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7CF" w:rsidRDefault="002247CF" w:rsidP="002247CF">
      <w:pPr>
        <w:pStyle w:val="10"/>
        <w:spacing w:before="0" w:after="0" w:line="240" w:lineRule="auto"/>
        <w:jc w:val="center"/>
        <w:rPr>
          <w:rStyle w:val="afff8"/>
          <w:rFonts w:ascii="Times New Roman" w:hAnsi="Times New Roman"/>
          <w:b/>
          <w:bCs/>
          <w:color w:val="auto"/>
          <w:sz w:val="28"/>
          <w:szCs w:val="28"/>
        </w:rPr>
      </w:pPr>
      <w:r w:rsidRPr="002247CF">
        <w:rPr>
          <w:rStyle w:val="afff8"/>
          <w:rFonts w:ascii="Times New Roman" w:hAnsi="Times New Roman"/>
          <w:b/>
          <w:bCs/>
          <w:color w:val="auto"/>
          <w:sz w:val="28"/>
          <w:szCs w:val="28"/>
        </w:rPr>
        <w:t xml:space="preserve">Распоряжение Правительства Ханты-Мансийского </w:t>
      </w:r>
      <w:r>
        <w:rPr>
          <w:rStyle w:val="afff8"/>
          <w:rFonts w:ascii="Times New Roman" w:hAnsi="Times New Roman"/>
          <w:b/>
          <w:bCs/>
          <w:color w:val="auto"/>
          <w:sz w:val="28"/>
          <w:szCs w:val="28"/>
        </w:rPr>
        <w:t xml:space="preserve">автономного округа – </w:t>
      </w:r>
      <w:r w:rsidRPr="002247CF">
        <w:rPr>
          <w:rStyle w:val="afff8"/>
          <w:rFonts w:ascii="Times New Roman" w:hAnsi="Times New Roman"/>
          <w:b/>
          <w:bCs/>
          <w:color w:val="auto"/>
          <w:sz w:val="28"/>
          <w:szCs w:val="28"/>
        </w:rPr>
        <w:t xml:space="preserve">Югры от </w:t>
      </w:r>
      <w:r>
        <w:rPr>
          <w:rStyle w:val="afff8"/>
          <w:rFonts w:ascii="Times New Roman" w:hAnsi="Times New Roman"/>
          <w:b/>
          <w:bCs/>
          <w:color w:val="auto"/>
          <w:sz w:val="28"/>
          <w:szCs w:val="28"/>
        </w:rPr>
        <w:t>0</w:t>
      </w:r>
      <w:r w:rsidRPr="002247CF">
        <w:rPr>
          <w:rStyle w:val="afff8"/>
          <w:rFonts w:ascii="Times New Roman" w:hAnsi="Times New Roman"/>
          <w:b/>
          <w:bCs/>
          <w:color w:val="auto"/>
          <w:sz w:val="28"/>
          <w:szCs w:val="28"/>
        </w:rPr>
        <w:t>3</w:t>
      </w:r>
      <w:r>
        <w:rPr>
          <w:rStyle w:val="afff8"/>
          <w:rFonts w:ascii="Times New Roman" w:hAnsi="Times New Roman"/>
          <w:b/>
          <w:bCs/>
          <w:color w:val="auto"/>
          <w:sz w:val="28"/>
          <w:szCs w:val="28"/>
        </w:rPr>
        <w:t xml:space="preserve"> ноября </w:t>
      </w:r>
      <w:r w:rsidRPr="002247CF">
        <w:rPr>
          <w:rStyle w:val="afff8"/>
          <w:rFonts w:ascii="Times New Roman" w:hAnsi="Times New Roman"/>
          <w:b/>
          <w:bCs/>
          <w:color w:val="auto"/>
          <w:sz w:val="28"/>
          <w:szCs w:val="28"/>
        </w:rPr>
        <w:t xml:space="preserve">2022 </w:t>
      </w:r>
      <w:r>
        <w:rPr>
          <w:rStyle w:val="afff8"/>
          <w:rFonts w:ascii="Times New Roman" w:hAnsi="Times New Roman"/>
          <w:b/>
          <w:bCs/>
          <w:color w:val="auto"/>
          <w:sz w:val="28"/>
          <w:szCs w:val="28"/>
        </w:rPr>
        <w:t xml:space="preserve">года № </w:t>
      </w:r>
      <w:r w:rsidRPr="002247CF">
        <w:rPr>
          <w:rStyle w:val="afff8"/>
          <w:rFonts w:ascii="Times New Roman" w:hAnsi="Times New Roman"/>
          <w:b/>
          <w:bCs/>
          <w:color w:val="auto"/>
          <w:sz w:val="28"/>
          <w:szCs w:val="28"/>
        </w:rPr>
        <w:t>679-рп</w:t>
      </w:r>
      <w:r>
        <w:rPr>
          <w:rStyle w:val="afff8"/>
          <w:rFonts w:ascii="Times New Roman" w:hAnsi="Times New Roman"/>
          <w:b/>
          <w:bCs/>
          <w:color w:val="auto"/>
          <w:sz w:val="28"/>
          <w:szCs w:val="28"/>
        </w:rPr>
        <w:t xml:space="preserve"> «</w:t>
      </w:r>
      <w:r w:rsidRPr="002247CF">
        <w:rPr>
          <w:rStyle w:val="afff8"/>
          <w:rFonts w:ascii="Times New Roman" w:hAnsi="Times New Roman"/>
          <w:b/>
          <w:bCs/>
          <w:color w:val="auto"/>
          <w:sz w:val="28"/>
          <w:szCs w:val="28"/>
        </w:rPr>
        <w:t xml:space="preserve">О Стратегии социально-экономического развития Ханты-Мансийского автономного округа - Югры до 2036 года с целевыми ориентирами </w:t>
      </w:r>
    </w:p>
    <w:p w:rsidR="002247CF" w:rsidRPr="002247CF" w:rsidRDefault="002247CF" w:rsidP="002247CF">
      <w:pPr>
        <w:pStyle w:val="10"/>
        <w:spacing w:before="0" w:after="0" w:line="240" w:lineRule="auto"/>
        <w:jc w:val="center"/>
        <w:rPr>
          <w:rFonts w:ascii="Times New Roman" w:hAnsi="Times New Roman" w:cs="Times New Roman"/>
          <w:color w:val="auto"/>
          <w:sz w:val="28"/>
          <w:szCs w:val="28"/>
        </w:rPr>
      </w:pPr>
      <w:r w:rsidRPr="002247CF">
        <w:rPr>
          <w:rStyle w:val="afff8"/>
          <w:rFonts w:ascii="Times New Roman" w:hAnsi="Times New Roman"/>
          <w:b/>
          <w:bCs/>
          <w:color w:val="auto"/>
          <w:sz w:val="28"/>
          <w:szCs w:val="28"/>
        </w:rPr>
        <w:t>до 2050 года</w:t>
      </w:r>
      <w:r>
        <w:rPr>
          <w:rFonts w:ascii="Times New Roman" w:hAnsi="Times New Roman" w:cs="Times New Roman"/>
          <w:color w:val="auto"/>
          <w:sz w:val="28"/>
          <w:szCs w:val="28"/>
        </w:rPr>
        <w:t>»</w:t>
      </w:r>
    </w:p>
    <w:p w:rsidR="002247CF" w:rsidRPr="002247CF" w:rsidRDefault="002247CF" w:rsidP="002247CF">
      <w:pPr>
        <w:spacing w:after="0" w:line="240" w:lineRule="auto"/>
        <w:jc w:val="center"/>
        <w:rPr>
          <w:rFonts w:ascii="Times New Roman" w:hAnsi="Times New Roman" w:cs="Times New Roman"/>
          <w:sz w:val="28"/>
          <w:szCs w:val="28"/>
        </w:rPr>
      </w:pPr>
      <w:r w:rsidRPr="002247CF">
        <w:rPr>
          <w:rFonts w:ascii="Times New Roman" w:hAnsi="Times New Roman" w:cs="Times New Roman"/>
          <w:sz w:val="28"/>
          <w:szCs w:val="28"/>
        </w:rPr>
        <w:t>(с изменени</w:t>
      </w:r>
      <w:r w:rsidR="00104284">
        <w:rPr>
          <w:rFonts w:ascii="Times New Roman" w:hAnsi="Times New Roman" w:cs="Times New Roman"/>
          <w:sz w:val="28"/>
          <w:szCs w:val="28"/>
        </w:rPr>
        <w:t>ем</w:t>
      </w:r>
      <w:r w:rsidRPr="002247CF">
        <w:rPr>
          <w:rFonts w:ascii="Times New Roman" w:hAnsi="Times New Roman" w:cs="Times New Roman"/>
          <w:sz w:val="28"/>
          <w:szCs w:val="28"/>
        </w:rPr>
        <w:t xml:space="preserve"> от 01</w:t>
      </w:r>
      <w:r>
        <w:rPr>
          <w:rFonts w:ascii="Times New Roman" w:hAnsi="Times New Roman" w:cs="Times New Roman"/>
          <w:sz w:val="28"/>
          <w:szCs w:val="28"/>
        </w:rPr>
        <w:t xml:space="preserve"> декабря </w:t>
      </w:r>
      <w:r w:rsidRPr="002247CF">
        <w:rPr>
          <w:rFonts w:ascii="Times New Roman" w:hAnsi="Times New Roman" w:cs="Times New Roman"/>
          <w:sz w:val="28"/>
          <w:szCs w:val="28"/>
        </w:rPr>
        <w:t>2025</w:t>
      </w:r>
      <w:r>
        <w:rPr>
          <w:rFonts w:ascii="Times New Roman" w:hAnsi="Times New Roman" w:cs="Times New Roman"/>
          <w:sz w:val="28"/>
          <w:szCs w:val="28"/>
        </w:rPr>
        <w:t xml:space="preserve"> года</w:t>
      </w:r>
      <w:r w:rsidRPr="002247CF">
        <w:rPr>
          <w:rFonts w:ascii="Times New Roman" w:hAnsi="Times New Roman" w:cs="Times New Roman"/>
          <w:sz w:val="28"/>
          <w:szCs w:val="28"/>
        </w:rPr>
        <w:t xml:space="preserve"> № 551-рп)</w:t>
      </w:r>
    </w:p>
    <w:p w:rsidR="002247CF" w:rsidRPr="002247CF" w:rsidRDefault="002247CF" w:rsidP="002247CF">
      <w:pPr>
        <w:spacing w:after="0" w:line="240" w:lineRule="auto"/>
        <w:ind w:firstLine="709"/>
        <w:jc w:val="both"/>
        <w:rPr>
          <w:rFonts w:ascii="Times New Roman" w:hAnsi="Times New Roman" w:cs="Times New Roman"/>
          <w:sz w:val="28"/>
          <w:szCs w:val="28"/>
        </w:rPr>
      </w:pPr>
    </w:p>
    <w:p w:rsidR="002247CF" w:rsidRPr="002247CF" w:rsidRDefault="002247CF" w:rsidP="002247CF">
      <w:pPr>
        <w:spacing w:after="0" w:line="240" w:lineRule="auto"/>
        <w:ind w:firstLine="709"/>
        <w:jc w:val="both"/>
        <w:rPr>
          <w:rFonts w:ascii="Times New Roman" w:hAnsi="Times New Roman" w:cs="Times New Roman"/>
          <w:sz w:val="28"/>
          <w:szCs w:val="28"/>
        </w:rPr>
      </w:pPr>
      <w:r w:rsidRPr="002247CF">
        <w:rPr>
          <w:rFonts w:ascii="Times New Roman" w:hAnsi="Times New Roman" w:cs="Times New Roman"/>
          <w:sz w:val="28"/>
          <w:szCs w:val="28"/>
        </w:rPr>
        <w:t xml:space="preserve">В соответствии с </w:t>
      </w:r>
      <w:hyperlink r:id="rId8" w:history="1">
        <w:r w:rsidRPr="002247CF">
          <w:rPr>
            <w:rStyle w:val="afff8"/>
            <w:rFonts w:ascii="Times New Roman" w:hAnsi="Times New Roman"/>
            <w:color w:val="auto"/>
            <w:sz w:val="28"/>
            <w:szCs w:val="28"/>
          </w:rPr>
          <w:t>Федеральным законом</w:t>
        </w:r>
      </w:hyperlink>
      <w:r w:rsidRPr="002247CF">
        <w:rPr>
          <w:rFonts w:ascii="Times New Roman" w:hAnsi="Times New Roman" w:cs="Times New Roman"/>
          <w:sz w:val="28"/>
          <w:szCs w:val="28"/>
        </w:rPr>
        <w:t xml:space="preserve"> от 28 июня 2014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172-ФЗ </w:t>
      </w:r>
      <w:r w:rsidR="00C028C2">
        <w:rPr>
          <w:rFonts w:ascii="Times New Roman" w:hAnsi="Times New Roman" w:cs="Times New Roman"/>
          <w:sz w:val="28"/>
          <w:szCs w:val="28"/>
        </w:rPr>
        <w:t>«</w:t>
      </w:r>
      <w:r w:rsidRPr="002247CF">
        <w:rPr>
          <w:rFonts w:ascii="Times New Roman" w:hAnsi="Times New Roman" w:cs="Times New Roman"/>
          <w:sz w:val="28"/>
          <w:szCs w:val="28"/>
        </w:rPr>
        <w:t>О стратегическом планировании в Российской Федерации</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w:t>
      </w:r>
      <w:hyperlink r:id="rId9" w:history="1">
        <w:r w:rsidRPr="002247CF">
          <w:rPr>
            <w:rStyle w:val="afff8"/>
            <w:rFonts w:ascii="Times New Roman" w:hAnsi="Times New Roman"/>
            <w:color w:val="auto"/>
            <w:sz w:val="28"/>
            <w:szCs w:val="28"/>
          </w:rPr>
          <w:t>приказом</w:t>
        </w:r>
      </w:hyperlink>
      <w:r w:rsidRPr="002247CF">
        <w:rPr>
          <w:rFonts w:ascii="Times New Roman" w:hAnsi="Times New Roman" w:cs="Times New Roman"/>
          <w:sz w:val="28"/>
          <w:szCs w:val="28"/>
        </w:rPr>
        <w:t xml:space="preserve"> Министерства экономического развития Российской Федерации от 23 марта 2017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132 </w:t>
      </w:r>
      <w:r w:rsidR="00C028C2">
        <w:rPr>
          <w:rFonts w:ascii="Times New Roman" w:hAnsi="Times New Roman" w:cs="Times New Roman"/>
          <w:sz w:val="28"/>
          <w:szCs w:val="28"/>
        </w:rPr>
        <w:t>«</w:t>
      </w:r>
      <w:r w:rsidRPr="002247CF">
        <w:rPr>
          <w:rFonts w:ascii="Times New Roman" w:hAnsi="Times New Roman" w:cs="Times New Roman"/>
          <w:sz w:val="28"/>
          <w:szCs w:val="28"/>
        </w:rPr>
        <w:t>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w:t>
      </w:r>
      <w:hyperlink r:id="rId10" w:history="1">
        <w:r w:rsidRPr="002247CF">
          <w:rPr>
            <w:rStyle w:val="afff8"/>
            <w:rFonts w:ascii="Times New Roman" w:hAnsi="Times New Roman"/>
            <w:color w:val="auto"/>
            <w:sz w:val="28"/>
            <w:szCs w:val="28"/>
          </w:rPr>
          <w:t>Уставом</w:t>
        </w:r>
      </w:hyperlink>
      <w:r w:rsidRPr="002247CF">
        <w:rPr>
          <w:rFonts w:ascii="Times New Roman" w:hAnsi="Times New Roman" w:cs="Times New Roman"/>
          <w:sz w:val="28"/>
          <w:szCs w:val="28"/>
        </w:rPr>
        <w:t xml:space="preserve"> (Основным законом)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w:t>
      </w:r>
      <w:hyperlink r:id="rId11" w:history="1">
        <w:r w:rsidRPr="002247CF">
          <w:rPr>
            <w:rStyle w:val="afff8"/>
            <w:rFonts w:ascii="Times New Roman" w:hAnsi="Times New Roman"/>
            <w:color w:val="auto"/>
            <w:sz w:val="28"/>
            <w:szCs w:val="28"/>
          </w:rPr>
          <w:t>Законом</w:t>
        </w:r>
      </w:hyperlink>
      <w:r w:rsidRPr="002247CF">
        <w:rPr>
          <w:rFonts w:ascii="Times New Roman" w:hAnsi="Times New Roman" w:cs="Times New Roman"/>
          <w:sz w:val="28"/>
          <w:szCs w:val="28"/>
        </w:rPr>
        <w:t xml:space="preserve">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от 28 мая 2015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46-оз </w:t>
      </w:r>
      <w:r w:rsidR="00C028C2">
        <w:rPr>
          <w:rFonts w:ascii="Times New Roman" w:hAnsi="Times New Roman" w:cs="Times New Roman"/>
          <w:sz w:val="28"/>
          <w:szCs w:val="28"/>
        </w:rPr>
        <w:t>«</w:t>
      </w:r>
      <w:r w:rsidRPr="002247CF">
        <w:rPr>
          <w:rFonts w:ascii="Times New Roman" w:hAnsi="Times New Roman" w:cs="Times New Roman"/>
          <w:sz w:val="28"/>
          <w:szCs w:val="28"/>
        </w:rPr>
        <w:t>Об отдельных вопросах осуществления стратегического планирования в Ханты-Мансийском автономном округе</w:t>
      </w:r>
      <w:r w:rsidR="00C028C2">
        <w:rPr>
          <w:rFonts w:ascii="Times New Roman" w:hAnsi="Times New Roman" w:cs="Times New Roman"/>
          <w:sz w:val="28"/>
          <w:szCs w:val="28"/>
        </w:rPr>
        <w:t xml:space="preserve"> – </w:t>
      </w:r>
      <w:r w:rsidRPr="002247CF">
        <w:rPr>
          <w:rFonts w:ascii="Times New Roman" w:hAnsi="Times New Roman" w:cs="Times New Roman"/>
          <w:sz w:val="28"/>
          <w:szCs w:val="28"/>
        </w:rPr>
        <w:t>Югре</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w:t>
      </w:r>
      <w:hyperlink r:id="rId12" w:history="1">
        <w:r w:rsidRPr="002247CF">
          <w:rPr>
            <w:rStyle w:val="afff8"/>
            <w:rFonts w:ascii="Times New Roman" w:hAnsi="Times New Roman"/>
            <w:color w:val="auto"/>
            <w:sz w:val="28"/>
            <w:szCs w:val="28"/>
          </w:rPr>
          <w:t>постановлением</w:t>
        </w:r>
      </w:hyperlink>
      <w:r w:rsidRPr="002247CF">
        <w:rPr>
          <w:rFonts w:ascii="Times New Roman" w:hAnsi="Times New Roman" w:cs="Times New Roman"/>
          <w:sz w:val="28"/>
          <w:szCs w:val="28"/>
        </w:rPr>
        <w:t xml:space="preserve"> Правительства Ханты-Мансийского автономного округа </w:t>
      </w:r>
      <w:r w:rsidR="00F14AE1">
        <w:rPr>
          <w:rFonts w:ascii="Times New Roman" w:hAnsi="Times New Roman" w:cs="Times New Roman"/>
          <w:sz w:val="28"/>
          <w:szCs w:val="28"/>
        </w:rPr>
        <w:t>–</w:t>
      </w:r>
      <w:r w:rsidRPr="002247CF">
        <w:rPr>
          <w:rFonts w:ascii="Times New Roman" w:hAnsi="Times New Roman" w:cs="Times New Roman"/>
          <w:sz w:val="28"/>
          <w:szCs w:val="28"/>
        </w:rPr>
        <w:t xml:space="preserve"> Югры от 27 ноября 2015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437-п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Порядке разработки, корректировки, осуществления мониторинга и контроля реализации стратегии социально-экономического развития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w:t>
      </w:r>
      <w:hyperlink r:id="rId13" w:history="1">
        <w:r w:rsidRPr="002247CF">
          <w:rPr>
            <w:rStyle w:val="afff8"/>
            <w:rFonts w:ascii="Times New Roman" w:hAnsi="Times New Roman"/>
            <w:color w:val="auto"/>
            <w:sz w:val="28"/>
            <w:szCs w:val="28"/>
          </w:rPr>
          <w:t>распоряжением</w:t>
        </w:r>
      </w:hyperlink>
      <w:r w:rsidRPr="002247CF">
        <w:rPr>
          <w:rFonts w:ascii="Times New Roman" w:hAnsi="Times New Roman" w:cs="Times New Roman"/>
          <w:sz w:val="28"/>
          <w:szCs w:val="28"/>
        </w:rPr>
        <w:t xml:space="preserve"> Правительства Ханты-Мансийского автономного округа </w:t>
      </w:r>
      <w:r w:rsidR="00F14AE1">
        <w:rPr>
          <w:rFonts w:ascii="Times New Roman" w:hAnsi="Times New Roman" w:cs="Times New Roman"/>
          <w:sz w:val="28"/>
          <w:szCs w:val="28"/>
        </w:rPr>
        <w:t>–</w:t>
      </w:r>
      <w:r w:rsidRPr="002247CF">
        <w:rPr>
          <w:rFonts w:ascii="Times New Roman" w:hAnsi="Times New Roman" w:cs="Times New Roman"/>
          <w:sz w:val="28"/>
          <w:szCs w:val="28"/>
        </w:rPr>
        <w:t xml:space="preserve"> Югры от 29 ноября 2019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658-рп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Об актуализации Стратегии социально-экономического развития Ханты-Мансийского автономного округа </w:t>
      </w:r>
      <w:r w:rsidR="00F14AE1">
        <w:rPr>
          <w:rFonts w:ascii="Times New Roman" w:hAnsi="Times New Roman" w:cs="Times New Roman"/>
          <w:sz w:val="28"/>
          <w:szCs w:val="28"/>
        </w:rPr>
        <w:t>–</w:t>
      </w:r>
      <w:r w:rsidRPr="002247CF">
        <w:rPr>
          <w:rFonts w:ascii="Times New Roman" w:hAnsi="Times New Roman" w:cs="Times New Roman"/>
          <w:sz w:val="28"/>
          <w:szCs w:val="28"/>
        </w:rPr>
        <w:t xml:space="preserve"> Югры до 2030 года</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учитывая сводное заключение Министерства экономического развития Российской Федерации (от 14 октября 2022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39365-ВД/Д14и), решения Совета при Правительстве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по вопросам развития инвестиционной деятельности в Ханты-Мансийском автономном округе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Югре (протокол заседания от 9 декабря 2021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68), комиссии Общественной палаты Ханты-Мансийского автономного округа - Югры (протокол заседания от 14 декабря 2021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(СП) </w:t>
      </w:r>
      <w:r w:rsidR="00F14AE1">
        <w:rPr>
          <w:rFonts w:ascii="Times New Roman" w:hAnsi="Times New Roman" w:cs="Times New Roman"/>
          <w:sz w:val="28"/>
          <w:szCs w:val="28"/>
        </w:rPr>
        <w:t>–</w:t>
      </w:r>
      <w:r w:rsidRPr="002247CF">
        <w:rPr>
          <w:rFonts w:ascii="Times New Roman" w:hAnsi="Times New Roman" w:cs="Times New Roman"/>
          <w:sz w:val="28"/>
          <w:szCs w:val="28"/>
        </w:rPr>
        <w:t xml:space="preserve"> (</w:t>
      </w:r>
      <w:proofErr w:type="spellStart"/>
      <w:r w:rsidRPr="002247CF">
        <w:rPr>
          <w:rFonts w:ascii="Times New Roman" w:hAnsi="Times New Roman" w:cs="Times New Roman"/>
          <w:sz w:val="28"/>
          <w:szCs w:val="28"/>
        </w:rPr>
        <w:t>ОЗиФКС</w:t>
      </w:r>
      <w:proofErr w:type="spellEnd"/>
      <w:r w:rsidRPr="002247CF">
        <w:rPr>
          <w:rFonts w:ascii="Times New Roman" w:hAnsi="Times New Roman" w:cs="Times New Roman"/>
          <w:sz w:val="28"/>
          <w:szCs w:val="28"/>
        </w:rPr>
        <w:t xml:space="preserve">) 1/21, протокол заседания от 15 декабря 2021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К (</w:t>
      </w:r>
      <w:proofErr w:type="spellStart"/>
      <w:r w:rsidRPr="002247CF">
        <w:rPr>
          <w:rFonts w:ascii="Times New Roman" w:hAnsi="Times New Roman" w:cs="Times New Roman"/>
          <w:sz w:val="28"/>
          <w:szCs w:val="28"/>
        </w:rPr>
        <w:t>ЖККиЭБ</w:t>
      </w:r>
      <w:proofErr w:type="spellEnd"/>
      <w:r w:rsidRPr="002247CF">
        <w:rPr>
          <w:rFonts w:ascii="Times New Roman" w:hAnsi="Times New Roman" w:cs="Times New Roman"/>
          <w:sz w:val="28"/>
          <w:szCs w:val="28"/>
        </w:rPr>
        <w:t xml:space="preserve">) 7/21, протокол заседания от 15 декабря 2021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(СОЦ) 4/21), Общественного Совета по реализации стратегии социально-экономического развития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(протокол заседания от 21 июня 2022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31), Общественного совета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при Департаменте экономического развития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(протокол заседания от 2 ноября 2022 года </w:t>
      </w:r>
      <w:r w:rsidR="00C028C2">
        <w:rPr>
          <w:rFonts w:ascii="Times New Roman" w:hAnsi="Times New Roman" w:cs="Times New Roman"/>
          <w:sz w:val="28"/>
          <w:szCs w:val="28"/>
        </w:rPr>
        <w:t>№</w:t>
      </w:r>
      <w:r w:rsidRPr="002247CF">
        <w:rPr>
          <w:rFonts w:ascii="Times New Roman" w:hAnsi="Times New Roman" w:cs="Times New Roman"/>
          <w:sz w:val="28"/>
          <w:szCs w:val="28"/>
        </w:rPr>
        <w:t> 40):</w:t>
      </w:r>
    </w:p>
    <w:p w:rsidR="002247CF" w:rsidRPr="002247CF" w:rsidRDefault="002247CF" w:rsidP="002247CF">
      <w:pPr>
        <w:spacing w:after="0" w:line="240" w:lineRule="auto"/>
        <w:ind w:firstLine="709"/>
        <w:jc w:val="both"/>
        <w:rPr>
          <w:rFonts w:ascii="Times New Roman" w:hAnsi="Times New Roman" w:cs="Times New Roman"/>
          <w:sz w:val="28"/>
          <w:szCs w:val="28"/>
        </w:rPr>
      </w:pPr>
      <w:bookmarkStart w:id="0" w:name="sub_1"/>
      <w:r w:rsidRPr="002247CF">
        <w:rPr>
          <w:rFonts w:ascii="Times New Roman" w:hAnsi="Times New Roman" w:cs="Times New Roman"/>
          <w:sz w:val="28"/>
          <w:szCs w:val="28"/>
        </w:rPr>
        <w:t xml:space="preserve">1. Утвердить прилагаемую </w:t>
      </w:r>
      <w:hyperlink w:anchor="sub_1000" w:history="1">
        <w:r w:rsidRPr="002247CF">
          <w:rPr>
            <w:rStyle w:val="afff8"/>
            <w:rFonts w:ascii="Times New Roman" w:hAnsi="Times New Roman"/>
            <w:color w:val="auto"/>
            <w:sz w:val="28"/>
            <w:szCs w:val="28"/>
          </w:rPr>
          <w:t>Стратегию</w:t>
        </w:r>
      </w:hyperlink>
      <w:r w:rsidRPr="002247CF">
        <w:rPr>
          <w:rFonts w:ascii="Times New Roman" w:hAnsi="Times New Roman" w:cs="Times New Roman"/>
          <w:sz w:val="28"/>
          <w:szCs w:val="28"/>
        </w:rPr>
        <w:t xml:space="preserve"> социально-экономического развития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до 2036 года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с целевыми ориентирами до 2050 года (далее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Стратегия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2050, автономный округ).</w:t>
      </w:r>
    </w:p>
    <w:p w:rsidR="002247CF" w:rsidRPr="002247CF" w:rsidRDefault="002247CF" w:rsidP="002247CF">
      <w:pPr>
        <w:spacing w:after="0" w:line="240" w:lineRule="auto"/>
        <w:ind w:firstLine="709"/>
        <w:jc w:val="both"/>
        <w:rPr>
          <w:rFonts w:ascii="Times New Roman" w:hAnsi="Times New Roman" w:cs="Times New Roman"/>
          <w:sz w:val="28"/>
          <w:szCs w:val="28"/>
        </w:rPr>
      </w:pPr>
      <w:bookmarkStart w:id="1" w:name="sub_2"/>
      <w:bookmarkEnd w:id="0"/>
      <w:r w:rsidRPr="002247CF">
        <w:rPr>
          <w:rFonts w:ascii="Times New Roman" w:hAnsi="Times New Roman" w:cs="Times New Roman"/>
          <w:sz w:val="28"/>
          <w:szCs w:val="28"/>
        </w:rPr>
        <w:lastRenderedPageBreak/>
        <w:t xml:space="preserve">2. Исполнительным органам автономного округа при разработке, корректировке и актуализации отраслевых документов государственного стратегического планирования автономного округа руководствоваться </w:t>
      </w:r>
      <w:hyperlink w:anchor="sub_1000" w:history="1">
        <w:r w:rsidRPr="002247CF">
          <w:rPr>
            <w:rStyle w:val="afff8"/>
            <w:rFonts w:ascii="Times New Roman" w:hAnsi="Times New Roman"/>
            <w:color w:val="auto"/>
            <w:sz w:val="28"/>
            <w:szCs w:val="28"/>
          </w:rPr>
          <w:t xml:space="preserve">Стратегией </w:t>
        </w:r>
        <w:r w:rsidR="00C028C2">
          <w:rPr>
            <w:rFonts w:ascii="Times New Roman" w:hAnsi="Times New Roman" w:cs="Times New Roman"/>
            <w:sz w:val="28"/>
            <w:szCs w:val="28"/>
          </w:rPr>
          <w:t>–</w:t>
        </w:r>
        <w:r w:rsidRPr="002247CF">
          <w:rPr>
            <w:rStyle w:val="afff8"/>
            <w:rFonts w:ascii="Times New Roman" w:hAnsi="Times New Roman"/>
            <w:color w:val="auto"/>
            <w:sz w:val="28"/>
            <w:szCs w:val="28"/>
          </w:rPr>
          <w:t xml:space="preserve"> 2050</w:t>
        </w:r>
      </w:hyperlink>
      <w:r w:rsidRPr="002247CF">
        <w:rPr>
          <w:rFonts w:ascii="Times New Roman" w:hAnsi="Times New Roman" w:cs="Times New Roman"/>
          <w:sz w:val="28"/>
          <w:szCs w:val="28"/>
        </w:rPr>
        <w:t>.</w:t>
      </w:r>
    </w:p>
    <w:p w:rsidR="002247CF" w:rsidRPr="002247CF" w:rsidRDefault="002247CF" w:rsidP="002247CF">
      <w:pPr>
        <w:spacing w:after="0" w:line="240" w:lineRule="auto"/>
        <w:ind w:firstLine="709"/>
        <w:jc w:val="both"/>
        <w:rPr>
          <w:rFonts w:ascii="Times New Roman" w:hAnsi="Times New Roman" w:cs="Times New Roman"/>
          <w:sz w:val="28"/>
          <w:szCs w:val="28"/>
        </w:rPr>
      </w:pPr>
      <w:bookmarkStart w:id="2" w:name="sub_3"/>
      <w:bookmarkEnd w:id="1"/>
      <w:r w:rsidRPr="002247CF">
        <w:rPr>
          <w:rFonts w:ascii="Times New Roman" w:hAnsi="Times New Roman" w:cs="Times New Roman"/>
          <w:sz w:val="28"/>
          <w:szCs w:val="28"/>
        </w:rPr>
        <w:t xml:space="preserve">3. Рекомендовать органам местного самоуправления муниципальных образований автономного округа актуализировать стратегии социально-экономического развития с учетом основных положений </w:t>
      </w:r>
      <w:hyperlink w:anchor="sub_1000" w:history="1">
        <w:r w:rsidRPr="002247CF">
          <w:rPr>
            <w:rStyle w:val="afff8"/>
            <w:rFonts w:ascii="Times New Roman" w:hAnsi="Times New Roman"/>
            <w:color w:val="auto"/>
            <w:sz w:val="28"/>
            <w:szCs w:val="28"/>
          </w:rPr>
          <w:t xml:space="preserve">Стратегии </w:t>
        </w:r>
        <w:r w:rsidR="00C028C2">
          <w:rPr>
            <w:rFonts w:ascii="Times New Roman" w:hAnsi="Times New Roman" w:cs="Times New Roman"/>
            <w:sz w:val="28"/>
            <w:szCs w:val="28"/>
          </w:rPr>
          <w:t>–</w:t>
        </w:r>
        <w:r w:rsidRPr="002247CF">
          <w:rPr>
            <w:rStyle w:val="afff8"/>
            <w:rFonts w:ascii="Times New Roman" w:hAnsi="Times New Roman"/>
            <w:color w:val="auto"/>
            <w:sz w:val="28"/>
            <w:szCs w:val="28"/>
          </w:rPr>
          <w:t xml:space="preserve"> 2050</w:t>
        </w:r>
      </w:hyperlink>
      <w:r w:rsidRPr="002247CF">
        <w:rPr>
          <w:rFonts w:ascii="Times New Roman" w:hAnsi="Times New Roman" w:cs="Times New Roman"/>
          <w:sz w:val="28"/>
          <w:szCs w:val="28"/>
        </w:rPr>
        <w:t>.</w:t>
      </w:r>
    </w:p>
    <w:p w:rsidR="002247CF" w:rsidRPr="002247CF" w:rsidRDefault="002247CF" w:rsidP="002247CF">
      <w:pPr>
        <w:spacing w:after="0" w:line="240" w:lineRule="auto"/>
        <w:ind w:firstLine="709"/>
        <w:jc w:val="both"/>
        <w:rPr>
          <w:rFonts w:ascii="Times New Roman" w:hAnsi="Times New Roman" w:cs="Times New Roman"/>
          <w:sz w:val="28"/>
          <w:szCs w:val="28"/>
        </w:rPr>
      </w:pPr>
      <w:bookmarkStart w:id="3" w:name="sub_4"/>
      <w:bookmarkEnd w:id="2"/>
      <w:r w:rsidRPr="002247CF">
        <w:rPr>
          <w:rFonts w:ascii="Times New Roman" w:hAnsi="Times New Roman" w:cs="Times New Roman"/>
          <w:sz w:val="28"/>
          <w:szCs w:val="28"/>
        </w:rPr>
        <w:t>4. Признать утратившими силу:</w:t>
      </w:r>
    </w:p>
    <w:bookmarkStart w:id="4" w:name="sub_1126"/>
    <w:bookmarkEnd w:id="3"/>
    <w:p w:rsidR="002247CF" w:rsidRPr="002247CF" w:rsidRDefault="002247CF" w:rsidP="002247CF">
      <w:pPr>
        <w:spacing w:after="0" w:line="240" w:lineRule="auto"/>
        <w:ind w:firstLine="709"/>
        <w:jc w:val="both"/>
        <w:rPr>
          <w:rFonts w:ascii="Times New Roman" w:hAnsi="Times New Roman" w:cs="Times New Roman"/>
          <w:sz w:val="28"/>
          <w:szCs w:val="28"/>
        </w:rPr>
      </w:pPr>
      <w:r w:rsidRPr="002247CF">
        <w:rPr>
          <w:rFonts w:ascii="Times New Roman" w:hAnsi="Times New Roman" w:cs="Times New Roman"/>
          <w:sz w:val="28"/>
          <w:szCs w:val="28"/>
        </w:rPr>
        <w:fldChar w:fldCharType="begin"/>
      </w:r>
      <w:r w:rsidRPr="002247CF">
        <w:rPr>
          <w:rFonts w:ascii="Times New Roman" w:hAnsi="Times New Roman" w:cs="Times New Roman"/>
          <w:sz w:val="28"/>
          <w:szCs w:val="28"/>
        </w:rPr>
        <w:instrText>HYPERLINK "garantF1://18834542.0"</w:instrText>
      </w:r>
      <w:r w:rsidRPr="002247CF">
        <w:rPr>
          <w:rFonts w:ascii="Times New Roman" w:hAnsi="Times New Roman" w:cs="Times New Roman"/>
          <w:sz w:val="28"/>
          <w:szCs w:val="28"/>
        </w:rPr>
        <w:fldChar w:fldCharType="separate"/>
      </w:r>
      <w:r w:rsidRPr="002247CF">
        <w:rPr>
          <w:rStyle w:val="afff8"/>
          <w:rFonts w:ascii="Times New Roman" w:hAnsi="Times New Roman"/>
          <w:color w:val="auto"/>
          <w:sz w:val="28"/>
          <w:szCs w:val="28"/>
        </w:rPr>
        <w:t>распоряжение</w:t>
      </w:r>
      <w:r w:rsidRPr="002247CF">
        <w:rPr>
          <w:rFonts w:ascii="Times New Roman" w:hAnsi="Times New Roman" w:cs="Times New Roman"/>
          <w:sz w:val="28"/>
          <w:szCs w:val="28"/>
        </w:rPr>
        <w:fldChar w:fldCharType="end"/>
      </w:r>
      <w:r w:rsidRPr="002247CF">
        <w:rPr>
          <w:rFonts w:ascii="Times New Roman" w:hAnsi="Times New Roman" w:cs="Times New Roman"/>
          <w:sz w:val="28"/>
          <w:szCs w:val="28"/>
        </w:rPr>
        <w:t xml:space="preserve"> Правительства автономного округа от 22 марта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2013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101-рп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Стратегии социально-экономического развития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до 2030 года</w:t>
      </w:r>
      <w:r w:rsidR="00C028C2">
        <w:rPr>
          <w:rFonts w:ascii="Times New Roman" w:hAnsi="Times New Roman" w:cs="Times New Roman"/>
          <w:sz w:val="28"/>
          <w:szCs w:val="28"/>
        </w:rPr>
        <w:t>»</w:t>
      </w:r>
      <w:r w:rsidRPr="002247CF">
        <w:rPr>
          <w:rFonts w:ascii="Times New Roman" w:hAnsi="Times New Roman" w:cs="Times New Roman"/>
          <w:sz w:val="28"/>
          <w:szCs w:val="28"/>
        </w:rPr>
        <w:t>;</w:t>
      </w:r>
    </w:p>
    <w:bookmarkStart w:id="5" w:name="sub_1127"/>
    <w:bookmarkEnd w:id="4"/>
    <w:p w:rsidR="002247CF" w:rsidRPr="002247CF" w:rsidRDefault="002247CF" w:rsidP="002247CF">
      <w:pPr>
        <w:spacing w:after="0" w:line="240" w:lineRule="auto"/>
        <w:ind w:firstLine="709"/>
        <w:jc w:val="both"/>
        <w:rPr>
          <w:rFonts w:ascii="Times New Roman" w:hAnsi="Times New Roman" w:cs="Times New Roman"/>
          <w:sz w:val="28"/>
          <w:szCs w:val="28"/>
        </w:rPr>
      </w:pPr>
      <w:r w:rsidRPr="002247CF">
        <w:rPr>
          <w:rFonts w:ascii="Times New Roman" w:hAnsi="Times New Roman" w:cs="Times New Roman"/>
          <w:sz w:val="28"/>
          <w:szCs w:val="28"/>
        </w:rPr>
        <w:fldChar w:fldCharType="begin"/>
      </w:r>
      <w:r w:rsidRPr="002247CF">
        <w:rPr>
          <w:rFonts w:ascii="Times New Roman" w:hAnsi="Times New Roman" w:cs="Times New Roman"/>
          <w:sz w:val="28"/>
          <w:szCs w:val="28"/>
        </w:rPr>
        <w:instrText>HYPERLINK "garantF1://18836593.0"</w:instrText>
      </w:r>
      <w:r w:rsidRPr="002247CF">
        <w:rPr>
          <w:rFonts w:ascii="Times New Roman" w:hAnsi="Times New Roman" w:cs="Times New Roman"/>
          <w:sz w:val="28"/>
          <w:szCs w:val="28"/>
        </w:rPr>
        <w:fldChar w:fldCharType="separate"/>
      </w:r>
      <w:r w:rsidRPr="002247CF">
        <w:rPr>
          <w:rStyle w:val="afff8"/>
          <w:rFonts w:ascii="Times New Roman" w:hAnsi="Times New Roman"/>
          <w:color w:val="auto"/>
          <w:sz w:val="28"/>
          <w:szCs w:val="28"/>
        </w:rPr>
        <w:t>распоряжение</w:t>
      </w:r>
      <w:r w:rsidRPr="002247CF">
        <w:rPr>
          <w:rFonts w:ascii="Times New Roman" w:hAnsi="Times New Roman" w:cs="Times New Roman"/>
          <w:sz w:val="28"/>
          <w:szCs w:val="28"/>
        </w:rPr>
        <w:fldChar w:fldCharType="end"/>
      </w:r>
      <w:r w:rsidRPr="002247CF">
        <w:rPr>
          <w:rFonts w:ascii="Times New Roman" w:hAnsi="Times New Roman" w:cs="Times New Roman"/>
          <w:sz w:val="28"/>
          <w:szCs w:val="28"/>
        </w:rPr>
        <w:t xml:space="preserve"> Правительства автономного округа от 26 сентября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2014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533-рп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внесении изменения в распоряжение Правительства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от 22 марта 2013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101-рп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w:t>
      </w:r>
      <w:r w:rsidR="00F14AE1">
        <w:rPr>
          <w:rFonts w:ascii="Times New Roman" w:hAnsi="Times New Roman" w:cs="Times New Roman"/>
          <w:sz w:val="28"/>
          <w:szCs w:val="28"/>
        </w:rPr>
        <w:t>С</w:t>
      </w:r>
      <w:r w:rsidRPr="002247CF">
        <w:rPr>
          <w:rFonts w:ascii="Times New Roman" w:hAnsi="Times New Roman" w:cs="Times New Roman"/>
          <w:sz w:val="28"/>
          <w:szCs w:val="28"/>
        </w:rPr>
        <w:t xml:space="preserve">тратегии социально-экономического развития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до 2020 года и на период </w:t>
      </w:r>
      <w:r w:rsidR="00F14AE1">
        <w:rPr>
          <w:rFonts w:ascii="Times New Roman" w:hAnsi="Times New Roman" w:cs="Times New Roman"/>
          <w:sz w:val="28"/>
          <w:szCs w:val="28"/>
        </w:rPr>
        <w:br/>
      </w:r>
      <w:r w:rsidRPr="002247CF">
        <w:rPr>
          <w:rFonts w:ascii="Times New Roman" w:hAnsi="Times New Roman" w:cs="Times New Roman"/>
          <w:sz w:val="28"/>
          <w:szCs w:val="28"/>
        </w:rPr>
        <w:t>до 2030 года</w:t>
      </w:r>
      <w:r w:rsidR="00C028C2">
        <w:rPr>
          <w:rFonts w:ascii="Times New Roman" w:hAnsi="Times New Roman" w:cs="Times New Roman"/>
          <w:sz w:val="28"/>
          <w:szCs w:val="28"/>
        </w:rPr>
        <w:t>»</w:t>
      </w:r>
      <w:r w:rsidRPr="002247CF">
        <w:rPr>
          <w:rFonts w:ascii="Times New Roman" w:hAnsi="Times New Roman" w:cs="Times New Roman"/>
          <w:sz w:val="28"/>
          <w:szCs w:val="28"/>
        </w:rPr>
        <w:t>;</w:t>
      </w:r>
    </w:p>
    <w:bookmarkStart w:id="6" w:name="sub_1128"/>
    <w:bookmarkEnd w:id="5"/>
    <w:p w:rsidR="002247CF" w:rsidRPr="002247CF" w:rsidRDefault="002247CF" w:rsidP="002247CF">
      <w:pPr>
        <w:spacing w:after="0" w:line="240" w:lineRule="auto"/>
        <w:ind w:firstLine="709"/>
        <w:jc w:val="both"/>
        <w:rPr>
          <w:rFonts w:ascii="Times New Roman" w:hAnsi="Times New Roman" w:cs="Times New Roman"/>
          <w:sz w:val="28"/>
          <w:szCs w:val="28"/>
        </w:rPr>
      </w:pPr>
      <w:r w:rsidRPr="002247CF">
        <w:rPr>
          <w:rFonts w:ascii="Times New Roman" w:hAnsi="Times New Roman" w:cs="Times New Roman"/>
          <w:sz w:val="28"/>
          <w:szCs w:val="28"/>
        </w:rPr>
        <w:fldChar w:fldCharType="begin"/>
      </w:r>
      <w:r w:rsidRPr="002247CF">
        <w:rPr>
          <w:rFonts w:ascii="Times New Roman" w:hAnsi="Times New Roman" w:cs="Times New Roman"/>
          <w:sz w:val="28"/>
          <w:szCs w:val="28"/>
        </w:rPr>
        <w:instrText>HYPERLINK "garantF1://45132274.0"</w:instrText>
      </w:r>
      <w:r w:rsidRPr="002247CF">
        <w:rPr>
          <w:rFonts w:ascii="Times New Roman" w:hAnsi="Times New Roman" w:cs="Times New Roman"/>
          <w:sz w:val="28"/>
          <w:szCs w:val="28"/>
        </w:rPr>
        <w:fldChar w:fldCharType="separate"/>
      </w:r>
      <w:r w:rsidRPr="002247CF">
        <w:rPr>
          <w:rStyle w:val="afff8"/>
          <w:rFonts w:ascii="Times New Roman" w:hAnsi="Times New Roman"/>
          <w:color w:val="auto"/>
          <w:sz w:val="28"/>
          <w:szCs w:val="28"/>
        </w:rPr>
        <w:t>распоряжение</w:t>
      </w:r>
      <w:r w:rsidRPr="002247CF">
        <w:rPr>
          <w:rFonts w:ascii="Times New Roman" w:hAnsi="Times New Roman" w:cs="Times New Roman"/>
          <w:sz w:val="28"/>
          <w:szCs w:val="28"/>
        </w:rPr>
        <w:fldChar w:fldCharType="end"/>
      </w:r>
      <w:r w:rsidRPr="002247CF">
        <w:rPr>
          <w:rFonts w:ascii="Times New Roman" w:hAnsi="Times New Roman" w:cs="Times New Roman"/>
          <w:sz w:val="28"/>
          <w:szCs w:val="28"/>
        </w:rPr>
        <w:t xml:space="preserve"> Правительства автономного округа от 9 июня 2017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339-рп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внесении изменений в распоряжение Правительства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от 22 марта 2013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101-рп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Стратегии социально-экономического развития Ханты-Мансийского автономного округа </w:t>
      </w:r>
      <w:r w:rsidR="00C028C2">
        <w:rPr>
          <w:rFonts w:ascii="Times New Roman" w:hAnsi="Times New Roman" w:cs="Times New Roman"/>
          <w:sz w:val="28"/>
          <w:szCs w:val="28"/>
        </w:rPr>
        <w:t xml:space="preserve">– </w:t>
      </w:r>
      <w:r w:rsidRPr="002247CF">
        <w:rPr>
          <w:rFonts w:ascii="Times New Roman" w:hAnsi="Times New Roman" w:cs="Times New Roman"/>
          <w:sz w:val="28"/>
          <w:szCs w:val="28"/>
        </w:rPr>
        <w:t>Югры до 2020 года и на период до 2030 года</w:t>
      </w:r>
      <w:r w:rsidR="00C028C2">
        <w:rPr>
          <w:rFonts w:ascii="Times New Roman" w:hAnsi="Times New Roman" w:cs="Times New Roman"/>
          <w:sz w:val="28"/>
          <w:szCs w:val="28"/>
        </w:rPr>
        <w:t>»</w:t>
      </w:r>
      <w:r w:rsidRPr="002247CF">
        <w:rPr>
          <w:rFonts w:ascii="Times New Roman" w:hAnsi="Times New Roman" w:cs="Times New Roman"/>
          <w:sz w:val="28"/>
          <w:szCs w:val="28"/>
        </w:rPr>
        <w:t>;</w:t>
      </w:r>
    </w:p>
    <w:bookmarkStart w:id="7" w:name="sub_1129"/>
    <w:bookmarkEnd w:id="6"/>
    <w:p w:rsidR="002247CF" w:rsidRPr="002247CF" w:rsidRDefault="002247CF" w:rsidP="002247CF">
      <w:pPr>
        <w:spacing w:after="0" w:line="240" w:lineRule="auto"/>
        <w:ind w:firstLine="709"/>
        <w:jc w:val="both"/>
        <w:rPr>
          <w:rFonts w:ascii="Times New Roman" w:hAnsi="Times New Roman" w:cs="Times New Roman"/>
          <w:sz w:val="28"/>
          <w:szCs w:val="28"/>
        </w:rPr>
      </w:pPr>
      <w:r w:rsidRPr="002247CF">
        <w:rPr>
          <w:rFonts w:ascii="Times New Roman" w:hAnsi="Times New Roman" w:cs="Times New Roman"/>
          <w:sz w:val="28"/>
          <w:szCs w:val="28"/>
        </w:rPr>
        <w:fldChar w:fldCharType="begin"/>
      </w:r>
      <w:r w:rsidRPr="002247CF">
        <w:rPr>
          <w:rFonts w:ascii="Times New Roman" w:hAnsi="Times New Roman" w:cs="Times New Roman"/>
          <w:sz w:val="28"/>
          <w:szCs w:val="28"/>
        </w:rPr>
        <w:instrText>HYPERLINK "garantF1://72515758.0"</w:instrText>
      </w:r>
      <w:r w:rsidRPr="002247CF">
        <w:rPr>
          <w:rFonts w:ascii="Times New Roman" w:hAnsi="Times New Roman" w:cs="Times New Roman"/>
          <w:sz w:val="28"/>
          <w:szCs w:val="28"/>
        </w:rPr>
        <w:fldChar w:fldCharType="separate"/>
      </w:r>
      <w:r w:rsidRPr="002247CF">
        <w:rPr>
          <w:rStyle w:val="afff8"/>
          <w:rFonts w:ascii="Times New Roman" w:hAnsi="Times New Roman"/>
          <w:color w:val="auto"/>
          <w:sz w:val="28"/>
          <w:szCs w:val="28"/>
        </w:rPr>
        <w:t>распоряжение</w:t>
      </w:r>
      <w:r w:rsidRPr="002247CF">
        <w:rPr>
          <w:rFonts w:ascii="Times New Roman" w:hAnsi="Times New Roman" w:cs="Times New Roman"/>
          <w:sz w:val="28"/>
          <w:szCs w:val="28"/>
        </w:rPr>
        <w:fldChar w:fldCharType="end"/>
      </w:r>
      <w:r w:rsidRPr="002247CF">
        <w:rPr>
          <w:rFonts w:ascii="Times New Roman" w:hAnsi="Times New Roman" w:cs="Times New Roman"/>
          <w:sz w:val="28"/>
          <w:szCs w:val="28"/>
        </w:rPr>
        <w:t xml:space="preserve"> Правительства автономного округа от 16 августа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2019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438-рп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внесении изменений в приложение 2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к распоряжению Правительства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от 22 марта 2013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101-рп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стратегии социально-экономического развития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до 2030 года</w:t>
      </w:r>
      <w:r w:rsidR="00C028C2">
        <w:rPr>
          <w:rFonts w:ascii="Times New Roman" w:hAnsi="Times New Roman" w:cs="Times New Roman"/>
          <w:sz w:val="28"/>
          <w:szCs w:val="28"/>
        </w:rPr>
        <w:t>»</w:t>
      </w:r>
      <w:r w:rsidRPr="002247CF">
        <w:rPr>
          <w:rFonts w:ascii="Times New Roman" w:hAnsi="Times New Roman" w:cs="Times New Roman"/>
          <w:sz w:val="28"/>
          <w:szCs w:val="28"/>
        </w:rPr>
        <w:t>;</w:t>
      </w:r>
    </w:p>
    <w:bookmarkStart w:id="8" w:name="sub_1130"/>
    <w:bookmarkEnd w:id="7"/>
    <w:p w:rsidR="002247CF" w:rsidRPr="002247CF" w:rsidRDefault="002247CF" w:rsidP="002247CF">
      <w:pPr>
        <w:spacing w:after="0" w:line="240" w:lineRule="auto"/>
        <w:ind w:firstLine="709"/>
        <w:jc w:val="both"/>
        <w:rPr>
          <w:rFonts w:ascii="Times New Roman" w:hAnsi="Times New Roman" w:cs="Times New Roman"/>
          <w:sz w:val="28"/>
          <w:szCs w:val="28"/>
        </w:rPr>
      </w:pPr>
      <w:r w:rsidRPr="002247CF">
        <w:rPr>
          <w:rFonts w:ascii="Times New Roman" w:hAnsi="Times New Roman" w:cs="Times New Roman"/>
          <w:sz w:val="28"/>
          <w:szCs w:val="28"/>
        </w:rPr>
        <w:fldChar w:fldCharType="begin"/>
      </w:r>
      <w:r w:rsidRPr="002247CF">
        <w:rPr>
          <w:rFonts w:ascii="Times New Roman" w:hAnsi="Times New Roman" w:cs="Times New Roman"/>
          <w:sz w:val="28"/>
          <w:szCs w:val="28"/>
        </w:rPr>
        <w:instrText>HYPERLINK "garantF1://404789897.0"</w:instrText>
      </w:r>
      <w:r w:rsidRPr="002247CF">
        <w:rPr>
          <w:rFonts w:ascii="Times New Roman" w:hAnsi="Times New Roman" w:cs="Times New Roman"/>
          <w:sz w:val="28"/>
          <w:szCs w:val="28"/>
        </w:rPr>
        <w:fldChar w:fldCharType="separate"/>
      </w:r>
      <w:r w:rsidRPr="002247CF">
        <w:rPr>
          <w:rStyle w:val="afff8"/>
          <w:rFonts w:ascii="Times New Roman" w:hAnsi="Times New Roman"/>
          <w:color w:val="auto"/>
          <w:sz w:val="28"/>
          <w:szCs w:val="28"/>
        </w:rPr>
        <w:t>распоряжение</w:t>
      </w:r>
      <w:r w:rsidRPr="002247CF">
        <w:rPr>
          <w:rFonts w:ascii="Times New Roman" w:hAnsi="Times New Roman" w:cs="Times New Roman"/>
          <w:sz w:val="28"/>
          <w:szCs w:val="28"/>
        </w:rPr>
        <w:fldChar w:fldCharType="end"/>
      </w:r>
      <w:r w:rsidRPr="002247CF">
        <w:rPr>
          <w:rFonts w:ascii="Times New Roman" w:hAnsi="Times New Roman" w:cs="Times New Roman"/>
          <w:sz w:val="28"/>
          <w:szCs w:val="28"/>
        </w:rPr>
        <w:t xml:space="preserve"> Правительства автономного округа от 24 июня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2022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362-рп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внесении изменения в приложение 2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к распоряжению Правительства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 от 22 марта 2013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101-рп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Стратегии социально-экономического развития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Югры до 2030 года</w:t>
      </w:r>
      <w:r w:rsidR="00C028C2">
        <w:rPr>
          <w:rFonts w:ascii="Times New Roman" w:hAnsi="Times New Roman" w:cs="Times New Roman"/>
          <w:sz w:val="28"/>
          <w:szCs w:val="28"/>
        </w:rPr>
        <w:t>»</w:t>
      </w:r>
      <w:r w:rsidRPr="002247CF">
        <w:rPr>
          <w:rFonts w:ascii="Times New Roman" w:hAnsi="Times New Roman" w:cs="Times New Roman"/>
          <w:sz w:val="28"/>
          <w:szCs w:val="28"/>
        </w:rPr>
        <w:t>;</w:t>
      </w:r>
    </w:p>
    <w:bookmarkStart w:id="9" w:name="sub_1131"/>
    <w:bookmarkEnd w:id="8"/>
    <w:p w:rsidR="002247CF" w:rsidRPr="002247CF" w:rsidRDefault="002247CF" w:rsidP="002247CF">
      <w:pPr>
        <w:spacing w:after="0" w:line="240" w:lineRule="auto"/>
        <w:ind w:firstLine="709"/>
        <w:jc w:val="both"/>
        <w:rPr>
          <w:rFonts w:ascii="Times New Roman" w:hAnsi="Times New Roman" w:cs="Times New Roman"/>
          <w:sz w:val="28"/>
          <w:szCs w:val="28"/>
        </w:rPr>
      </w:pPr>
      <w:r w:rsidRPr="002247CF">
        <w:rPr>
          <w:rFonts w:ascii="Times New Roman" w:hAnsi="Times New Roman" w:cs="Times New Roman"/>
          <w:sz w:val="28"/>
          <w:szCs w:val="28"/>
        </w:rPr>
        <w:fldChar w:fldCharType="begin"/>
      </w:r>
      <w:r w:rsidRPr="002247CF">
        <w:rPr>
          <w:rFonts w:ascii="Times New Roman" w:hAnsi="Times New Roman" w:cs="Times New Roman"/>
          <w:sz w:val="28"/>
          <w:szCs w:val="28"/>
        </w:rPr>
        <w:instrText>HYPERLINK "garantF1://405156183.1"</w:instrText>
      </w:r>
      <w:r w:rsidRPr="002247CF">
        <w:rPr>
          <w:rFonts w:ascii="Times New Roman" w:hAnsi="Times New Roman" w:cs="Times New Roman"/>
          <w:sz w:val="28"/>
          <w:szCs w:val="28"/>
        </w:rPr>
        <w:fldChar w:fldCharType="separate"/>
      </w:r>
      <w:r w:rsidRPr="002247CF">
        <w:rPr>
          <w:rStyle w:val="afff8"/>
          <w:rFonts w:ascii="Times New Roman" w:hAnsi="Times New Roman"/>
          <w:color w:val="auto"/>
          <w:sz w:val="28"/>
          <w:szCs w:val="28"/>
        </w:rPr>
        <w:t>пункт 1</w:t>
      </w:r>
      <w:r w:rsidRPr="002247CF">
        <w:rPr>
          <w:rFonts w:ascii="Times New Roman" w:hAnsi="Times New Roman" w:cs="Times New Roman"/>
          <w:sz w:val="28"/>
          <w:szCs w:val="28"/>
        </w:rPr>
        <w:fldChar w:fldCharType="end"/>
      </w:r>
      <w:r w:rsidRPr="002247CF">
        <w:rPr>
          <w:rFonts w:ascii="Times New Roman" w:hAnsi="Times New Roman" w:cs="Times New Roman"/>
          <w:sz w:val="28"/>
          <w:szCs w:val="28"/>
        </w:rPr>
        <w:t xml:space="preserve"> распоряжения Правительства автономного округа </w:t>
      </w:r>
      <w:r w:rsidR="00F14AE1">
        <w:rPr>
          <w:rFonts w:ascii="Times New Roman" w:hAnsi="Times New Roman" w:cs="Times New Roman"/>
          <w:sz w:val="28"/>
          <w:szCs w:val="28"/>
        </w:rPr>
        <w:br/>
      </w:r>
      <w:r w:rsidRPr="002247CF">
        <w:rPr>
          <w:rFonts w:ascii="Times New Roman" w:hAnsi="Times New Roman" w:cs="Times New Roman"/>
          <w:sz w:val="28"/>
          <w:szCs w:val="28"/>
        </w:rPr>
        <w:t xml:space="preserve">от 8 сентября 2022 года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543-рп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О внесении изменений в некоторые распоряжения Правительства Ханты-Мансийского автономного округа </w:t>
      </w:r>
      <w:r w:rsidR="00C028C2">
        <w:rPr>
          <w:rFonts w:ascii="Times New Roman" w:hAnsi="Times New Roman" w:cs="Times New Roman"/>
          <w:sz w:val="28"/>
          <w:szCs w:val="28"/>
        </w:rPr>
        <w:t>–</w:t>
      </w:r>
      <w:r w:rsidRPr="002247CF">
        <w:rPr>
          <w:rFonts w:ascii="Times New Roman" w:hAnsi="Times New Roman" w:cs="Times New Roman"/>
          <w:sz w:val="28"/>
          <w:szCs w:val="28"/>
        </w:rPr>
        <w:t xml:space="preserve"> Югры</w:t>
      </w:r>
      <w:r w:rsidR="00C028C2">
        <w:rPr>
          <w:rFonts w:ascii="Times New Roman" w:hAnsi="Times New Roman" w:cs="Times New Roman"/>
          <w:sz w:val="28"/>
          <w:szCs w:val="28"/>
        </w:rPr>
        <w:t>»</w:t>
      </w:r>
      <w:r w:rsidRPr="002247CF">
        <w:rPr>
          <w:rFonts w:ascii="Times New Roman" w:hAnsi="Times New Roman" w:cs="Times New Roman"/>
          <w:sz w:val="28"/>
          <w:szCs w:val="28"/>
        </w:rPr>
        <w:t>.</w:t>
      </w:r>
    </w:p>
    <w:bookmarkEnd w:id="9"/>
    <w:p w:rsidR="002247CF" w:rsidRPr="002247CF" w:rsidRDefault="002247CF" w:rsidP="002247CF">
      <w:pPr>
        <w:spacing w:after="0" w:line="240" w:lineRule="auto"/>
        <w:ind w:firstLine="709"/>
        <w:jc w:val="both"/>
        <w:rPr>
          <w:rFonts w:ascii="Times New Roman" w:hAnsi="Times New Roman" w:cs="Times New Roman"/>
          <w:sz w:val="28"/>
          <w:szCs w:val="28"/>
        </w:rPr>
      </w:pPr>
    </w:p>
    <w:tbl>
      <w:tblPr>
        <w:tblW w:w="9356" w:type="dxa"/>
        <w:tblInd w:w="-142" w:type="dxa"/>
        <w:tblLook w:val="0000" w:firstRow="0" w:lastRow="0" w:firstColumn="0" w:lastColumn="0" w:noHBand="0" w:noVBand="0"/>
      </w:tblPr>
      <w:tblGrid>
        <w:gridCol w:w="5856"/>
        <w:gridCol w:w="3500"/>
      </w:tblGrid>
      <w:tr w:rsidR="002247CF" w:rsidRPr="002247CF" w:rsidTr="003C0084">
        <w:tc>
          <w:tcPr>
            <w:tcW w:w="5856" w:type="dxa"/>
            <w:tcBorders>
              <w:top w:val="nil"/>
              <w:left w:val="nil"/>
              <w:bottom w:val="nil"/>
              <w:right w:val="nil"/>
            </w:tcBorders>
          </w:tcPr>
          <w:p w:rsidR="002247CF" w:rsidRPr="002247CF" w:rsidRDefault="002247CF" w:rsidP="00F14AE1">
            <w:pPr>
              <w:pStyle w:val="afffa"/>
              <w:jc w:val="both"/>
              <w:rPr>
                <w:rFonts w:ascii="Times New Roman" w:hAnsi="Times New Roman" w:cs="Times New Roman"/>
                <w:sz w:val="28"/>
                <w:szCs w:val="28"/>
              </w:rPr>
            </w:pPr>
            <w:r w:rsidRPr="002247CF">
              <w:rPr>
                <w:rFonts w:ascii="Times New Roman" w:hAnsi="Times New Roman" w:cs="Times New Roman"/>
                <w:sz w:val="28"/>
                <w:szCs w:val="28"/>
              </w:rPr>
              <w:t>Губернатор</w:t>
            </w:r>
            <w:r w:rsidRPr="002247CF">
              <w:rPr>
                <w:rFonts w:ascii="Times New Roman" w:hAnsi="Times New Roman" w:cs="Times New Roman"/>
                <w:sz w:val="28"/>
                <w:szCs w:val="28"/>
              </w:rPr>
              <w:br/>
              <w:t>Ханты-Мансийского</w:t>
            </w:r>
            <w:r w:rsidRPr="002247CF">
              <w:rPr>
                <w:rFonts w:ascii="Times New Roman" w:hAnsi="Times New Roman" w:cs="Times New Roman"/>
                <w:sz w:val="28"/>
                <w:szCs w:val="28"/>
              </w:rPr>
              <w:br/>
              <w:t>автономного округа - Югры</w:t>
            </w:r>
          </w:p>
        </w:tc>
        <w:tc>
          <w:tcPr>
            <w:tcW w:w="3500" w:type="dxa"/>
            <w:tcBorders>
              <w:top w:val="nil"/>
              <w:left w:val="nil"/>
              <w:bottom w:val="nil"/>
              <w:right w:val="nil"/>
            </w:tcBorders>
          </w:tcPr>
          <w:p w:rsidR="00F14AE1" w:rsidRDefault="00F14AE1" w:rsidP="002247CF">
            <w:pPr>
              <w:pStyle w:val="afff9"/>
              <w:ind w:firstLine="709"/>
              <w:rPr>
                <w:rFonts w:ascii="Times New Roman" w:hAnsi="Times New Roman" w:cs="Times New Roman"/>
                <w:sz w:val="28"/>
                <w:szCs w:val="28"/>
              </w:rPr>
            </w:pPr>
          </w:p>
          <w:p w:rsidR="00F14AE1" w:rsidRDefault="00F14AE1" w:rsidP="002247CF">
            <w:pPr>
              <w:pStyle w:val="afff9"/>
              <w:ind w:firstLine="709"/>
              <w:rPr>
                <w:rFonts w:ascii="Times New Roman" w:hAnsi="Times New Roman" w:cs="Times New Roman"/>
                <w:sz w:val="28"/>
                <w:szCs w:val="28"/>
              </w:rPr>
            </w:pPr>
          </w:p>
          <w:p w:rsidR="002247CF" w:rsidRPr="002247CF" w:rsidRDefault="00F14AE1" w:rsidP="00F14AE1">
            <w:pPr>
              <w:pStyle w:val="afff9"/>
              <w:ind w:right="-102" w:firstLine="709"/>
              <w:rPr>
                <w:rFonts w:ascii="Times New Roman" w:hAnsi="Times New Roman" w:cs="Times New Roman"/>
                <w:sz w:val="28"/>
                <w:szCs w:val="28"/>
              </w:rPr>
            </w:pPr>
            <w:r>
              <w:rPr>
                <w:rFonts w:ascii="Times New Roman" w:hAnsi="Times New Roman" w:cs="Times New Roman"/>
                <w:sz w:val="28"/>
                <w:szCs w:val="28"/>
              </w:rPr>
              <w:t xml:space="preserve">  </w:t>
            </w:r>
            <w:r w:rsidR="003C0084">
              <w:rPr>
                <w:rFonts w:ascii="Times New Roman" w:hAnsi="Times New Roman" w:cs="Times New Roman"/>
                <w:sz w:val="28"/>
                <w:szCs w:val="28"/>
              </w:rPr>
              <w:t xml:space="preserve">     </w:t>
            </w:r>
            <w:r>
              <w:rPr>
                <w:rFonts w:ascii="Times New Roman" w:hAnsi="Times New Roman" w:cs="Times New Roman"/>
                <w:sz w:val="28"/>
                <w:szCs w:val="28"/>
              </w:rPr>
              <w:t xml:space="preserve">   </w:t>
            </w:r>
            <w:r w:rsidR="002247CF" w:rsidRPr="002247CF">
              <w:rPr>
                <w:rFonts w:ascii="Times New Roman" w:hAnsi="Times New Roman" w:cs="Times New Roman"/>
                <w:sz w:val="28"/>
                <w:szCs w:val="28"/>
              </w:rPr>
              <w:t>Н.В. Комарова</w:t>
            </w:r>
          </w:p>
        </w:tc>
      </w:tr>
    </w:tbl>
    <w:p w:rsidR="003C0084" w:rsidRDefault="003C0084">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14:ligatures w14:val="none"/>
        </w:rPr>
      </w:pPr>
    </w:p>
    <w:p w:rsidR="003C0084" w:rsidRDefault="003C0084" w:rsidP="003C0084">
      <w:r>
        <w:br w:type="page"/>
      </w:r>
    </w:p>
    <w:p w:rsidR="00F14AE1" w:rsidRDefault="00F14AE1">
      <w:pPr>
        <w:pStyle w:val="af5"/>
        <w:spacing w:before="0" w:beforeAutospacing="0" w:after="0" w:afterAutospacing="0"/>
        <w:jc w:val="right"/>
        <w:rPr>
          <w:sz w:val="28"/>
          <w:szCs w:val="28"/>
        </w:rPr>
      </w:pPr>
    </w:p>
    <w:p w:rsidR="00BA0517" w:rsidRDefault="00086689" w:rsidP="003C0084">
      <w:pPr>
        <w:pStyle w:val="af5"/>
        <w:spacing w:before="0" w:beforeAutospacing="0" w:after="0" w:afterAutospacing="0"/>
        <w:ind w:firstLine="5245"/>
        <w:rPr>
          <w:sz w:val="28"/>
          <w:szCs w:val="28"/>
        </w:rPr>
      </w:pPr>
      <w:r>
        <w:rPr>
          <w:sz w:val="28"/>
          <w:szCs w:val="28"/>
        </w:rPr>
        <w:t>Приложение</w:t>
      </w:r>
    </w:p>
    <w:p w:rsidR="00BA0517" w:rsidRDefault="00086689" w:rsidP="003C0084">
      <w:pPr>
        <w:pStyle w:val="af5"/>
        <w:spacing w:before="0" w:beforeAutospacing="0" w:after="0" w:afterAutospacing="0"/>
        <w:ind w:firstLine="5245"/>
        <w:rPr>
          <w:sz w:val="28"/>
          <w:szCs w:val="28"/>
        </w:rPr>
      </w:pPr>
      <w:r>
        <w:rPr>
          <w:sz w:val="28"/>
          <w:szCs w:val="28"/>
        </w:rPr>
        <w:t xml:space="preserve">к распоряжению Правительства </w:t>
      </w:r>
    </w:p>
    <w:p w:rsidR="00BA0517" w:rsidRDefault="00086689" w:rsidP="003C0084">
      <w:pPr>
        <w:pStyle w:val="af5"/>
        <w:spacing w:before="0" w:beforeAutospacing="0" w:after="0" w:afterAutospacing="0"/>
        <w:ind w:firstLine="5245"/>
        <w:rPr>
          <w:sz w:val="28"/>
          <w:szCs w:val="28"/>
        </w:rPr>
      </w:pPr>
      <w:r>
        <w:rPr>
          <w:sz w:val="28"/>
          <w:szCs w:val="28"/>
        </w:rPr>
        <w:t xml:space="preserve">Ханты-Мансийского </w:t>
      </w:r>
    </w:p>
    <w:p w:rsidR="00BA0517" w:rsidRDefault="00086689" w:rsidP="003C0084">
      <w:pPr>
        <w:pStyle w:val="af5"/>
        <w:spacing w:before="0" w:beforeAutospacing="0" w:after="0" w:afterAutospacing="0"/>
        <w:ind w:firstLine="5245"/>
        <w:rPr>
          <w:sz w:val="28"/>
          <w:szCs w:val="28"/>
        </w:rPr>
      </w:pPr>
      <w:r>
        <w:rPr>
          <w:sz w:val="28"/>
          <w:szCs w:val="28"/>
        </w:rPr>
        <w:t xml:space="preserve">автономного округа – Югры </w:t>
      </w:r>
    </w:p>
    <w:p w:rsidR="00BA0517" w:rsidRDefault="00086689" w:rsidP="003C0084">
      <w:pPr>
        <w:pStyle w:val="af5"/>
        <w:spacing w:before="0" w:beforeAutospacing="0" w:after="0" w:afterAutospacing="0"/>
        <w:ind w:firstLine="5245"/>
        <w:rPr>
          <w:sz w:val="28"/>
          <w:szCs w:val="28"/>
        </w:rPr>
      </w:pPr>
      <w:r>
        <w:rPr>
          <w:sz w:val="28"/>
          <w:szCs w:val="28"/>
        </w:rPr>
        <w:t xml:space="preserve">от 3 ноября 2022 года № 679-рп </w:t>
      </w:r>
    </w:p>
    <w:p w:rsidR="00BA0517" w:rsidRDefault="00BA0517">
      <w:pPr>
        <w:tabs>
          <w:tab w:val="left" w:pos="3570"/>
        </w:tabs>
        <w:spacing w:after="0" w:line="240" w:lineRule="auto"/>
        <w:jc w:val="center"/>
        <w:rPr>
          <w:rFonts w:ascii="Times New Roman" w:eastAsia="Times New Roman" w:hAnsi="Times New Roman" w:cs="Times New Roman"/>
          <w:b/>
          <w:bCs/>
          <w:sz w:val="28"/>
          <w:szCs w:val="28"/>
        </w:rPr>
      </w:pPr>
    </w:p>
    <w:p w:rsidR="00BA0517" w:rsidRDefault="00086689">
      <w:pPr>
        <w:tabs>
          <w:tab w:val="left" w:pos="3570"/>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Стратегия социально-экономического развития </w:t>
      </w:r>
    </w:p>
    <w:p w:rsidR="00BA0517" w:rsidRDefault="00086689">
      <w:pPr>
        <w:tabs>
          <w:tab w:val="left" w:pos="3570"/>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Ханты-Мансийского автономного округа – Югры </w:t>
      </w:r>
    </w:p>
    <w:p w:rsidR="00BA0517" w:rsidRDefault="00086689">
      <w:pPr>
        <w:tabs>
          <w:tab w:val="left" w:pos="3570"/>
        </w:tabs>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до 2036 года с целевыми ориентирами до 2050 года</w:t>
      </w:r>
    </w:p>
    <w:p w:rsidR="00BA0517" w:rsidRDefault="00BA0517">
      <w:pPr>
        <w:tabs>
          <w:tab w:val="left" w:pos="3570"/>
        </w:tabs>
        <w:spacing w:after="0" w:line="240" w:lineRule="auto"/>
        <w:jc w:val="center"/>
        <w:rPr>
          <w:rFonts w:ascii="Times New Roman" w:eastAsia="Times New Roman" w:hAnsi="Times New Roman" w:cs="Times New Roman"/>
          <w:b/>
          <w:bCs/>
          <w:sz w:val="28"/>
          <w:szCs w:val="28"/>
        </w:rPr>
      </w:pPr>
    </w:p>
    <w:p w:rsidR="00BA0517" w:rsidRDefault="00086689">
      <w:pPr>
        <w:widowControl w:val="0"/>
        <w:tabs>
          <w:tab w:val="left" w:pos="1276"/>
        </w:tabs>
        <w:spacing w:after="0" w:line="240" w:lineRule="auto"/>
        <w:jc w:val="center"/>
        <w:outlineLvl w:val="0"/>
        <w:rPr>
          <w:rFonts w:ascii="Times New Roman" w:eastAsia="Arial" w:hAnsi="Times New Roman" w:cs="Times New Roman"/>
          <w:b/>
          <w:bCs/>
          <w:sz w:val="28"/>
          <w:szCs w:val="28"/>
          <w14:ligatures w14:val="none"/>
        </w:rPr>
      </w:pPr>
      <w:r>
        <w:rPr>
          <w:rFonts w:ascii="Times New Roman" w:eastAsia="Arial" w:hAnsi="Times New Roman" w:cs="Times New Roman"/>
          <w:b/>
          <w:bCs/>
          <w:sz w:val="28"/>
          <w:szCs w:val="28"/>
          <w14:ligatures w14:val="none"/>
        </w:rPr>
        <w:t xml:space="preserve">Раздел I. Правовые основы и место региона </w:t>
      </w:r>
    </w:p>
    <w:p w:rsidR="00BA0517" w:rsidRDefault="00086689">
      <w:pPr>
        <w:widowControl w:val="0"/>
        <w:tabs>
          <w:tab w:val="left" w:pos="1276"/>
        </w:tabs>
        <w:spacing w:after="0" w:line="240" w:lineRule="auto"/>
        <w:jc w:val="center"/>
        <w:outlineLvl w:val="0"/>
        <w:rPr>
          <w:rFonts w:ascii="Times New Roman" w:eastAsia="Arial" w:hAnsi="Times New Roman" w:cs="Times New Roman"/>
          <w:b/>
          <w:bCs/>
          <w:sz w:val="28"/>
          <w:szCs w:val="28"/>
          <w14:ligatures w14:val="none"/>
        </w:rPr>
      </w:pPr>
      <w:r>
        <w:rPr>
          <w:rFonts w:ascii="Times New Roman" w:eastAsia="Arial" w:hAnsi="Times New Roman" w:cs="Times New Roman"/>
          <w:b/>
          <w:bCs/>
          <w:sz w:val="28"/>
          <w:szCs w:val="28"/>
          <w14:ligatures w14:val="none"/>
        </w:rPr>
        <w:t>в социально-экономическом пространстве России</w:t>
      </w:r>
    </w:p>
    <w:p w:rsidR="00BA0517" w:rsidRDefault="00BA0517">
      <w:pPr>
        <w:spacing w:after="0" w:line="240" w:lineRule="auto"/>
        <w:jc w:val="center"/>
        <w:rPr>
          <w:rFonts w:ascii="Times New Roman" w:eastAsia="Times New Roman" w:hAnsi="Times New Roman" w:cs="Times New Roman"/>
          <w:b/>
          <w:bCs/>
          <w:sz w:val="28"/>
          <w:szCs w:val="28"/>
        </w:rPr>
      </w:pPr>
    </w:p>
    <w:p w:rsidR="00BA0517" w:rsidRDefault="00086689">
      <w:pPr>
        <w:spacing w:after="0" w:line="240" w:lineRule="auto"/>
        <w:jc w:val="center"/>
        <w:rPr>
          <w:rStyle w:val="af1"/>
          <w:rFonts w:eastAsiaTheme="minorHAnsi"/>
          <w:color w:val="auto"/>
        </w:rPr>
      </w:pPr>
      <w:r>
        <w:rPr>
          <w:rStyle w:val="af1"/>
          <w:rFonts w:eastAsiaTheme="minorHAnsi"/>
          <w:color w:val="auto"/>
        </w:rPr>
        <w:t>1.1. Правовые и методологические основы разработки стратегии социально-экономического развития Ханты-Мансийского автономного округа – Югры</w:t>
      </w:r>
    </w:p>
    <w:p w:rsidR="00BA0517" w:rsidRDefault="00BA0517">
      <w:pPr>
        <w:spacing w:after="0" w:line="240" w:lineRule="auto"/>
        <w:ind w:firstLine="709"/>
        <w:jc w:val="both"/>
        <w:rPr>
          <w:rFonts w:ascii="Times New Roman" w:eastAsia="Times New Roman" w:hAnsi="Times New Roman" w:cs="Times New Roman"/>
          <w:sz w:val="28"/>
          <w:szCs w:val="28"/>
        </w:rPr>
      </w:pP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Стратегия социально-экономического развития Ханты-Мансийского автономного округа – Югры до 2036 года с целевыми ориентирами </w:t>
      </w:r>
      <w:r>
        <w:rPr>
          <w:rFonts w:ascii="Times New Roman" w:eastAsia="Times New Roman" w:hAnsi="Times New Roman" w:cs="Times New Roman"/>
          <w:sz w:val="28"/>
          <w:szCs w:val="28"/>
        </w:rPr>
        <w:br/>
        <w:t>до 2050 года (далее – Стратегия – 2050) определяет ключевые приоритеты, цели и задачи социально-экономического развития Ханты-Мансийского автономного округа – Югры (далее – автономный округ, регион, Югра), основные направления их достижения на долгосрочную перспективу.</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Стратегия – 2050 подготовлена с учетом национальных стратегических целей, задач и приоритетов отраслевого развития, зафиксированных в следующих нормативных правовых актах и документах:</w:t>
      </w:r>
    </w:p>
    <w:p w:rsidR="00BA0517" w:rsidRDefault="00086689">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указы Президента Российской Федерации:</w:t>
      </w:r>
    </w:p>
    <w:p w:rsidR="00BA0517" w:rsidRDefault="0008668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color w:val="000000" w:themeColor="text1"/>
          <w:sz w:val="28"/>
          <w:szCs w:val="28"/>
        </w:rPr>
        <w:t xml:space="preserve">от 5 марта 2020 года № 164 «Об Основах государственной политики </w:t>
      </w:r>
      <w:r>
        <w:rPr>
          <w:rFonts w:ascii="Times New Roman" w:eastAsia="Times New Roman" w:hAnsi="Times New Roman" w:cs="Times New Roman"/>
          <w:sz w:val="28"/>
          <w:szCs w:val="28"/>
        </w:rPr>
        <w:t>Российской Федерации в Арктике на период до 2035 года»;</w:t>
      </w:r>
    </w:p>
    <w:p w:rsidR="00BA0517" w:rsidRDefault="00086689">
      <w:pPr>
        <w:tabs>
          <w:tab w:val="left" w:pos="835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26 октября 2020 года № 645 «О Стратегии развития Арктической зоны Российской Федерации и обеспечения национальной безопасности на период до 2035 года»;</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rPr>
        <w:t>от 23 ноября 2020 года № 733 «Об утверждении Стратегии государственной антинаркотической политики Российской Федерации на период до 2030 года»;</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2 июля 2021 года № 400 «О Стратегии национальной безопасности Российской Федерации»;</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9 ноября 2022 года № 809 «Об утверждении основ государственной политики по сохранению и укреплению традиционных российских духовно-нравственных ценностей»;</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28 февраля 2024 года № 145 «О Стратегии научно-технологического развития Российской Федерации»;</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lastRenderedPageBreak/>
        <w:t>от 7 мая 2024 года № 309 «О национальных целях развития Российской Федерации на период до 2030 года и на перспективу до 2036 года» (далее также – Указ Президента РФ № 309</w:t>
      </w:r>
      <w:r>
        <w:rPr>
          <w:rFonts w:ascii="Times New Roman" w:eastAsia="Times New Roman" w:hAnsi="Times New Roman" w:cs="Times New Roman"/>
          <w:sz w:val="28"/>
          <w:szCs w:val="28"/>
        </w:rPr>
        <w:t>, Национальные цели РФ);</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14:ligatures w14:val="none"/>
        </w:rPr>
        <w:t>от 18 июня 2024 года № 529 «Об утверждении приоритетных направлений научно-технологического развития и перечня важнейших наукоемких технологий»;</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28 ноября 2024 года № 1014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w:t>
      </w:r>
    </w:p>
    <w:p w:rsidR="00BA0517" w:rsidRDefault="00086689">
      <w:pPr>
        <w:spacing w:after="0" w:line="240" w:lineRule="auto"/>
        <w:ind w:firstLine="709"/>
        <w:jc w:val="both"/>
        <w:rPr>
          <w:rFonts w:ascii="Times New Roman" w:eastAsia="Times New Roman" w:hAnsi="Times New Roman" w:cs="Times New Roman"/>
          <w:highlight w:val="white"/>
        </w:rPr>
      </w:pPr>
      <w:r>
        <w:rPr>
          <w:rFonts w:ascii="Times New Roman" w:eastAsia="Times New Roman" w:hAnsi="Times New Roman" w:cs="Times New Roman"/>
          <w:sz w:val="28"/>
          <w:szCs w:val="28"/>
        </w:rPr>
        <w:t>от 28 декабря 2024 года № 1124 «Об утверждении Стратегии противоде</w:t>
      </w:r>
      <w:r>
        <w:rPr>
          <w:rFonts w:ascii="Times New Roman" w:eastAsia="Times New Roman" w:hAnsi="Times New Roman" w:cs="Times New Roman"/>
          <w:sz w:val="28"/>
          <w:szCs w:val="28"/>
          <w:highlight w:val="white"/>
        </w:rPr>
        <w:t>йствия экстремизму в Российской Федерации»;</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rPr>
        <w:t xml:space="preserve">от 15 октября 2025 года № 738 «О Концепции государственной миграционной политики Российской Федерации на 2026 </w:t>
      </w:r>
      <w:r>
        <w:rPr>
          <w:rFonts w:ascii="Times New Roman" w:eastAsia="Times New Roman" w:hAnsi="Times New Roman" w:cs="Times New Roman"/>
          <w:sz w:val="28"/>
          <w:szCs w:val="28"/>
          <w:highlight w:val="white"/>
          <w:lang w:eastAsia="ru-RU"/>
        </w:rPr>
        <w:t>–</w:t>
      </w:r>
      <w:r>
        <w:rPr>
          <w:rFonts w:ascii="Times New Roman" w:eastAsia="Times New Roman" w:hAnsi="Times New Roman" w:cs="Times New Roman"/>
          <w:sz w:val="28"/>
          <w:szCs w:val="28"/>
          <w:highlight w:val="white"/>
        </w:rPr>
        <w:t xml:space="preserve"> 2030 годы»;</w:t>
      </w:r>
    </w:p>
    <w:p w:rsidR="00BA0517" w:rsidRDefault="00086689">
      <w:pPr>
        <w:spacing w:after="0" w:line="240" w:lineRule="auto"/>
        <w:ind w:firstLine="709"/>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themeColor="text1"/>
          <w:sz w:val="28"/>
          <w:szCs w:val="28"/>
          <w:highlight w:val="white"/>
        </w:rPr>
        <w:t xml:space="preserve">от 25 ноября 2025 года № 858 «О Стратегии государственной национальной политики Российской Федерации на период до 2036 года»; </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Стратегия развития минерально-сырьевой базы Российской Федерации до 2050 года, утвержденная распоряжением Правительства Российской Федерации от 11 июля 2024 года № 1838-р;</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Стратегия реализации молодежной политики в Российской Федерации на период до 2030 года, утвержденная распоряжением Правительства Российской Федерации от 17 августа 2024 года № 2233-р;</w:t>
      </w:r>
    </w:p>
    <w:p w:rsidR="00BA0517" w:rsidRDefault="00086689">
      <w:pPr>
        <w:tabs>
          <w:tab w:val="left" w:pos="7393"/>
        </w:tabs>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rPr>
        <w:t xml:space="preserve">Стратегия пространственного развития Российской Федерации на период до 2030 года с прогнозом до 2036 года, утвержденная распоряжением Правительства Российской Федерации от 28 декабря 2024 года № 4146-р </w:t>
      </w:r>
      <w:r>
        <w:rPr>
          <w:rFonts w:ascii="Times New Roman" w:eastAsia="Times New Roman" w:hAnsi="Times New Roman" w:cs="Times New Roman"/>
          <w:sz w:val="28"/>
          <w:szCs w:val="28"/>
          <w:lang w:eastAsia="ru-RU"/>
        </w:rPr>
        <w:t>(далее – Стратегия пространственного развития РФ – 2036)</w:t>
      </w:r>
      <w:r>
        <w:rPr>
          <w:rFonts w:ascii="Times New Roman" w:eastAsia="Times New Roman" w:hAnsi="Times New Roman" w:cs="Times New Roman"/>
          <w:sz w:val="28"/>
          <w:szCs w:val="28"/>
        </w:rPr>
        <w:t>;</w:t>
      </w:r>
    </w:p>
    <w:p w:rsidR="00BA0517" w:rsidRDefault="00086689">
      <w:pPr>
        <w:tabs>
          <w:tab w:val="left" w:pos="73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Концепция государственной системы противодействия противоправным деяниям, совершаемым с использованием информационно-коммуникационных технологий, утвержденная распоряжением Правительства Российской Федерации от 30 декабря 2024 года № 4154-р;</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Стратегия действий по реализации семейной и демографической политики, поддержке многодетности в Российской Федерации до 2036 года, утвержденная распоряжением Правительства Российской Федерации </w:t>
      </w:r>
      <w:r>
        <w:rPr>
          <w:rFonts w:ascii="Times New Roman" w:eastAsia="Times New Roman" w:hAnsi="Times New Roman" w:cs="Times New Roman"/>
          <w:sz w:val="28"/>
          <w:szCs w:val="28"/>
        </w:rPr>
        <w:br/>
        <w:t>от 15 марта 2025 года № 615-р;</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Энергетическая стратегия Российской Федерации на период </w:t>
      </w:r>
      <w:r>
        <w:rPr>
          <w:rFonts w:ascii="Times New Roman" w:eastAsia="Times New Roman" w:hAnsi="Times New Roman" w:cs="Times New Roman"/>
          <w:sz w:val="28"/>
          <w:szCs w:val="28"/>
        </w:rPr>
        <w:br/>
        <w:t>до 2050 года, утвержденная распоряжением Правительства Российской Федерации от 12 апреля 2025 года № 908-р;</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Концепция устойчивого развития коренных малочисленных народов Севера, Сибири и Дальнего Востока Российской Федерации на период до 2036 года, утвержденная распоряжением Правительства Российской Федерации от 8 мая 2025 года № 1161-р. </w:t>
      </w: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Методологический подход к разработке </w:t>
      </w:r>
      <w:r>
        <w:rPr>
          <w:rFonts w:ascii="Times New Roman" w:eastAsia="Times New Roman" w:hAnsi="Times New Roman" w:cs="Times New Roman"/>
          <w:sz w:val="28"/>
          <w:szCs w:val="28"/>
          <w:highlight w:val="white"/>
        </w:rPr>
        <w:t>Стратегии – 2050 основан на:</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всестороннем анализе социально-экономи</w:t>
      </w:r>
      <w:r>
        <w:rPr>
          <w:rFonts w:ascii="Times New Roman" w:eastAsia="Times New Roman" w:hAnsi="Times New Roman" w:cs="Times New Roman"/>
          <w:sz w:val="28"/>
          <w:szCs w:val="28"/>
        </w:rPr>
        <w:t xml:space="preserve">ческого развития сфер, отраслей и инфраструктурных комплексов в ретроспективе </w:t>
      </w:r>
      <w:r>
        <w:rPr>
          <w:rFonts w:ascii="Times New Roman" w:eastAsia="Times New Roman" w:hAnsi="Times New Roman" w:cs="Times New Roman"/>
          <w:sz w:val="28"/>
          <w:szCs w:val="28"/>
        </w:rPr>
        <w:br/>
        <w:t>с 2015 по 2024 год;</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характеристике пространственного развития, включая систему расселения и размещения производительных сил с учетом </w:t>
      </w:r>
      <w:proofErr w:type="spellStart"/>
      <w:r>
        <w:rPr>
          <w:rFonts w:ascii="Times New Roman" w:eastAsia="Times New Roman" w:hAnsi="Times New Roman" w:cs="Times New Roman"/>
          <w:sz w:val="28"/>
          <w:szCs w:val="28"/>
        </w:rPr>
        <w:t>фронтирного</w:t>
      </w:r>
      <w:proofErr w:type="spellEnd"/>
      <w:r>
        <w:rPr>
          <w:rFonts w:ascii="Times New Roman" w:eastAsia="Times New Roman" w:hAnsi="Times New Roman" w:cs="Times New Roman"/>
          <w:sz w:val="28"/>
          <w:szCs w:val="28"/>
        </w:rPr>
        <w:t xml:space="preserve"> цикла и управления агломерационными процессами, а также необходимости развития части территории автономного округа, включенной в Арктическую зону Российской Федерации;</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оценке социального самочувствия жителей автономного округа, уровня удовлетворенности населения муниципальных образований автономного округа развитием различных сфер, а также выявлении основных зон роста и конкурентных преимуществ территории по мнению жителей, на основе проведенного в июне 2025 года социологического опроса 1500 жителей автономного округа; </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сравнительном анализе с регионами, схожими по социально-экономическим характеристикам, в том числе Ямало-Ненецким автономным округом, Тюменской областью, Красноярским краем, городом Москвой;</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выявлении вызовов развития автономного округа, определяющих вектор для фокусирования ресурсов и реализации мероприятий, способствующих их преодолению;</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синхронизации приоритетов и целей развития автономного округа с национальными целями развития Российской Федерации;</w:t>
      </w: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выработке задач </w:t>
      </w:r>
      <w:r>
        <w:rPr>
          <w:rFonts w:ascii="Times New Roman" w:eastAsia="Times New Roman" w:hAnsi="Times New Roman" w:cs="Times New Roman"/>
          <w:sz w:val="28"/>
          <w:szCs w:val="28"/>
          <w:highlight w:val="white"/>
        </w:rPr>
        <w:t>и механизмов реализации стратегических целей по каждому из отраслевых направлений развития автономного округа;</w:t>
      </w: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разработке пакета проектов развития, которые определены в соответствии с национальными целями развития Российской Федерации и направлены на обеспечение региональных социально-экономических трансформаций и вклада в федеральную повестку развития. </w:t>
      </w: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Кроме того, методологические подходы предусматривали активное вовлечение в процесс инициирования и оценки стратегических идей и проектов Стратегии – 2050 заинтересованных лиц (</w:t>
      </w:r>
      <w:proofErr w:type="spellStart"/>
      <w:r>
        <w:rPr>
          <w:rFonts w:ascii="Times New Roman" w:eastAsia="Times New Roman" w:hAnsi="Times New Roman" w:cs="Times New Roman"/>
          <w:sz w:val="28"/>
          <w:szCs w:val="28"/>
          <w:highlight w:val="white"/>
        </w:rPr>
        <w:t>стейкхолдеров</w:t>
      </w:r>
      <w:proofErr w:type="spellEnd"/>
      <w:r>
        <w:rPr>
          <w:rFonts w:ascii="Times New Roman" w:eastAsia="Times New Roman" w:hAnsi="Times New Roman" w:cs="Times New Roman"/>
          <w:sz w:val="28"/>
          <w:szCs w:val="28"/>
          <w:highlight w:val="white"/>
        </w:rPr>
        <w:t>) из числа ключевых участников стратегического планирования: бизнес, государственное и муниципальное управление, представители законодательной власти и системообразующих предприятий автономного округа, научные деятели, общественные деятели. В целях определения ключевых вызовов и формирования проектов проведена стратегическая сессия (г. Ханты-Мансийск, 17 августа 2025 года), в которой приняли участие 160 представителей исполнительных органов и органов местного самоуправления муниципальных образований автономного округа, региональных институтов развития, а также представителей общественных организаций и активных граждан.</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Стратегия – 2050 соответствует требованиям Федерального закона </w:t>
      </w:r>
      <w:r>
        <w:rPr>
          <w:rFonts w:ascii="Times New Roman" w:eastAsia="Times New Roman" w:hAnsi="Times New Roman" w:cs="Times New Roman"/>
          <w:sz w:val="28"/>
          <w:szCs w:val="28"/>
        </w:rPr>
        <w:br/>
        <w:t xml:space="preserve">от 28 июня 2014 года № 172-ФЗ «О стратегическом планировании в </w:t>
      </w:r>
      <w:r>
        <w:rPr>
          <w:rFonts w:ascii="Times New Roman" w:eastAsia="Times New Roman" w:hAnsi="Times New Roman" w:cs="Times New Roman"/>
          <w:sz w:val="28"/>
          <w:szCs w:val="28"/>
        </w:rPr>
        <w:lastRenderedPageBreak/>
        <w:t xml:space="preserve">Российской Федерации», Закона автономного округа от 28 мая 2015 года № 46-оз «Об отдельных вопросах осуществления стратегического планирования в Ханты-Мансийском автономном округе – Югре» и постановления Правительства автономного округа от 27 ноября 2015 года № 437-п «О Порядке разработки, корректировки, осуществления мониторинга и контроля реализации стратегии социально-экономического развития Ханты-Мансийского автономного округа – Югры». </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Стратегия – 2050 актуализирована с учетом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утвержденных приказом Министерства экономического развития Российской Федерации от 23 марта 2017 года № 132.</w:t>
      </w:r>
    </w:p>
    <w:p w:rsidR="00BA0517" w:rsidRDefault="00BA0517">
      <w:pPr>
        <w:spacing w:after="0" w:line="240" w:lineRule="auto"/>
        <w:ind w:firstLine="709"/>
        <w:jc w:val="both"/>
        <w:rPr>
          <w:rFonts w:ascii="Times New Roman" w:eastAsia="Times New Roman" w:hAnsi="Times New Roman" w:cs="Times New Roman"/>
          <w:sz w:val="28"/>
          <w:szCs w:val="28"/>
        </w:rPr>
      </w:pPr>
    </w:p>
    <w:p w:rsidR="00BA0517" w:rsidRDefault="00086689">
      <w:pPr>
        <w:shd w:val="clear" w:color="auto" w:fill="FFFFFF"/>
        <w:spacing w:after="0" w:line="240" w:lineRule="auto"/>
        <w:jc w:val="center"/>
        <w:rPr>
          <w:rFonts w:ascii="Times New Roman" w:eastAsia="Times New Roman" w:hAnsi="Times New Roman" w:cs="Times New Roman"/>
          <w:b/>
          <w:bCs/>
          <w:sz w:val="28"/>
          <w:szCs w:val="28"/>
          <w:lang w:eastAsia="ru-RU"/>
          <w14:ligatures w14:val="none"/>
        </w:rPr>
      </w:pPr>
      <w:r>
        <w:rPr>
          <w:rFonts w:ascii="Times New Roman" w:eastAsia="Times New Roman" w:hAnsi="Times New Roman" w:cs="Times New Roman"/>
          <w:b/>
          <w:bCs/>
          <w:sz w:val="28"/>
          <w:szCs w:val="28"/>
          <w:lang w:eastAsia="ru-RU"/>
          <w14:ligatures w14:val="none"/>
        </w:rPr>
        <w:t>1.2. Регион в общероссийских рейтингах</w:t>
      </w:r>
    </w:p>
    <w:p w:rsidR="00BA0517" w:rsidRDefault="00BA0517">
      <w:pPr>
        <w:spacing w:after="0" w:line="240" w:lineRule="auto"/>
        <w:jc w:val="center"/>
        <w:rPr>
          <w:rStyle w:val="af1"/>
          <w:rFonts w:eastAsiaTheme="minorHAnsi"/>
          <w:color w:val="auto"/>
        </w:rPr>
      </w:pP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Автономный округ входит в топ-5 регионов Российской Федерации по следующим параметрам социально-экономического развития:</w:t>
      </w:r>
    </w:p>
    <w:p w:rsidR="00BA0517" w:rsidRDefault="00086689">
      <w:pPr>
        <w:shd w:val="clear" w:color="auto" w:fill="FFFFFF"/>
        <w:spacing w:after="0" w:line="240" w:lineRule="auto"/>
        <w:ind w:firstLine="708"/>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по достижению целей устойчивого развития: в </w:t>
      </w:r>
      <w:r>
        <w:rPr>
          <w:rFonts w:ascii="Times New Roman" w:eastAsia="Times New Roman" w:hAnsi="Times New Roman" w:cs="Times New Roman"/>
          <w:sz w:val="28"/>
          <w:szCs w:val="28"/>
          <w:highlight w:val="white"/>
          <w:lang w:eastAsia="ru-RU"/>
          <w14:ligatures w14:val="none"/>
        </w:rPr>
        <w:t>ре</w:t>
      </w:r>
      <w:r>
        <w:rPr>
          <w:rFonts w:ascii="Times New Roman" w:eastAsia="Times New Roman" w:hAnsi="Times New Roman" w:cs="Times New Roman"/>
          <w:sz w:val="28"/>
          <w:szCs w:val="28"/>
          <w:lang w:eastAsia="ru-RU"/>
          <w14:ligatures w14:val="none"/>
        </w:rPr>
        <w:t>йтинге «ЭКГ-регион» (RAEX), демонстрирующем насколько достижения регионов соответствуют национальным целям устойчивого развития, автономный округ занимает 1-е место;</w:t>
      </w:r>
    </w:p>
    <w:p w:rsidR="00BA0517" w:rsidRDefault="00086689">
      <w:pPr>
        <w:shd w:val="clear" w:color="auto" w:fill="FFFFFF"/>
        <w:spacing w:after="0" w:line="240" w:lineRule="auto"/>
        <w:ind w:firstLine="708"/>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по благосостоянию семей: в </w:t>
      </w:r>
      <w:r>
        <w:rPr>
          <w:rFonts w:ascii="Times New Roman" w:eastAsia="Times New Roman" w:hAnsi="Times New Roman" w:cs="Times New Roman"/>
          <w:sz w:val="28"/>
          <w:szCs w:val="28"/>
          <w:highlight w:val="white"/>
          <w:lang w:eastAsia="ru-RU"/>
          <w14:ligatures w14:val="none"/>
        </w:rPr>
        <w:t>рейтин</w:t>
      </w:r>
      <w:r>
        <w:rPr>
          <w:rFonts w:ascii="Times New Roman" w:eastAsia="Times New Roman" w:hAnsi="Times New Roman" w:cs="Times New Roman"/>
          <w:sz w:val="28"/>
          <w:szCs w:val="28"/>
          <w:lang w:eastAsia="ru-RU"/>
          <w14:ligatures w14:val="none"/>
        </w:rPr>
        <w:t>ге регионов по уровню благосостояния семей (РИА Рейтинг), определяющем потенциальный остаток денежных средств за вычетом минимальных расходов, в 2024 году автономный округ занимает 2-е место, 7-е место в 2021 году;</w:t>
      </w:r>
    </w:p>
    <w:p w:rsidR="00BA0517" w:rsidRDefault="00086689">
      <w:pPr>
        <w:shd w:val="clear" w:color="auto" w:fill="FFFFFF"/>
        <w:spacing w:after="0" w:line="240" w:lineRule="auto"/>
        <w:ind w:firstLine="708"/>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по социально-экономическому положению: в рейтинге социально-экономического положения регионов (РИА Рейтинг), отражающем масштаб и эффективность экономики и развития социальной сферы, регион занимает 5-е место в 2024 году; </w:t>
      </w:r>
    </w:p>
    <w:p w:rsidR="00BA0517" w:rsidRDefault="00086689">
      <w:pPr>
        <w:shd w:val="clear" w:color="auto" w:fill="FFFFFF"/>
        <w:spacing w:after="0" w:line="240" w:lineRule="auto"/>
        <w:ind w:firstLine="708"/>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по качеству жизни: в рейтинге качества жизни (АСИ), разработанном для оценки общей удовлетворенности людей социальной сферой и местом, в котором человек живет, автономный округ занимает 5-е место среди российских регионов в 2024 году.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 рейтинге регионов по качеству жизни (РИА Рейтинг), оценивающем уровень доходов населения, занятость и рынок труда, жилищные условия, безопасность проживания, демографическую ситуацию, экологические и климатические условия, здоровье и уровень образования населения, обеспеченность объектами социальной инфраструктуры, уровень экономического развития, уровень развития малого бизнеса, освоенность территории и развитие транспортной инфраструктуры, автономный округ в 2015 – 2024 годах занимает в 2024 году 10-е место.</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lastRenderedPageBreak/>
        <w:t>Лидирующие позиции автономного округа в 2024 году в большинстве рейтингов РИА Рейтинг обеспечили региону 5-е место в Итоговом рейтинге регионов (РИА Рейтинг).</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По индексу конкурентоспособности российских регионов (Группа компаний АВ) автономный округ относится к группе регионов-лидеров, формирующих полюса роста и обеспечивающих ключевой вклад в развитие России, и занимает 7-е место в 2024 году.</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В рейтингах, оценивающих условия ведения бизнеса, автономный округ занимает также высокие позиции среди регионов России: </w:t>
      </w:r>
    </w:p>
    <w:p w:rsidR="00BA0517" w:rsidRDefault="00086689">
      <w:pPr>
        <w:shd w:val="clear" w:color="auto" w:fill="FFFFFF"/>
        <w:spacing w:after="0" w:line="240" w:lineRule="auto"/>
        <w:ind w:firstLine="708"/>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13-е место в Национальном рейтинге состояния инвестиционного климата в субъектах Российской Федерации (АСИ) в 2024 году;</w:t>
      </w:r>
    </w:p>
    <w:p w:rsidR="00BA0517" w:rsidRDefault="00086689">
      <w:pPr>
        <w:shd w:val="clear" w:color="auto" w:fill="FFFFFF"/>
        <w:spacing w:after="0" w:line="240" w:lineRule="auto"/>
        <w:ind w:firstLine="708"/>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highlight w:val="white"/>
          <w:lang w:eastAsia="ru-RU"/>
          <w14:ligatures w14:val="none"/>
        </w:rPr>
        <w:t>4-е место в Рейтинге субъектов Российской Федерации по итогам реализации механизмов поддержки социально ориентированных некоммер</w:t>
      </w:r>
      <w:r>
        <w:rPr>
          <w:rFonts w:ascii="Times New Roman" w:eastAsia="Times New Roman" w:hAnsi="Times New Roman" w:cs="Times New Roman"/>
          <w:sz w:val="28"/>
          <w:szCs w:val="28"/>
          <w:lang w:eastAsia="ru-RU"/>
          <w14:ligatures w14:val="none"/>
        </w:rPr>
        <w:t>ческих организаций и социального предпринимательства, обеспечения доступа негосударственных организаций к предоставлению услуг в социальной сфере и внедрения конкурентных способов оказания государственных (муниципальных) услуг (Минэкономразвития России) в 2023 году;</w:t>
      </w:r>
    </w:p>
    <w:p w:rsidR="00BA0517" w:rsidRDefault="00086689">
      <w:pPr>
        <w:shd w:val="clear" w:color="auto" w:fill="FFFFFF"/>
        <w:spacing w:after="0" w:line="240" w:lineRule="auto"/>
        <w:ind w:firstLine="708"/>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6-е место в Региональном рейтинге третьего сектора «Регион-НКО» (РАЭКС-Аналитика) в 2024 году.</w:t>
      </w:r>
    </w:p>
    <w:p w:rsidR="00BA0517" w:rsidRDefault="00086689">
      <w:pPr>
        <w:spacing w:after="0" w:line="240" w:lineRule="auto"/>
        <w:ind w:firstLine="709"/>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eastAsia="ru-RU"/>
          <w14:ligatures w14:val="none"/>
        </w:rPr>
        <w:t xml:space="preserve">В рейтинге </w:t>
      </w:r>
      <w:r>
        <w:rPr>
          <w:rFonts w:ascii="Times New Roman" w:eastAsia="Times New Roman" w:hAnsi="Times New Roman" w:cs="Times New Roman"/>
          <w:color w:val="000000" w:themeColor="text1"/>
          <w:sz w:val="28"/>
          <w:szCs w:val="28"/>
          <w:lang w:eastAsia="ru-RU"/>
          <w14:ligatures w14:val="none"/>
        </w:rPr>
        <w:t>научно-технологического развития регионов России (</w:t>
      </w:r>
      <w:proofErr w:type="spellStart"/>
      <w:r>
        <w:rPr>
          <w:rFonts w:ascii="Times New Roman" w:eastAsia="Times New Roman" w:hAnsi="Times New Roman" w:cs="Times New Roman"/>
          <w:color w:val="000000" w:themeColor="text1"/>
          <w:sz w:val="28"/>
          <w:szCs w:val="28"/>
          <w:lang w:eastAsia="ru-RU"/>
          <w14:ligatures w14:val="none"/>
        </w:rPr>
        <w:t>Минобрнауки</w:t>
      </w:r>
      <w:proofErr w:type="spellEnd"/>
      <w:r>
        <w:rPr>
          <w:rFonts w:ascii="Times New Roman" w:eastAsia="Times New Roman" w:hAnsi="Times New Roman" w:cs="Times New Roman"/>
          <w:color w:val="000000" w:themeColor="text1"/>
          <w:sz w:val="28"/>
          <w:szCs w:val="28"/>
          <w:lang w:eastAsia="ru-RU"/>
          <w14:ligatures w14:val="none"/>
        </w:rPr>
        <w:t xml:space="preserve"> России) авт</w:t>
      </w:r>
      <w:r>
        <w:rPr>
          <w:rFonts w:ascii="Times New Roman" w:eastAsia="Times New Roman" w:hAnsi="Times New Roman" w:cs="Times New Roman"/>
          <w:sz w:val="28"/>
          <w:szCs w:val="28"/>
          <w:lang w:eastAsia="ru-RU"/>
          <w14:ligatures w14:val="none"/>
        </w:rPr>
        <w:t xml:space="preserve">ономный округ занимает 66-е место среди субъектов </w:t>
      </w:r>
      <w:r>
        <w:rPr>
          <w:rFonts w:ascii="Times New Roman" w:eastAsia="Times New Roman" w:hAnsi="Times New Roman" w:cs="Times New Roman"/>
          <w:sz w:val="28"/>
          <w:szCs w:val="28"/>
        </w:rPr>
        <w:t>Российской Федерации</w:t>
      </w:r>
      <w:r>
        <w:rPr>
          <w:rFonts w:ascii="Times New Roman" w:eastAsia="Times New Roman" w:hAnsi="Times New Roman" w:cs="Times New Roman"/>
          <w:sz w:val="28"/>
          <w:szCs w:val="28"/>
          <w:lang w:eastAsia="ru-RU"/>
          <w14:ligatures w14:val="none"/>
        </w:rPr>
        <w:t xml:space="preserve"> в 2023 году.</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 Экологическом рейтинге регионов России (АКРА) автономный округ улучшил свои показатели, переместившись с 80-го места в 2021 году на 66-е место в 2023 году.</w:t>
      </w:r>
    </w:p>
    <w:p w:rsidR="00BA0517" w:rsidRDefault="00086689">
      <w:pPr>
        <w:spacing w:after="0" w:line="240" w:lineRule="auto"/>
        <w:ind w:firstLine="709"/>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eastAsia="ru-RU"/>
          <w14:ligatures w14:val="none"/>
        </w:rPr>
        <w:t>В Рейтинге инновационного развития субъектов Российской Федерации, составленном в 2024 году Российской кластерной обсерваторией Института статистических исследований и экономики знаний Национального исследовательского университета «Высшая школа экономики», автономный округ занимает 3</w:t>
      </w:r>
      <w:r>
        <w:rPr>
          <w:rFonts w:ascii="Times New Roman" w:eastAsia="Times New Roman" w:hAnsi="Times New Roman" w:cs="Times New Roman"/>
          <w:sz w:val="28"/>
          <w:szCs w:val="28"/>
          <w14:ligatures w14:val="none"/>
        </w:rPr>
        <w:t>3-е</w:t>
      </w:r>
      <w:r>
        <w:rPr>
          <w:rFonts w:ascii="Times New Roman" w:eastAsia="Times New Roman" w:hAnsi="Times New Roman" w:cs="Times New Roman"/>
          <w:sz w:val="28"/>
          <w:szCs w:val="28"/>
          <w:lang w:eastAsia="ru-RU"/>
          <w14:ligatures w14:val="none"/>
        </w:rPr>
        <w:t xml:space="preserve"> место. </w:t>
      </w:r>
    </w:p>
    <w:p w:rsidR="00BA0517" w:rsidRDefault="0008668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lang w:eastAsia="ru-RU"/>
          <w14:ligatures w14:val="none"/>
        </w:rPr>
        <w:t>В рейтинге эффективности реализации промышленной политики в регионах России (</w:t>
      </w:r>
      <w:proofErr w:type="spellStart"/>
      <w:r>
        <w:rPr>
          <w:rFonts w:ascii="Times New Roman" w:eastAsia="Times New Roman" w:hAnsi="Times New Roman" w:cs="Times New Roman"/>
          <w:sz w:val="28"/>
          <w:szCs w:val="28"/>
          <w:lang w:eastAsia="ru-RU"/>
          <w14:ligatures w14:val="none"/>
        </w:rPr>
        <w:t>Минпромторг</w:t>
      </w:r>
      <w:proofErr w:type="spellEnd"/>
      <w:r>
        <w:rPr>
          <w:rFonts w:ascii="Times New Roman" w:eastAsia="Times New Roman" w:hAnsi="Times New Roman" w:cs="Times New Roman"/>
          <w:sz w:val="28"/>
          <w:szCs w:val="28"/>
          <w:lang w:eastAsia="ru-RU"/>
          <w14:ligatures w14:val="none"/>
        </w:rPr>
        <w:t xml:space="preserve"> России) 2024 года автономный округ занимает 15-е место.</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w:t>
      </w:r>
      <w:r>
        <w:rPr>
          <w:rFonts w:ascii="Times New Roman" w:eastAsia="Times New Roman" w:hAnsi="Times New Roman" w:cs="Times New Roman"/>
          <w:sz w:val="28"/>
          <w:szCs w:val="28"/>
          <w:highlight w:val="white"/>
          <w:lang w:eastAsia="ru-RU"/>
          <w14:ligatures w14:val="none"/>
        </w:rPr>
        <w:t xml:space="preserve"> рейтинге</w:t>
      </w:r>
      <w:r>
        <w:rPr>
          <w:rFonts w:ascii="Times New Roman" w:eastAsia="Times New Roman" w:hAnsi="Times New Roman" w:cs="Times New Roman"/>
          <w:sz w:val="28"/>
          <w:szCs w:val="28"/>
          <w:lang w:eastAsia="ru-RU"/>
          <w14:ligatures w14:val="none"/>
        </w:rPr>
        <w:t xml:space="preserve"> креативных регионов Российской Федерации, сформированном в 2024 году Институтом статистических исследований и экономики знаний Национального исследовательского университета «Высшая школа экономики», автономный округ занимает 10 место.</w:t>
      </w:r>
    </w:p>
    <w:p w:rsidR="00BA0517" w:rsidRDefault="00BA0517">
      <w:pPr>
        <w:shd w:val="clear" w:color="auto" w:fill="FFFFFF"/>
        <w:spacing w:after="0" w:line="240" w:lineRule="auto"/>
        <w:jc w:val="center"/>
        <w:rPr>
          <w:rFonts w:ascii="Times New Roman" w:eastAsia="Times New Roman" w:hAnsi="Times New Roman" w:cs="Times New Roman"/>
          <w:b/>
          <w:bCs/>
          <w:sz w:val="28"/>
          <w:szCs w:val="28"/>
          <w:lang w:eastAsia="ru-RU"/>
          <w14:ligatures w14:val="none"/>
        </w:rPr>
      </w:pPr>
    </w:p>
    <w:p w:rsidR="00BA0517" w:rsidRDefault="00086689">
      <w:pPr>
        <w:shd w:val="clear" w:color="auto" w:fill="FFFFFF"/>
        <w:spacing w:after="0" w:line="240" w:lineRule="auto"/>
        <w:jc w:val="center"/>
        <w:rPr>
          <w:rFonts w:ascii="Times New Roman" w:eastAsia="Times New Roman" w:hAnsi="Times New Roman" w:cs="Times New Roman"/>
          <w:b/>
          <w:bCs/>
          <w:sz w:val="28"/>
          <w:szCs w:val="28"/>
          <w14:ligatures w14:val="none"/>
        </w:rPr>
      </w:pPr>
      <w:r>
        <w:rPr>
          <w:rFonts w:ascii="Times New Roman" w:eastAsia="Times New Roman" w:hAnsi="Times New Roman" w:cs="Times New Roman"/>
          <w:b/>
          <w:bCs/>
          <w:sz w:val="28"/>
          <w:szCs w:val="28"/>
          <w:lang w:eastAsia="ru-RU"/>
          <w14:ligatures w14:val="none"/>
        </w:rPr>
        <w:t xml:space="preserve">1.3. Оценка достигнутых целей социально-экономического </w:t>
      </w:r>
      <w:r>
        <w:rPr>
          <w:rFonts w:ascii="Times New Roman" w:eastAsia="Times New Roman" w:hAnsi="Times New Roman" w:cs="Times New Roman"/>
          <w:b/>
          <w:bCs/>
          <w:sz w:val="28"/>
          <w:szCs w:val="28"/>
          <w:lang w:eastAsia="ru-RU"/>
          <w14:ligatures w14:val="none"/>
        </w:rPr>
        <w:br/>
        <w:t>развития автономного округа</w:t>
      </w:r>
    </w:p>
    <w:p w:rsidR="00BA0517" w:rsidRDefault="00BA0517">
      <w:pPr>
        <w:spacing w:after="0" w:line="240" w:lineRule="auto"/>
        <w:ind w:firstLine="709"/>
        <w:jc w:val="both"/>
        <w:rPr>
          <w:rFonts w:ascii="Times New Roman" w:eastAsia="Times New Roman" w:hAnsi="Times New Roman" w:cs="Times New Roman"/>
          <w:sz w:val="28"/>
          <w:szCs w:val="28"/>
          <w14:ligatures w14:val="none"/>
        </w:rPr>
      </w:pPr>
    </w:p>
    <w:p w:rsidR="00BA0517" w:rsidRDefault="00086689">
      <w:pPr>
        <w:spacing w:after="0" w:line="240" w:lineRule="auto"/>
        <w:ind w:firstLine="709"/>
        <w:jc w:val="both"/>
        <w:rPr>
          <w:rFonts w:ascii="Times New Roman" w:hAnsi="Times New Roman" w:cs="Times New Roman"/>
          <w:spacing w:val="2"/>
          <w:sz w:val="28"/>
          <w:szCs w:val="28"/>
          <w14:ligatures w14:val="none"/>
        </w:rPr>
      </w:pPr>
      <w:r>
        <w:rPr>
          <w:rFonts w:ascii="Times New Roman" w:hAnsi="Times New Roman" w:cs="Times New Roman"/>
          <w:spacing w:val="2"/>
          <w:sz w:val="28"/>
          <w:szCs w:val="28"/>
        </w:rPr>
        <w:t xml:space="preserve">Во исполнение федерального и регионального законодательства в сфере стратегического планирования в автономном округе ежегодный </w:t>
      </w:r>
      <w:r>
        <w:rPr>
          <w:rFonts w:ascii="Times New Roman" w:hAnsi="Times New Roman" w:cs="Times New Roman"/>
          <w:spacing w:val="2"/>
          <w:sz w:val="28"/>
          <w:szCs w:val="28"/>
        </w:rPr>
        <w:lastRenderedPageBreak/>
        <w:t xml:space="preserve">мониторинг и контроль результатов реализации Стратегии – 2050, включая определение эффективности достижения стратегических целей, задач, приоритетов и целевых ориентиров, способствует повышению эффективности функционирования системы стратегического планирования. Контроль реализации Стратегии – 2050 обеспечивается на основе комплексной оценки ключевых социально-экономических и финансовых показателей, содержащихся в документах стратегического планирования, с целью совершенствования системы стратегического управления регионом и повышения эффективности деятельности участников стратегического планирования по достижению в установленные сроки принятых ориентиров.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hAnsi="Times New Roman" w:cs="Times New Roman"/>
          <w:sz w:val="28"/>
          <w:szCs w:val="28"/>
          <w:highlight w:val="white"/>
        </w:rPr>
      </w:pPr>
      <w:r>
        <w:rPr>
          <w:rFonts w:ascii="Times New Roman" w:hAnsi="Times New Roman" w:cs="Times New Roman"/>
          <w:spacing w:val="2"/>
          <w:sz w:val="28"/>
          <w:szCs w:val="28"/>
        </w:rPr>
        <w:t xml:space="preserve">Результаты реализации Стратегии – 2050 отражаются в ежегодных отчетах о ходе исполнения плана мероприятий по реализации </w:t>
      </w:r>
      <w:r>
        <w:rPr>
          <w:rFonts w:ascii="Times New Roman" w:hAnsi="Times New Roman" w:cs="Times New Roman"/>
          <w:spacing w:val="2"/>
          <w:sz w:val="28"/>
          <w:szCs w:val="28"/>
        </w:rPr>
        <w:br/>
        <w:t>Стратегии – 2050,</w:t>
      </w:r>
      <w:r>
        <w:rPr>
          <w:rFonts w:ascii="Times New Roman" w:hAnsi="Times New Roman" w:cs="Times New Roman"/>
          <w:spacing w:val="2"/>
          <w:sz w:val="28"/>
          <w:szCs w:val="28"/>
          <w:highlight w:val="white"/>
        </w:rPr>
        <w:t xml:space="preserve"> утвержденного </w:t>
      </w:r>
      <w:r>
        <w:rPr>
          <w:rFonts w:ascii="Times New Roman" w:eastAsia="Times New Roman" w:hAnsi="Times New Roman" w:cs="Times New Roman"/>
          <w:color w:val="000000"/>
          <w:sz w:val="28"/>
          <w:szCs w:val="28"/>
          <w:highlight w:val="white"/>
        </w:rPr>
        <w:t>распоряжением Правительства автономного округа от 10 февраля 2023 года № 49-рп</w:t>
      </w:r>
      <w:r>
        <w:rPr>
          <w:rFonts w:ascii="Times New Roman" w:hAnsi="Times New Roman" w:cs="Times New Roman"/>
          <w:spacing w:val="2"/>
          <w:sz w:val="28"/>
          <w:szCs w:val="28"/>
          <w:highlight w:val="white"/>
        </w:rPr>
        <w:t xml:space="preserve"> (далее – План мероприятий).</w:t>
      </w:r>
    </w:p>
    <w:p w:rsidR="00BA0517" w:rsidRDefault="00086689">
      <w:pPr>
        <w:spacing w:after="0" w:line="240" w:lineRule="auto"/>
        <w:ind w:firstLine="709"/>
        <w:jc w:val="both"/>
        <w:rPr>
          <w:rFonts w:ascii="Times New Roman" w:hAnsi="Times New Roman" w:cs="Times New Roman"/>
          <w:spacing w:val="2"/>
          <w:sz w:val="28"/>
          <w:szCs w:val="28"/>
          <w14:ligatures w14:val="none"/>
        </w:rPr>
      </w:pPr>
      <w:r>
        <w:rPr>
          <w:rFonts w:ascii="Times New Roman" w:hAnsi="Times New Roman" w:cs="Times New Roman"/>
          <w:spacing w:val="2"/>
          <w:sz w:val="28"/>
          <w:szCs w:val="28"/>
          <w:highlight w:val="white"/>
          <w:lang w:eastAsia="ru-RU"/>
        </w:rPr>
        <w:t>Результаты ежегод</w:t>
      </w:r>
      <w:r>
        <w:rPr>
          <w:rFonts w:ascii="Times New Roman" w:hAnsi="Times New Roman" w:cs="Times New Roman"/>
          <w:spacing w:val="2"/>
          <w:sz w:val="28"/>
          <w:szCs w:val="28"/>
          <w:lang w:eastAsia="ru-RU"/>
        </w:rPr>
        <w:t xml:space="preserve">ного мониторинга </w:t>
      </w:r>
      <w:r>
        <w:rPr>
          <w:rFonts w:ascii="Times New Roman" w:hAnsi="Times New Roman" w:cs="Times New Roman"/>
          <w:spacing w:val="2"/>
          <w:sz w:val="28"/>
          <w:szCs w:val="28"/>
        </w:rPr>
        <w:t>реализации Стратегии – 2050</w:t>
      </w:r>
      <w:r>
        <w:rPr>
          <w:rFonts w:ascii="Times New Roman" w:hAnsi="Times New Roman" w:cs="Times New Roman"/>
          <w:spacing w:val="2"/>
          <w:sz w:val="28"/>
          <w:szCs w:val="28"/>
          <w:lang w:eastAsia="ru-RU"/>
        </w:rPr>
        <w:t xml:space="preserve"> за прошедший среднесрочный период представлены в </w:t>
      </w:r>
      <w:r>
        <w:rPr>
          <w:rFonts w:ascii="Times New Roman" w:hAnsi="Times New Roman" w:cs="Times New Roman"/>
          <w:spacing w:val="2"/>
          <w:sz w:val="28"/>
          <w:szCs w:val="28"/>
        </w:rPr>
        <w:t xml:space="preserve">отчетах о ходе исполнения в 2022, в 2023 и в 2024 годах Плана мероприятий и </w:t>
      </w:r>
      <w:r>
        <w:rPr>
          <w:rFonts w:ascii="Times New Roman" w:hAnsi="Times New Roman" w:cs="Times New Roman"/>
          <w:spacing w:val="2"/>
          <w:sz w:val="28"/>
          <w:szCs w:val="28"/>
          <w:lang w:eastAsia="ru-RU"/>
        </w:rPr>
        <w:t>утверждены</w:t>
      </w:r>
      <w:r>
        <w:rPr>
          <w:rFonts w:ascii="Times New Roman" w:hAnsi="Times New Roman" w:cs="Times New Roman"/>
          <w:spacing w:val="2"/>
          <w:sz w:val="28"/>
          <w:szCs w:val="28"/>
        </w:rPr>
        <w:t xml:space="preserve"> соответствующими </w:t>
      </w:r>
      <w:r>
        <w:rPr>
          <w:rFonts w:ascii="Times New Roman" w:hAnsi="Times New Roman" w:cs="Times New Roman"/>
          <w:spacing w:val="2"/>
          <w:sz w:val="28"/>
          <w:szCs w:val="28"/>
          <w:lang w:eastAsia="ru-RU"/>
        </w:rPr>
        <w:t>распоряжениями Правительства автономного округа: от 19 мая 2023 года № 279-рп</w:t>
      </w:r>
      <w:r>
        <w:rPr>
          <w:rFonts w:ascii="Times New Roman" w:hAnsi="Times New Roman" w:cs="Times New Roman"/>
          <w:sz w:val="28"/>
          <w:szCs w:val="28"/>
        </w:rPr>
        <w:t xml:space="preserve"> «</w:t>
      </w:r>
      <w:r>
        <w:rPr>
          <w:rFonts w:ascii="Times New Roman" w:hAnsi="Times New Roman" w:cs="Times New Roman"/>
          <w:spacing w:val="2"/>
          <w:sz w:val="28"/>
          <w:szCs w:val="28"/>
          <w:lang w:eastAsia="ru-RU"/>
        </w:rPr>
        <w:t>О ходе исполнения в 2022 году плана мероприятий по реализации Стратегии социально-экономического развития Ханты-Мансийского автономного округа – Югры до 2030 года», от 24 мая 2024 года № 235-рп</w:t>
      </w:r>
      <w:r>
        <w:rPr>
          <w:rFonts w:ascii="Times New Roman" w:hAnsi="Times New Roman" w:cs="Times New Roman"/>
          <w:sz w:val="28"/>
          <w:szCs w:val="28"/>
        </w:rPr>
        <w:t xml:space="preserve"> «</w:t>
      </w:r>
      <w:r>
        <w:rPr>
          <w:rFonts w:ascii="Times New Roman" w:hAnsi="Times New Roman" w:cs="Times New Roman"/>
          <w:spacing w:val="2"/>
          <w:sz w:val="28"/>
          <w:szCs w:val="28"/>
          <w:lang w:eastAsia="ru-RU"/>
        </w:rPr>
        <w:t>О ходе исполнения в 2023 году плана мероприятий по реализации Стратегии социально-экономического развития Ханты-Мансийского автономного округа – Югры до 2036 года с целевыми ориентирами до 2050 года», от 15 мая 2025 года № 194-рп</w:t>
      </w:r>
      <w:r>
        <w:rPr>
          <w:rFonts w:ascii="Times New Roman" w:hAnsi="Times New Roman" w:cs="Times New Roman"/>
          <w:sz w:val="28"/>
          <w:szCs w:val="28"/>
        </w:rPr>
        <w:t xml:space="preserve"> «</w:t>
      </w:r>
      <w:r>
        <w:rPr>
          <w:rFonts w:ascii="Times New Roman" w:hAnsi="Times New Roman" w:cs="Times New Roman"/>
          <w:spacing w:val="2"/>
          <w:sz w:val="28"/>
          <w:szCs w:val="28"/>
          <w:lang w:eastAsia="ru-RU"/>
        </w:rPr>
        <w:t xml:space="preserve">О ходе исполнения в 2024 году плана мероприятий по реализации Стратегии социально-экономического развития Ханты-Мансийского автономного округа – Югры до 2036 года с целевыми ориентирами до 2050 года». </w:t>
      </w:r>
    </w:p>
    <w:p w:rsidR="00BA0517" w:rsidRDefault="00086689">
      <w:pPr>
        <w:spacing w:after="0" w:line="240" w:lineRule="auto"/>
        <w:ind w:firstLine="709"/>
        <w:jc w:val="both"/>
        <w:rPr>
          <w:rFonts w:ascii="Times New Roman" w:hAnsi="Times New Roman" w:cs="Times New Roman"/>
          <w:spacing w:val="2"/>
          <w:sz w:val="28"/>
          <w:szCs w:val="28"/>
          <w14:ligatures w14:val="none"/>
        </w:rPr>
      </w:pPr>
      <w:r>
        <w:rPr>
          <w:rFonts w:ascii="Times New Roman" w:hAnsi="Times New Roman" w:cs="Times New Roman"/>
          <w:spacing w:val="2"/>
          <w:sz w:val="28"/>
          <w:szCs w:val="28"/>
        </w:rPr>
        <w:t>Результаты мониторинга реализации Стратегии – 2050 за 2022 – 2024 годы свидетельствуют о позитивной динамике социально-экономического развития автономного округа:</w:t>
      </w:r>
    </w:p>
    <w:p w:rsidR="00BA0517" w:rsidRDefault="00086689">
      <w:pPr>
        <w:pBdr>
          <w:top w:val="none" w:sz="4" w:space="0" w:color="000000"/>
          <w:left w:val="none" w:sz="4" w:space="0" w:color="000000"/>
          <w:bottom w:val="none" w:sz="4" w:space="0" w:color="000000"/>
          <w:right w:val="none" w:sz="4" w:space="7" w:color="000000"/>
        </w:pBdr>
        <w:spacing w:after="0" w:line="240" w:lineRule="auto"/>
        <w:ind w:firstLine="709"/>
        <w:jc w:val="both"/>
        <w:rPr>
          <w:rFonts w:ascii="Times New Roman" w:hAnsi="Times New Roman" w:cs="Times New Roman"/>
          <w:spacing w:val="2"/>
          <w:sz w:val="28"/>
          <w:szCs w:val="28"/>
          <w14:ligatures w14:val="none"/>
        </w:rPr>
      </w:pPr>
      <w:r>
        <w:rPr>
          <w:rFonts w:ascii="Times New Roman" w:hAnsi="Times New Roman" w:cs="Times New Roman"/>
          <w:spacing w:val="2"/>
          <w:sz w:val="28"/>
          <w:szCs w:val="28"/>
        </w:rPr>
        <w:t xml:space="preserve">валовый региональный продукт на душу населения в 2024 году составил 5535,7 тыс. рублей, в 2023 году – 4945,3 тыс. рублей, </w:t>
      </w:r>
      <w:r>
        <w:rPr>
          <w:rFonts w:ascii="Times New Roman" w:hAnsi="Times New Roman" w:cs="Times New Roman"/>
          <w:spacing w:val="2"/>
          <w:sz w:val="28"/>
          <w:szCs w:val="28"/>
        </w:rPr>
        <w:br/>
        <w:t>в 2022 году – 3995,4 тыс. рублей, обеспечив позитивную ежегодную динамику: 111,9 % в 2024 году к 2023 году и 123,8 % в 2023 году к 2022 году;</w:t>
      </w:r>
    </w:p>
    <w:p w:rsidR="00BA0517" w:rsidRDefault="00086689">
      <w:pPr>
        <w:pBdr>
          <w:top w:val="none" w:sz="4" w:space="0" w:color="000000"/>
          <w:left w:val="none" w:sz="4" w:space="0" w:color="000000"/>
          <w:bottom w:val="none" w:sz="4" w:space="0" w:color="000000"/>
          <w:right w:val="none" w:sz="4" w:space="7" w:color="000000"/>
        </w:pBdr>
        <w:spacing w:after="0" w:line="240" w:lineRule="auto"/>
        <w:ind w:firstLine="709"/>
        <w:jc w:val="both"/>
        <w:rPr>
          <w:rFonts w:ascii="Times New Roman" w:hAnsi="Times New Roman" w:cs="Times New Roman"/>
          <w14:ligatures w14:val="none"/>
        </w:rPr>
      </w:pPr>
      <w:r>
        <w:rPr>
          <w:rFonts w:ascii="Times New Roman" w:hAnsi="Times New Roman" w:cs="Times New Roman"/>
          <w:spacing w:val="2"/>
          <w:sz w:val="28"/>
          <w:szCs w:val="28"/>
        </w:rPr>
        <w:t xml:space="preserve">объем инвестиций в основной капитал в 2024 году составил </w:t>
      </w:r>
      <w:r>
        <w:rPr>
          <w:rFonts w:ascii="Times New Roman" w:hAnsi="Times New Roman" w:cs="Times New Roman"/>
          <w:spacing w:val="2"/>
          <w:sz w:val="28"/>
          <w:szCs w:val="28"/>
        </w:rPr>
        <w:br/>
        <w:t>1720,95 млрд рублей, в 2023 году – 1552,80 млрд рублей, в 2022 году – 1328,04 млрд рублей, обеспечив позитивную ежегодную динамику: 110,9 % в 2024 году к 2023 году и 116,9 % в 2023 году к 2022 году;</w:t>
      </w:r>
    </w:p>
    <w:p w:rsidR="00BA0517" w:rsidRDefault="00086689">
      <w:pPr>
        <w:pBdr>
          <w:top w:val="none" w:sz="4" w:space="0" w:color="000000"/>
          <w:left w:val="none" w:sz="4" w:space="0" w:color="000000"/>
          <w:bottom w:val="none" w:sz="4" w:space="0" w:color="000000"/>
          <w:right w:val="none" w:sz="4" w:space="7" w:color="000000"/>
        </w:pBdr>
        <w:spacing w:after="0" w:line="240" w:lineRule="auto"/>
        <w:ind w:firstLine="709"/>
        <w:jc w:val="both"/>
        <w:rPr>
          <w:rFonts w:ascii="Times New Roman" w:hAnsi="Times New Roman" w:cs="Times New Roman"/>
          <w:spacing w:val="2"/>
          <w14:ligatures w14:val="none"/>
        </w:rPr>
      </w:pPr>
      <w:r>
        <w:rPr>
          <w:rFonts w:ascii="Times New Roman" w:hAnsi="Times New Roman" w:cs="Times New Roman"/>
          <w:spacing w:val="2"/>
          <w:sz w:val="28"/>
          <w:szCs w:val="28"/>
          <w:lang w:eastAsia="ru-RU"/>
        </w:rPr>
        <w:t xml:space="preserve">объем отгруженных товаров собственного производства, выполненных работ и услуг собственными силами организаций в </w:t>
      </w:r>
      <w:r>
        <w:rPr>
          <w:rFonts w:ascii="Times New Roman" w:hAnsi="Times New Roman" w:cs="Times New Roman"/>
          <w:spacing w:val="2"/>
          <w:sz w:val="28"/>
          <w:szCs w:val="28"/>
          <w:lang w:eastAsia="ru-RU"/>
        </w:rPr>
        <w:lastRenderedPageBreak/>
        <w:t>промышленности составил 10250,9 млрд рублей, в 2023 году 8955,7 млрд рублей, в 2022 году 7119,3 млрд рублей: 114,5 % 2024 к 2023 году и 125,8 % 2023 к 2022 году</w:t>
      </w:r>
      <w:r>
        <w:rPr>
          <w:rFonts w:ascii="Times New Roman" w:hAnsi="Times New Roman" w:cs="Times New Roman"/>
          <w:spacing w:val="2"/>
          <w:sz w:val="28"/>
          <w:szCs w:val="28"/>
        </w:rPr>
        <w:t>;</w:t>
      </w:r>
    </w:p>
    <w:p w:rsidR="00BA0517" w:rsidRDefault="00086689">
      <w:pPr>
        <w:pBdr>
          <w:top w:val="none" w:sz="4" w:space="0" w:color="000000"/>
          <w:left w:val="none" w:sz="4" w:space="0" w:color="000000"/>
          <w:bottom w:val="none" w:sz="4" w:space="0" w:color="000000"/>
          <w:right w:val="none" w:sz="4" w:space="7" w:color="000000"/>
        </w:pBdr>
        <w:spacing w:after="0" w:line="240" w:lineRule="auto"/>
        <w:ind w:firstLine="709"/>
        <w:jc w:val="both"/>
        <w:rPr>
          <w:rFonts w:ascii="Times New Roman" w:hAnsi="Times New Roman" w:cs="Times New Roman"/>
          <w:spacing w:val="2"/>
          <w:sz w:val="28"/>
          <w:szCs w:val="28"/>
          <w14:ligatures w14:val="none"/>
        </w:rPr>
      </w:pPr>
      <w:r>
        <w:rPr>
          <w:rFonts w:ascii="Times New Roman" w:hAnsi="Times New Roman" w:cs="Times New Roman"/>
          <w:spacing w:val="2"/>
          <w:sz w:val="28"/>
          <w:szCs w:val="28"/>
        </w:rPr>
        <w:t xml:space="preserve">среднемесячная номинальная начисленная заработная плата </w:t>
      </w:r>
      <w:r>
        <w:rPr>
          <w:rFonts w:ascii="Times New Roman" w:hAnsi="Times New Roman" w:cs="Times New Roman"/>
          <w:spacing w:val="2"/>
          <w:sz w:val="28"/>
          <w:szCs w:val="28"/>
        </w:rPr>
        <w:br/>
        <w:t>1 работника в месяц в 2024 году составила 124,74 тыс. рублей, в 2023 году – 108,15 тыс. рублей, в 2022 году – 97,56 тыс. рублей, обеспечив позитивную ежегодную динамику: 115,3 % в 2024 году к 2023 году и 110,9 % в 2023 году к 2022 году;</w:t>
      </w:r>
    </w:p>
    <w:p w:rsidR="00BA0517" w:rsidRDefault="00086689">
      <w:pPr>
        <w:pBdr>
          <w:top w:val="none" w:sz="4" w:space="0" w:color="000000"/>
          <w:left w:val="none" w:sz="4" w:space="0" w:color="000000"/>
          <w:bottom w:val="none" w:sz="4" w:space="0" w:color="000000"/>
          <w:right w:val="none" w:sz="4" w:space="7" w:color="000000"/>
        </w:pBdr>
        <w:spacing w:after="0" w:line="240" w:lineRule="auto"/>
        <w:ind w:firstLine="709"/>
        <w:jc w:val="both"/>
        <w:rPr>
          <w:rFonts w:ascii="Times New Roman" w:hAnsi="Times New Roman" w:cs="Times New Roman"/>
          <w:spacing w:val="2"/>
          <w:sz w:val="28"/>
          <w:szCs w:val="28"/>
          <w14:ligatures w14:val="none"/>
        </w:rPr>
      </w:pPr>
      <w:r>
        <w:rPr>
          <w:rFonts w:ascii="Times New Roman" w:hAnsi="Times New Roman" w:cs="Times New Roman"/>
          <w:spacing w:val="2"/>
          <w:sz w:val="28"/>
          <w:szCs w:val="28"/>
        </w:rPr>
        <w:t>объем оборота розничной торговли в 2024 году составил 644,34 млрд рублей, в 2023 году – 557,64 млрд рублей, в 2022 году – 509,20 млрд рублей, обеспечив позитивную ежегодную динамику: 115,5 % в 2024 году к 2023 году и 109,5 % в 2023 году к 2022 году;</w:t>
      </w:r>
    </w:p>
    <w:p w:rsidR="00BA0517" w:rsidRDefault="00086689">
      <w:pPr>
        <w:pBdr>
          <w:top w:val="none" w:sz="4" w:space="0" w:color="000000"/>
          <w:left w:val="none" w:sz="4" w:space="0" w:color="000000"/>
          <w:bottom w:val="none" w:sz="4" w:space="0" w:color="000000"/>
          <w:right w:val="none" w:sz="4" w:space="7" w:color="000000"/>
        </w:pBdr>
        <w:spacing w:after="0" w:line="240" w:lineRule="auto"/>
        <w:ind w:firstLine="709"/>
        <w:jc w:val="both"/>
        <w:rPr>
          <w:rFonts w:ascii="Times New Roman" w:hAnsi="Times New Roman" w:cs="Times New Roman"/>
          <w:color w:val="000000" w:themeColor="text1"/>
          <w:spacing w:val="2"/>
          <w:sz w:val="28"/>
          <w:szCs w:val="28"/>
          <w14:ligatures w14:val="none"/>
        </w:rPr>
      </w:pPr>
      <w:r>
        <w:rPr>
          <w:rFonts w:ascii="Times New Roman" w:hAnsi="Times New Roman" w:cs="Times New Roman"/>
          <w:spacing w:val="2"/>
          <w:sz w:val="28"/>
          <w:szCs w:val="28"/>
        </w:rPr>
        <w:t>объем платных услуг населению в 2024 году составил 199,21 млрд рублей, в 2023 году – 166,92 млрд рублей, в 2022 году – 147,38 млрд рублей, обеспечив позитивную еже</w:t>
      </w:r>
      <w:r>
        <w:rPr>
          <w:rFonts w:ascii="Times New Roman" w:hAnsi="Times New Roman" w:cs="Times New Roman"/>
          <w:color w:val="000000" w:themeColor="text1"/>
          <w:spacing w:val="2"/>
          <w:sz w:val="28"/>
          <w:szCs w:val="28"/>
        </w:rPr>
        <w:t>годную динамику: 119,3 % в 2024 году к 2023 году и 113,3 % в 2023 году к 2022 году;</w:t>
      </w:r>
    </w:p>
    <w:p w:rsidR="00BA0517" w:rsidRDefault="00086689">
      <w:pPr>
        <w:pBdr>
          <w:top w:val="none" w:sz="4" w:space="0" w:color="000000"/>
          <w:left w:val="none" w:sz="4" w:space="0" w:color="000000"/>
          <w:bottom w:val="none" w:sz="4" w:space="0" w:color="000000"/>
          <w:right w:val="none" w:sz="4" w:space="7" w:color="000000"/>
        </w:pBdr>
        <w:spacing w:after="0" w:line="240" w:lineRule="auto"/>
        <w:ind w:firstLine="709"/>
        <w:jc w:val="both"/>
        <w:rPr>
          <w:rFonts w:ascii="Times New Roman" w:hAnsi="Times New Roman" w:cs="Times New Roman"/>
          <w:spacing w:val="2"/>
          <w:sz w:val="28"/>
          <w:szCs w:val="28"/>
          <w14:ligatures w14:val="none"/>
        </w:rPr>
      </w:pPr>
      <w:r>
        <w:rPr>
          <w:rFonts w:ascii="Times New Roman" w:hAnsi="Times New Roman" w:cs="Times New Roman"/>
          <w:spacing w:val="2"/>
          <w:sz w:val="28"/>
          <w:szCs w:val="28"/>
        </w:rPr>
        <w:t>объем продукции сельского хозяйства в хозяйствах всех категорий в 2024 году составил 12,1 млрд рублей, в 2023 году – 9,9 млрд рублей, в 2022 году – 9,0 млрд рублей, обеспечив позитивную ежегодную динамику: 122,3 % в 2024 году к 2023 году и 109,7 % в 2023 году к 2022 году;</w:t>
      </w:r>
    </w:p>
    <w:p w:rsidR="00BA0517" w:rsidRDefault="00086689">
      <w:pPr>
        <w:pBdr>
          <w:top w:val="none" w:sz="4" w:space="0" w:color="000000"/>
          <w:left w:val="none" w:sz="4" w:space="0" w:color="000000"/>
          <w:bottom w:val="none" w:sz="4" w:space="0" w:color="000000"/>
          <w:right w:val="none" w:sz="4" w:space="7" w:color="000000"/>
        </w:pBdr>
        <w:spacing w:after="0" w:line="240" w:lineRule="auto"/>
        <w:ind w:firstLine="709"/>
        <w:jc w:val="both"/>
        <w:rPr>
          <w:rFonts w:ascii="Times New Roman" w:hAnsi="Times New Roman" w:cs="Times New Roman"/>
          <w:spacing w:val="2"/>
          <w:sz w:val="28"/>
          <w:szCs w:val="28"/>
          <w14:ligatures w14:val="none"/>
        </w:rPr>
      </w:pPr>
      <w:r>
        <w:rPr>
          <w:rFonts w:ascii="Times New Roman" w:hAnsi="Times New Roman" w:cs="Times New Roman"/>
          <w:spacing w:val="2"/>
          <w:sz w:val="28"/>
          <w:szCs w:val="28"/>
        </w:rPr>
        <w:t>доля населения, систематически занимающегося физической культурой и спортом в 2024 год составила 61,4 %, в 2023 году – 58,2 %, в 2022 году 54 %, обеспечив позитивную ежегодную динамику;</w:t>
      </w:r>
    </w:p>
    <w:p w:rsidR="00BA0517" w:rsidRDefault="00086689">
      <w:pPr>
        <w:spacing w:after="0" w:line="240" w:lineRule="auto"/>
        <w:ind w:firstLine="709"/>
        <w:jc w:val="both"/>
        <w:rPr>
          <w:rFonts w:ascii="Times New Roman" w:hAnsi="Times New Roman" w:cs="Times New Roman"/>
          <w:spacing w:val="2"/>
          <w:sz w:val="28"/>
          <w:szCs w:val="28"/>
          <w14:ligatures w14:val="none"/>
        </w:rPr>
      </w:pPr>
      <w:r>
        <w:rPr>
          <w:rFonts w:ascii="Times New Roman" w:hAnsi="Times New Roman" w:cs="Times New Roman"/>
          <w:spacing w:val="2"/>
          <w:sz w:val="28"/>
          <w:szCs w:val="28"/>
          <w:lang w:eastAsia="ru-RU"/>
        </w:rPr>
        <w:t xml:space="preserve">С учетом положений федерального законодательства в сфере стратегического планирования обеспечивается </w:t>
      </w:r>
      <w:r>
        <w:rPr>
          <w:rFonts w:ascii="Times New Roman" w:hAnsi="Times New Roman" w:cs="Times New Roman"/>
          <w:spacing w:val="2"/>
          <w:sz w:val="28"/>
          <w:szCs w:val="28"/>
          <w:highlight w:val="white"/>
          <w:lang w:eastAsia="ru-RU"/>
        </w:rPr>
        <w:t xml:space="preserve">ежегодное размещение </w:t>
      </w:r>
      <w:r>
        <w:rPr>
          <w:rFonts w:ascii="Times New Roman" w:hAnsi="Times New Roman" w:cs="Times New Roman"/>
          <w:spacing w:val="2"/>
          <w:sz w:val="28"/>
          <w:szCs w:val="28"/>
          <w:highlight w:val="white"/>
        </w:rPr>
        <w:t xml:space="preserve">результатов реализации Стратегии – 2050, плана мероприятий по реализации Стратегии – 2050 </w:t>
      </w:r>
      <w:r>
        <w:rPr>
          <w:rFonts w:ascii="Times New Roman" w:hAnsi="Times New Roman" w:cs="Times New Roman"/>
          <w:spacing w:val="2"/>
          <w:sz w:val="28"/>
          <w:szCs w:val="28"/>
          <w:highlight w:val="white"/>
          <w:lang w:eastAsia="ru-RU"/>
        </w:rPr>
        <w:t>и государствен</w:t>
      </w:r>
      <w:r>
        <w:rPr>
          <w:rFonts w:ascii="Times New Roman" w:hAnsi="Times New Roman" w:cs="Times New Roman"/>
          <w:spacing w:val="2"/>
          <w:sz w:val="28"/>
          <w:szCs w:val="28"/>
          <w:lang w:eastAsia="ru-RU"/>
        </w:rPr>
        <w:t>ных программ автономного округа в федеральной информационной системе стратегического планирования посредством Государственной автоматизированной информационной системы «Управление» (</w:t>
      </w:r>
      <w:r>
        <w:rPr>
          <w:rFonts w:ascii="Times New Roman" w:hAnsi="Times New Roman" w:cs="Times New Roman"/>
          <w:spacing w:val="2"/>
          <w:sz w:val="28"/>
          <w:szCs w:val="28"/>
          <w:lang w:val="en-CA" w:eastAsia="ru-RU"/>
        </w:rPr>
        <w:t>https</w:t>
      </w:r>
      <w:r>
        <w:rPr>
          <w:rFonts w:ascii="Times New Roman" w:hAnsi="Times New Roman" w:cs="Times New Roman"/>
          <w:spacing w:val="2"/>
          <w:sz w:val="28"/>
          <w:szCs w:val="28"/>
          <w:lang w:eastAsia="ru-RU"/>
        </w:rPr>
        <w:t xml:space="preserve">://gasu.gov.ru). </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hd w:val="clear" w:color="auto" w:fill="FFFFFF"/>
        <w:spacing w:after="0" w:line="240" w:lineRule="auto"/>
        <w:jc w:val="center"/>
        <w:rPr>
          <w:rFonts w:ascii="Times New Roman" w:eastAsia="Arial" w:hAnsi="Times New Roman" w:cs="Times New Roman"/>
          <w:b/>
          <w:bCs/>
          <w:sz w:val="28"/>
          <w:szCs w:val="28"/>
          <w14:ligatures w14:val="none"/>
        </w:rPr>
      </w:pPr>
      <w:r>
        <w:rPr>
          <w:rFonts w:ascii="Times New Roman" w:eastAsia="Arial" w:hAnsi="Times New Roman" w:cs="Times New Roman"/>
          <w:b/>
          <w:bCs/>
          <w:sz w:val="28"/>
          <w:szCs w:val="28"/>
          <w14:ligatures w14:val="none"/>
        </w:rPr>
        <w:t xml:space="preserve">Раздел II. Ключевые характеристики развития автономного округа </w:t>
      </w:r>
    </w:p>
    <w:p w:rsidR="00BA0517" w:rsidRDefault="00BA0517">
      <w:pPr>
        <w:shd w:val="clear" w:color="auto" w:fill="FFFFFF"/>
        <w:spacing w:after="0" w:line="240" w:lineRule="auto"/>
        <w:jc w:val="center"/>
        <w:rPr>
          <w:rFonts w:ascii="Times New Roman" w:eastAsia="Arial" w:hAnsi="Times New Roman" w:cs="Times New Roman"/>
          <w:b/>
          <w:bCs/>
          <w:sz w:val="28"/>
          <w:szCs w:val="28"/>
          <w14:ligatures w14:val="none"/>
        </w:rPr>
      </w:pPr>
    </w:p>
    <w:p w:rsidR="00BA0517" w:rsidRDefault="00086689">
      <w:pPr>
        <w:shd w:val="clear" w:color="auto" w:fill="FFFFFF"/>
        <w:spacing w:after="0" w:line="240" w:lineRule="auto"/>
        <w:jc w:val="center"/>
        <w:rPr>
          <w:rFonts w:ascii="Times New Roman" w:eastAsia="Times New Roman" w:hAnsi="Times New Roman" w:cs="Times New Roman"/>
          <w:b/>
          <w:bCs/>
          <w:sz w:val="28"/>
          <w:szCs w:val="28"/>
          <w:lang w:eastAsia="ru-RU"/>
          <w14:ligatures w14:val="none"/>
        </w:rPr>
      </w:pPr>
      <w:r>
        <w:rPr>
          <w:rFonts w:ascii="Times New Roman" w:eastAsia="Times New Roman" w:hAnsi="Times New Roman" w:cs="Times New Roman"/>
          <w:b/>
          <w:bCs/>
          <w:sz w:val="28"/>
          <w:szCs w:val="28"/>
          <w:lang w:eastAsia="ru-RU"/>
          <w14:ligatures w14:val="none"/>
        </w:rPr>
        <w:t>2.1. Оценка качества жизни населения и развития социальной сферы автономного округа</w:t>
      </w:r>
    </w:p>
    <w:p w:rsidR="00BA0517" w:rsidRDefault="00BA0517">
      <w:pPr>
        <w:spacing w:after="0" w:line="240" w:lineRule="auto"/>
        <w:ind w:firstLine="708"/>
        <w:jc w:val="center"/>
        <w:rPr>
          <w:rStyle w:val="af1"/>
          <w:rFonts w:eastAsiaTheme="minorHAnsi"/>
          <w:color w:val="auto"/>
        </w:rPr>
      </w:pPr>
    </w:p>
    <w:p w:rsidR="00BA0517" w:rsidRDefault="00086689">
      <w:pPr>
        <w:spacing w:after="0" w:line="240" w:lineRule="auto"/>
        <w:jc w:val="center"/>
        <w:rPr>
          <w:rStyle w:val="af1"/>
          <w:rFonts w:eastAsiaTheme="minorHAnsi"/>
          <w:color w:val="auto"/>
        </w:rPr>
      </w:pPr>
      <w:r>
        <w:rPr>
          <w:rStyle w:val="af1"/>
          <w:rFonts w:eastAsiaTheme="minorHAnsi"/>
          <w:color w:val="auto"/>
        </w:rPr>
        <w:t>2.1.1. Демографическая ситуация</w:t>
      </w:r>
    </w:p>
    <w:p w:rsidR="00BA0517" w:rsidRDefault="00BA0517">
      <w:pPr>
        <w:spacing w:after="0" w:line="240" w:lineRule="auto"/>
        <w:ind w:firstLine="708"/>
        <w:jc w:val="center"/>
        <w:rPr>
          <w:rStyle w:val="af1"/>
          <w:rFonts w:eastAsiaTheme="minorHAnsi"/>
          <w:color w:val="auto"/>
        </w:rPr>
      </w:pP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 период 2020 – 2025 годов автономный округ уверенно закрепился в лидерах по демографическому развитию среди регионов Российской Федерации благодаря сохранению естественного прироста населения, ускоренному увеличению ожидаемой продолжительности жизни и миграционному приросту.</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lastRenderedPageBreak/>
        <w:t xml:space="preserve">Численность населения автономного округа составляет 1,22 % населения Российской Федерации. На начало 2025 года в регионе проживали 1 781 782 человека. Подавляющее большинство составляет городское население – 92 %. Самым крупным по численности населения муниципалитетом является городской округ Сургут, в нем живет четверть населения Югры (24,3 %). Еще 7,4 % населения проживают в </w:t>
      </w:r>
      <w:proofErr w:type="spellStart"/>
      <w:r>
        <w:rPr>
          <w:rFonts w:ascii="Times New Roman" w:eastAsia="Times New Roman" w:hAnsi="Times New Roman" w:cs="Times New Roman"/>
          <w:sz w:val="28"/>
          <w:szCs w:val="28"/>
          <w:lang w:eastAsia="ru-RU"/>
          <w14:ligatures w14:val="none"/>
        </w:rPr>
        <w:t>Сургутском</w:t>
      </w:r>
      <w:proofErr w:type="spellEnd"/>
      <w:r>
        <w:rPr>
          <w:rFonts w:ascii="Times New Roman" w:eastAsia="Times New Roman" w:hAnsi="Times New Roman" w:cs="Times New Roman"/>
          <w:sz w:val="28"/>
          <w:szCs w:val="28"/>
          <w:lang w:eastAsia="ru-RU"/>
          <w14:ligatures w14:val="none"/>
        </w:rPr>
        <w:t xml:space="preserve"> муниципальном районе. Сургут также является региональным лидером по приросту населения – на 8,7 % выросла численность жителей с 2022 по 2024 год.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Вторым по численности выступает городской округ Нижневартовск с 16,5 % населения региона. Нефтеюганск (7,2 % населения региона) и Ханты-Мансийск (6,4 % населения региона) – 3-й и 4-й по доле жителей населенные пункты в регионе.</w:t>
      </w:r>
    </w:p>
    <w:p w:rsidR="00BA0517" w:rsidRDefault="00086689">
      <w:pPr>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Автономный округ характеризуется выраженным этнокультурным разнообразием при доминировании русской этнической группы: 70,3 % от числа указавших национальную принадлежность составляют русские, заметные доли также занимают татары (6, 3%), украинцы (3,3 %), башкиры (2,4 %), а также представители народов Северного Кавказа и стран СНГ: таджики (1,7 %), азербайджанцы (1,7 %), лезгины (1,2 %), кумыки (1,1 %), узбеки (1,0 %) и чеченцы (0,6 %). Титульные коренные народы автономного округа занимают менее 2 % в населении округа: ханты – 1,6 %, манси – </w:t>
      </w:r>
      <w:r>
        <w:rPr>
          <w:rFonts w:ascii="Times New Roman" w:hAnsi="Times New Roman" w:cs="Times New Roman"/>
          <w:sz w:val="28"/>
          <w:szCs w:val="28"/>
        </w:rPr>
        <w:br/>
        <w:t>0,9 %.</w:t>
      </w:r>
      <w:r>
        <w:rPr>
          <w:rFonts w:ascii="Times New Roman" w:eastAsia="Times New Roman" w:hAnsi="Times New Roman" w:cs="Times New Roman"/>
          <w:sz w:val="28"/>
          <w:szCs w:val="28"/>
          <w:lang w:eastAsia="ru-RU"/>
          <w14:ligatures w14:val="none"/>
        </w:rPr>
        <w:t xml:space="preserve">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На фоне общероссийской тенденции к снижению численности населения за последние 10 лет в автономном округе увеличилось количество жителей на 10,2 %. Прирост численности населения в автономном округе значительно выше, чем в среднем в Уральском федеральном округе (0,1 % с 2015 года). В ряду территорий сопоставления по этому результирующему показателю демографического развития автономный округ уступает только стремительно растущей Тюменской области (без автономных округов), опережая Москву. Ямало-Ненецкий автономный округ и Красноярский край сократились в численности населения на 3,1 и 0,7 % соответственно.</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iCs/>
          <w:sz w:val="28"/>
          <w:szCs w:val="28"/>
          <w:lang w:eastAsia="ru-RU"/>
          <w14:ligatures w14:val="none"/>
        </w:rPr>
        <w:t>Темп роста</w:t>
      </w:r>
      <w:r>
        <w:rPr>
          <w:rFonts w:ascii="Times New Roman" w:eastAsia="Times New Roman" w:hAnsi="Times New Roman" w:cs="Times New Roman"/>
          <w:sz w:val="28"/>
          <w:szCs w:val="28"/>
          <w:lang w:eastAsia="ru-RU"/>
          <w14:ligatures w14:val="none"/>
        </w:rPr>
        <w:t xml:space="preserve"> численности населения стабильно превышает среднероссийский уровень, в то время как значительная часть регионов Российской Федерации демонстрирует негативные демографические тенденции сокращения населения.</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Половозрастная структура населения демонстрирует заметную </w:t>
      </w:r>
      <w:proofErr w:type="spellStart"/>
      <w:r>
        <w:rPr>
          <w:rFonts w:ascii="Times New Roman" w:eastAsia="Times New Roman" w:hAnsi="Times New Roman" w:cs="Times New Roman"/>
          <w:sz w:val="28"/>
          <w:szCs w:val="28"/>
          <w:lang w:eastAsia="ru-RU"/>
          <w14:ligatures w14:val="none"/>
        </w:rPr>
        <w:t>поколенческую</w:t>
      </w:r>
      <w:proofErr w:type="spellEnd"/>
      <w:r>
        <w:rPr>
          <w:rFonts w:ascii="Times New Roman" w:eastAsia="Times New Roman" w:hAnsi="Times New Roman" w:cs="Times New Roman"/>
          <w:sz w:val="28"/>
          <w:szCs w:val="28"/>
          <w:lang w:eastAsia="ru-RU"/>
          <w14:ligatures w14:val="none"/>
        </w:rPr>
        <w:t xml:space="preserve"> диспропорцию, характерную для всего населения Российской Федерации. Самые малочисленные возрастные группы населения составляют молодежные когорты от 15 до 29 лет.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 возрастных категориях старше 35 лет наблюдается преобладание женского населения, что также отражает демографические тенденции в стране в целом.</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lastRenderedPageBreak/>
        <w:t>По возрастным группам трудоспособности отмечается благоприятная демографическая ситуация: доля трудоспособного населения составляет 61,6 % от всех жителей региона, что на 4,6% выше, чем средний российский показатель. Значительным потенциалом для воспроизводства трудовых ресурсов в перспективе 10 лет обладает достаточно многочисленная когорта 10 – 14-летних детей.</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Факторами стабильного роста численности населения автономного округа являются: положительный естественный прирост населения, миграционный прирост, рост продолжительности жизни.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Естественный прирост населения в </w:t>
      </w:r>
      <w:r>
        <w:rPr>
          <w:rFonts w:ascii="Times New Roman" w:eastAsia="Times New Roman" w:hAnsi="Times New Roman" w:cs="Times New Roman"/>
          <w:iCs/>
          <w:sz w:val="28"/>
          <w:szCs w:val="28"/>
          <w:lang w:eastAsia="ru-RU"/>
          <w14:ligatures w14:val="none"/>
        </w:rPr>
        <w:t>автономном округе сократился за 10 лет более чем в 2 раза, значение коэффициента снизилось с 10,2 в 2015 году до 4,2 в 2024 году. При этом в отличие от общероссийского сохранилось положительным: население Югры продолжает увеличиваться в результате превышения рождаемости над смертностью. Более высокий показатель естественного прироста населения из числа регионов сопоставления демонстрирует только Ямало-Ненецкий автономный округ, все другие регионы имеют значительно меньший естественный прирост либо показывают естественную убыль населения.</w:t>
      </w:r>
    </w:p>
    <w:p w:rsidR="00BA0517" w:rsidRDefault="00086689">
      <w:pPr>
        <w:spacing w:after="0" w:line="240" w:lineRule="auto"/>
        <w:ind w:firstLine="709"/>
        <w:jc w:val="both"/>
        <w:rPr>
          <w:rFonts w:ascii="Times New Roman" w:eastAsia="Times New Roman" w:hAnsi="Times New Roman" w:cs="Times New Roman"/>
          <w:bCs/>
          <w:sz w:val="28"/>
          <w:szCs w:val="28"/>
          <w:lang w:eastAsia="ru-RU"/>
          <w14:ligatures w14:val="none"/>
        </w:rPr>
      </w:pPr>
      <w:r>
        <w:rPr>
          <w:rFonts w:ascii="Times New Roman" w:eastAsia="Times New Roman" w:hAnsi="Times New Roman" w:cs="Times New Roman"/>
          <w:sz w:val="28"/>
          <w:szCs w:val="28"/>
          <w:lang w:eastAsia="ru-RU"/>
          <w14:ligatures w14:val="none"/>
        </w:rPr>
        <w:t>Регион входит в десятку регионов-лидеров по демографическому развитию и коэффициенту рождаемости благодаря развитию инновационных методов в медицине и результативности работы в направлении охраны здоровья матери и ребенка.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Коэффициент рождаемости в автономном округе стабильно превышает средние российские значения. В настоящее время он составляет 10,6 рожденных на 1000 человек населения, что на 2 </w:t>
      </w:r>
      <w:proofErr w:type="spellStart"/>
      <w:r>
        <w:rPr>
          <w:rFonts w:ascii="Times New Roman" w:eastAsia="Times New Roman" w:hAnsi="Times New Roman" w:cs="Times New Roman"/>
          <w:sz w:val="28"/>
          <w:szCs w:val="28"/>
          <w:lang w:eastAsia="ru-RU"/>
          <w14:ligatures w14:val="none"/>
        </w:rPr>
        <w:t>п.п</w:t>
      </w:r>
      <w:proofErr w:type="spellEnd"/>
      <w:r>
        <w:rPr>
          <w:rFonts w:ascii="Times New Roman" w:eastAsia="Times New Roman" w:hAnsi="Times New Roman" w:cs="Times New Roman"/>
          <w:sz w:val="28"/>
          <w:szCs w:val="28"/>
          <w:lang w:eastAsia="ru-RU"/>
          <w14:ligatures w14:val="none"/>
        </w:rPr>
        <w:t>. выше среднероссийского показателя. В то же время рождаемость в регионе уменьшается от года к году, что наряду с малой долей молодежи формирует демографические вызовы в перспективе.</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Коэффициент смертности в регионе при небольших колебаниях за 10 лет остался на уровне 2015 года – 6,4, что практически в 2 раза ниже в сравнении с общероссийским коэффициентом смертности – 12,5.</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Наблюдается стабильный миграционный прирост, при этом количество иммигрантов не превышает 1,2 % численности населения. Основная доля входящего миграционного потока (67,8 %) приходится на граждан других государств, из них 88,5 % – граждан Таджикистана.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Ожидаемая продолжительность жизни в автономном округе в 2024 году составила 76,15 лет, что значительно превышает среднюю ожидаемую продолжительность жизни в Российской Федерации. Среди регионов сравнения автономный округ уступает только Москве.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По темпам наращивания ожидаемой продолжительности жизни Югра опережает Российскую Федерацию, Уральский федеральный округ и все территории сравнения.</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Согласно результатам проведенного опроса населения автономного округа, проведенного в рамках регионального стратегического </w:t>
      </w:r>
      <w:r>
        <w:rPr>
          <w:rFonts w:ascii="Times New Roman" w:eastAsia="Times New Roman" w:hAnsi="Times New Roman" w:cs="Times New Roman"/>
          <w:sz w:val="28"/>
          <w:szCs w:val="28"/>
          <w:lang w:eastAsia="ru-RU"/>
          <w14:ligatures w14:val="none"/>
        </w:rPr>
        <w:lastRenderedPageBreak/>
        <w:t xml:space="preserve">планирования в 2025 году, текущие социальные настроения молодежи способствуют обеспечению естественного прироста населения: 66 % опрошенных до 35 лет планируют рождение детей в будущем.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Среди ключевых причин для переезда – лучшие климатические условия по сравнению с автономным округом, более комфортная городская среда и возможность повышения уровня дохода.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Демографическая ситуация автономного округа характеризуется стабильным увеличением численности населения. Несмотря на соответствующую общероссийскую тенденцию снижения рождаемости, уровень рождаемости выше общероссийского, в сравнении со средним по стране уровнем смертности. Как и в целом в Российской Федерации увеличивается ожидаемая продолжительность жизни, так и темпы Югры превышают общероссийские.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Регион обладает большой долей населения трудоспособного возраста, которая в скором времени вырастет еще за счет взросления многочисленной возрастной когорты детей 10 – 14 лет. При этом сохраняется дисбаланс, связанный с существенным превышением численности людей в возрасте 25 – 54 над численностью молодежных когорт, что в долгосрочной перспективе формирует риск увеличения доли людей пенсионного возраста.</w:t>
      </w:r>
    </w:p>
    <w:p w:rsidR="00BA0517" w:rsidRDefault="00BA0517">
      <w:pPr>
        <w:spacing w:after="0" w:line="240" w:lineRule="auto"/>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jc w:val="center"/>
        <w:rPr>
          <w:rStyle w:val="af1"/>
          <w:rFonts w:eastAsiaTheme="minorHAnsi"/>
          <w:color w:val="auto"/>
        </w:rPr>
      </w:pPr>
      <w:r>
        <w:rPr>
          <w:rStyle w:val="af1"/>
          <w:rFonts w:eastAsiaTheme="minorHAnsi"/>
          <w:color w:val="auto"/>
        </w:rPr>
        <w:t>2.1.2. Занятость и рынок труда</w:t>
      </w:r>
    </w:p>
    <w:p w:rsidR="00BA0517" w:rsidRDefault="00BA0517">
      <w:pPr>
        <w:spacing w:after="0" w:line="240" w:lineRule="auto"/>
        <w:jc w:val="center"/>
        <w:rPr>
          <w:rStyle w:val="af1"/>
          <w:rFonts w:eastAsiaTheme="minorHAnsi"/>
          <w:color w:val="auto"/>
        </w:rPr>
      </w:pP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сфере занятости и рынка труда показатели автономного округа превышают среднероссийские. Наблюдаются высокий уровень занятости населения и заработных плат, низкий показатель безработицы.</w:t>
      </w:r>
    </w:p>
    <w:p w:rsidR="00BA0517" w:rsidRDefault="00086689">
      <w:pPr>
        <w:shd w:val="clear" w:color="auto" w:fill="FFFFFF"/>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sz w:val="28"/>
          <w:szCs w:val="28"/>
        </w:rPr>
        <w:t xml:space="preserve">Среднегодовая численность занятых в экономике автономного округа в период с 2015 года увеличилась на 20,5 %. </w:t>
      </w:r>
      <w:r>
        <w:rPr>
          <w:rFonts w:ascii="Times New Roman" w:hAnsi="Times New Roman" w:cs="Times New Roman"/>
          <w:iCs/>
          <w:sz w:val="28"/>
          <w:szCs w:val="28"/>
        </w:rPr>
        <w:t xml:space="preserve">Уровень занятости в регионе как показатель отношения численности занятого населения в возрасте </w:t>
      </w:r>
      <w:r>
        <w:rPr>
          <w:rFonts w:ascii="Times New Roman" w:hAnsi="Times New Roman" w:cs="Times New Roman"/>
          <w:iCs/>
          <w:sz w:val="28"/>
          <w:szCs w:val="28"/>
        </w:rPr>
        <w:br/>
        <w:t xml:space="preserve">от 15 лет и старше к общей численности населения соответствующей возрастной группы демонстрирует высокое значение (68 %), опережая общероссийский показатель на 6,6 %. </w:t>
      </w:r>
    </w:p>
    <w:p w:rsidR="00BA0517" w:rsidRDefault="00086689">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Среди регионов сопоставления по уровню занятости Югра занимает </w:t>
      </w:r>
      <w:r>
        <w:rPr>
          <w:rFonts w:ascii="Times New Roman" w:hAnsi="Times New Roman" w:cs="Times New Roman"/>
          <w:iCs/>
          <w:sz w:val="28"/>
          <w:szCs w:val="28"/>
        </w:rPr>
        <w:br/>
        <w:t>2-е место, уступая только Ямало-Ненецкому автономному округу.</w:t>
      </w:r>
    </w:p>
    <w:p w:rsidR="00BA0517" w:rsidRDefault="00086689">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Для вовлечения населения в экономику в автономном округе проводится целенаправленная комплексная политика. Реализуются проекты профориентации для молодежи. Принят Стандарт ответственного трудоустройства несовершеннолетних граждан (распоряжение Департамента труда и занятости населения автономного округа от 25 июня 2024 года № 17-Р-167 «Об утверждении Стандарта ответственного трудоустройства несовершеннолетних граждан). Реализуется проект по профессиональному обучению учащихся 10-11-х классов по освоению в свободное от основной учебы времени профессий, востребованных на рынке труда, на базе </w:t>
      </w:r>
      <w:r>
        <w:rPr>
          <w:rFonts w:ascii="Times New Roman" w:hAnsi="Times New Roman" w:cs="Times New Roman"/>
          <w:sz w:val="28"/>
          <w:szCs w:val="28"/>
        </w:rPr>
        <w:t>профессиональных образовательных организаций</w:t>
      </w:r>
      <w:r>
        <w:rPr>
          <w:rFonts w:ascii="Times New Roman" w:hAnsi="Times New Roman" w:cs="Times New Roman"/>
          <w:iCs/>
          <w:sz w:val="28"/>
          <w:szCs w:val="28"/>
        </w:rPr>
        <w:t xml:space="preserve"> региона.</w:t>
      </w:r>
    </w:p>
    <w:p w:rsidR="00BA0517" w:rsidRDefault="00086689">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lastRenderedPageBreak/>
        <w:t>Для безработных граждан реализуются образовательные программы в рамках федерального проекта «Активные меры содействия занятости» национального проекта «Кадры», организуются ярмарки вакансий. При содействии центров занятости населения в 18 муниципалитетах ведется работа женских клубов «Ты можешь все!» по консультационно-информационной, организационной и социально-психологической поддержке трудоустройства и предпринимательской инициативы женщин.</w:t>
      </w:r>
    </w:p>
    <w:p w:rsidR="00BA0517" w:rsidRDefault="00086689">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В регионе проводится эффективная политика по профессионально-трудовой интеграции лиц с ограниченными возможностями здоровья: Югра занимает 11-е место в Российской Федерации и 2-е место в Уральском федеральном округе по численности работающих инвалидов трудоспособного возраста, и положительная динамика продолжает нарастать (в 2024 году рост на 6 % по сравнению с 2023 годом). </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Уровень зарегистрированной безработицы составил 0,22 %. Численность безработных, зарегистрированных в государственных учреждениях службы занятости населения, по сравнению с 2015 годом, снизилась на 59,9 %, составив на конец </w:t>
      </w:r>
      <w:r>
        <w:rPr>
          <w:rFonts w:ascii="Times New Roman" w:hAnsi="Times New Roman" w:cs="Times New Roman"/>
          <w:sz w:val="28"/>
          <w:szCs w:val="28"/>
          <w:highlight w:val="white"/>
        </w:rPr>
        <w:t>2024 года 2026 человек. В среднем в 2024 году уровень безработицы по методологии Международной организации труда составил 1,3 % при общероссийском значении 2,3 %. Низкий уровень безработицы свидетельствует об ограниченном предложении рабочей силы на рынке труда.</w:t>
      </w:r>
      <w:r>
        <w:rPr>
          <w:rFonts w:ascii="Times New Roman" w:hAnsi="Times New Roman" w:cs="Times New Roman"/>
          <w:highlight w:val="white"/>
        </w:rPr>
        <w:t xml:space="preserve"> </w:t>
      </w:r>
      <w:r>
        <w:rPr>
          <w:rFonts w:ascii="Times New Roman" w:hAnsi="Times New Roman" w:cs="Times New Roman"/>
          <w:sz w:val="28"/>
          <w:szCs w:val="28"/>
          <w:highlight w:val="white"/>
        </w:rPr>
        <w:t>Продолжается интеграция рабочих мест специалистов центров заня</w:t>
      </w:r>
      <w:r>
        <w:rPr>
          <w:rFonts w:ascii="Times New Roman" w:hAnsi="Times New Roman" w:cs="Times New Roman"/>
          <w:sz w:val="28"/>
          <w:szCs w:val="28"/>
        </w:rPr>
        <w:t>тости населения в автономное учреждение «Многофункциональный центр предоставления государственных и муниципальных услуг Югры», на площадках которого под брендом «Моя работа» за 2023 – 2024 год заработало 9 фронт-офисов центра занятости населения.</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Распределение занятых по отраслям демонстрирует наличие превалирующих сфер трудоустройства.</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структуре занятости преобладает сфера ключевой специализации региона – добыча полезных ископаемых, с которой связана профессиональная деятельность 22,8 % из всех занятых в экономике. Значительные доли занятых работают в сферах торговли и </w:t>
      </w:r>
      <w:proofErr w:type="spellStart"/>
      <w:r>
        <w:rPr>
          <w:rFonts w:ascii="Times New Roman" w:hAnsi="Times New Roman" w:cs="Times New Roman"/>
          <w:sz w:val="28"/>
          <w:szCs w:val="28"/>
        </w:rPr>
        <w:t>авторемонта</w:t>
      </w:r>
      <w:proofErr w:type="spellEnd"/>
      <w:r>
        <w:rPr>
          <w:rFonts w:ascii="Times New Roman" w:hAnsi="Times New Roman" w:cs="Times New Roman"/>
          <w:sz w:val="28"/>
          <w:szCs w:val="28"/>
        </w:rPr>
        <w:t xml:space="preserve"> – 11,9 %, строительства – 10,4 %, транспортировки и хранения – 10,2 % (из них 71,5 % – в деятельности сухопутного и трубопроводного транспорта). В обрабатывающих производствах заняты 6 % трудоустроенного населения. Наибольшее число работников обрабатывающих производств трудятся в сфере ремонта и монтажа машин и оборудования, производства кокса и нефтепродуктов, производства пищевых продуктов.</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Результативно действуют меры по привлечению востребованных специалистов. В 2024 году в Югру переселился 51 медицинский работник из других регионов Российской Федерации и 111 квалифицированных специалистов из числа соотечественников, проживающих за рубежом.</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Автономный округ является одним из лидеров по количеству высокопроизводительных рабочих мест (524 высокопроизводительных места на 1000 занятых в регионе).</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Развитию занятости и рынка труда способствует рост сферы предпринимательства, а также увеличение численности специалистов, занятых в науке и образовании.</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начало 2025 года численность занятых в сфере малого и среднего предпринимательства, включая индивидуальных предпринимателей и </w:t>
      </w:r>
      <w:proofErr w:type="spellStart"/>
      <w:r>
        <w:rPr>
          <w:rFonts w:ascii="Times New Roman" w:hAnsi="Times New Roman" w:cs="Times New Roman"/>
          <w:sz w:val="28"/>
          <w:szCs w:val="28"/>
        </w:rPr>
        <w:t>самозанятых</w:t>
      </w:r>
      <w:proofErr w:type="spellEnd"/>
      <w:r>
        <w:rPr>
          <w:rFonts w:ascii="Times New Roman" w:hAnsi="Times New Roman" w:cs="Times New Roman"/>
          <w:sz w:val="28"/>
          <w:szCs w:val="28"/>
        </w:rPr>
        <w:t xml:space="preserve">, составила 269 249 человек. Рост численности по отношению к 2020 году составил 20,4 %. Доля работающих на предприятиях малого и среднего предпринимательства к общей численности работающих составляет 24,1 %. </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Рост численности работников, занятых в образовании, с 2015 года составил 6,4 %. Численность занятых в сфере научных разработок растет быстрее: с 2017 года произошел прирост на 18,8 %. При этом удельная численность исследователей, выполнявших научные исследования и разработки (на 10 000 занятых в экономике) снижается. С 2015 года произошло снижение более чем в 2 раза: с 15,2 % до 7,3 %. </w:t>
      </w:r>
    </w:p>
    <w:p w:rsidR="00BA0517" w:rsidRDefault="00086689">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Уровень заработных плат </w:t>
      </w:r>
      <w:r>
        <w:rPr>
          <w:rFonts w:ascii="Times New Roman" w:eastAsia="Calibri" w:hAnsi="Times New Roman" w:cs="Times New Roman"/>
          <w:iCs/>
          <w:sz w:val="28"/>
          <w:szCs w:val="28"/>
        </w:rPr>
        <w:t xml:space="preserve">в автономном округе находится на третьей позиции среди </w:t>
      </w:r>
      <w:r>
        <w:rPr>
          <w:rFonts w:ascii="Times New Roman" w:hAnsi="Times New Roman" w:cs="Times New Roman"/>
          <w:sz w:val="28"/>
          <w:szCs w:val="28"/>
        </w:rPr>
        <w:t>регионов сравнения.</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Сферами занятости с наиболее высокими номинальными начисленными заработными платами в 2024 году стали:</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добыча полезных ископаемых – 159 2</w:t>
      </w:r>
      <w:r>
        <w:rPr>
          <w:rFonts w:ascii="Times New Roman" w:eastAsia="Calibri" w:hAnsi="Times New Roman" w:cs="Times New Roman"/>
          <w:sz w:val="28"/>
          <w:szCs w:val="28"/>
        </w:rPr>
        <w:t>86,4 рубля</w:t>
      </w:r>
      <w:r>
        <w:rPr>
          <w:rFonts w:ascii="Times New Roman" w:hAnsi="Times New Roman" w:cs="Times New Roman"/>
          <w:sz w:val="28"/>
          <w:szCs w:val="28"/>
        </w:rPr>
        <w:t xml:space="preserve"> (что составило </w:t>
      </w:r>
      <w:r>
        <w:rPr>
          <w:rFonts w:ascii="Times New Roman" w:hAnsi="Times New Roman" w:cs="Times New Roman"/>
          <w:sz w:val="28"/>
          <w:szCs w:val="28"/>
        </w:rPr>
        <w:br/>
        <w:t>7,2 прожиточного минимума трудоспособного населени</w:t>
      </w:r>
      <w:r>
        <w:rPr>
          <w:rFonts w:ascii="Times New Roman" w:eastAsia="Calibri" w:hAnsi="Times New Roman" w:cs="Times New Roman"/>
          <w:sz w:val="28"/>
          <w:szCs w:val="28"/>
        </w:rPr>
        <w:t>я);</w:t>
      </w:r>
    </w:p>
    <w:p w:rsidR="00BA0517" w:rsidRDefault="00086689">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деятельность финансовая и страховая </w:t>
      </w:r>
      <w:r>
        <w:rPr>
          <w:rFonts w:ascii="Times New Roman" w:hAnsi="Times New Roman" w:cs="Times New Roman"/>
          <w:sz w:val="28"/>
          <w:szCs w:val="28"/>
        </w:rPr>
        <w:t>– 151 </w:t>
      </w:r>
      <w:r>
        <w:rPr>
          <w:rFonts w:ascii="Times New Roman" w:eastAsia="Calibri" w:hAnsi="Times New Roman" w:cs="Times New Roman"/>
          <w:sz w:val="28"/>
          <w:szCs w:val="28"/>
        </w:rPr>
        <w:t>389,0</w:t>
      </w:r>
      <w:r>
        <w:rPr>
          <w:rFonts w:ascii="Times New Roman" w:hAnsi="Times New Roman" w:cs="Times New Roman"/>
          <w:sz w:val="28"/>
          <w:szCs w:val="28"/>
        </w:rPr>
        <w:t xml:space="preserve"> рублей </w:t>
      </w:r>
      <w:r>
        <w:rPr>
          <w:rFonts w:ascii="Times New Roman" w:hAnsi="Times New Roman" w:cs="Times New Roman"/>
          <w:sz w:val="28"/>
          <w:szCs w:val="28"/>
        </w:rPr>
        <w:br/>
        <w:t>(6,8 прожиточного минимума трудоспособного населения);</w:t>
      </w:r>
    </w:p>
    <w:p w:rsidR="00BA0517" w:rsidRDefault="00086689">
      <w:pPr>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обрабатывающая промышленность – 132 400,0 рублей </w:t>
      </w:r>
      <w:r>
        <w:rPr>
          <w:rFonts w:ascii="Times New Roman" w:hAnsi="Times New Roman" w:cs="Times New Roman"/>
          <w:sz w:val="28"/>
          <w:szCs w:val="28"/>
        </w:rPr>
        <w:br/>
        <w:t>(5,9 прожиточного минимума трудоспособного населения);</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транспортировка и хранение – 1</w:t>
      </w:r>
      <w:r>
        <w:rPr>
          <w:rFonts w:ascii="Times New Roman" w:eastAsia="Calibri" w:hAnsi="Times New Roman" w:cs="Times New Roman"/>
          <w:sz w:val="28"/>
          <w:szCs w:val="28"/>
        </w:rPr>
        <w:t xml:space="preserve">30 683,0 рубля </w:t>
      </w:r>
      <w:r>
        <w:rPr>
          <w:rFonts w:ascii="Times New Roman" w:hAnsi="Times New Roman" w:cs="Times New Roman"/>
          <w:sz w:val="28"/>
          <w:szCs w:val="28"/>
        </w:rPr>
        <w:t>(5,9 прожиточного минимума трудоспособного населени</w:t>
      </w:r>
      <w:r>
        <w:rPr>
          <w:rFonts w:ascii="Times New Roman" w:eastAsia="Calibri" w:hAnsi="Times New Roman" w:cs="Times New Roman"/>
          <w:sz w:val="28"/>
          <w:szCs w:val="28"/>
        </w:rPr>
        <w:t>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hAnsi="Times New Roman" w:cs="Times New Roman"/>
          <w:sz w:val="28"/>
          <w:szCs w:val="28"/>
        </w:rPr>
        <w:t>обеспечение электрической энергией, газом и паром; кондиционирование воздуха – 130 </w:t>
      </w:r>
      <w:r>
        <w:rPr>
          <w:rFonts w:ascii="Times New Roman" w:eastAsia="Calibri" w:hAnsi="Times New Roman" w:cs="Times New Roman"/>
          <w:sz w:val="28"/>
          <w:szCs w:val="28"/>
        </w:rPr>
        <w:t xml:space="preserve">596,5 </w:t>
      </w:r>
      <w:r>
        <w:rPr>
          <w:rFonts w:ascii="Times New Roman" w:hAnsi="Times New Roman" w:cs="Times New Roman"/>
          <w:sz w:val="28"/>
          <w:szCs w:val="28"/>
        </w:rPr>
        <w:t>рублей (5,9 прожиточных минимумов трудоспособного населени</w:t>
      </w:r>
      <w:r>
        <w:rPr>
          <w:rFonts w:ascii="Times New Roman" w:eastAsia="Calibri" w:hAnsi="Times New Roman" w:cs="Times New Roman"/>
          <w:sz w:val="28"/>
          <w:szCs w:val="28"/>
        </w:rPr>
        <w:t>я).</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Самыми низкооплачиваемыми отраслями стали:</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гостиниц и предприятий общественного питания – 6</w:t>
      </w:r>
      <w:r>
        <w:rPr>
          <w:rFonts w:ascii="Times New Roman" w:eastAsia="Calibri" w:hAnsi="Times New Roman" w:cs="Times New Roman"/>
          <w:sz w:val="28"/>
          <w:szCs w:val="28"/>
        </w:rPr>
        <w:t>7 687,8</w:t>
      </w:r>
      <w:r>
        <w:rPr>
          <w:rFonts w:ascii="Times New Roman" w:hAnsi="Times New Roman" w:cs="Times New Roman"/>
          <w:sz w:val="28"/>
          <w:szCs w:val="28"/>
        </w:rPr>
        <w:t xml:space="preserve"> рубля (3 прожиточных минимума трудоспособного населени</w:t>
      </w:r>
      <w:r>
        <w:rPr>
          <w:rFonts w:ascii="Times New Roman" w:eastAsia="Calibri" w:hAnsi="Times New Roman" w:cs="Times New Roman"/>
          <w:sz w:val="28"/>
          <w:szCs w:val="28"/>
        </w:rPr>
        <w:t>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торговля оптовая и розничная; ремонт автотранспортных средств и мотоциклов – 71 716,8 рубля (3,2 прожиточного минимума трудоспособного населения);</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деятельность по операциям с недвижимым имуществом – 7</w:t>
      </w:r>
      <w:r>
        <w:rPr>
          <w:rFonts w:ascii="Times New Roman" w:eastAsia="Calibri" w:hAnsi="Times New Roman" w:cs="Times New Roman"/>
          <w:sz w:val="28"/>
          <w:szCs w:val="28"/>
        </w:rPr>
        <w:t>7 931,8</w:t>
      </w:r>
      <w:r>
        <w:rPr>
          <w:rFonts w:ascii="Times New Roman" w:hAnsi="Times New Roman" w:cs="Times New Roman"/>
          <w:sz w:val="28"/>
          <w:szCs w:val="28"/>
        </w:rPr>
        <w:t xml:space="preserve"> рубля</w:t>
      </w:r>
      <w:r>
        <w:rPr>
          <w:rFonts w:ascii="Times New Roman" w:hAnsi="Times New Roman" w:cs="Times New Roman"/>
          <w:sz w:val="20"/>
          <w:szCs w:val="20"/>
        </w:rPr>
        <w:t xml:space="preserve"> </w:t>
      </w:r>
      <w:r>
        <w:rPr>
          <w:rFonts w:ascii="Times New Roman" w:hAnsi="Times New Roman" w:cs="Times New Roman"/>
          <w:sz w:val="28"/>
          <w:szCs w:val="28"/>
        </w:rPr>
        <w:t>(3,5 прожиточного минимума трудоспособного населения).</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Среднемесячная номинальная начисленная заработная плата работников организаций </w:t>
      </w:r>
      <w:r>
        <w:rPr>
          <w:rFonts w:ascii="Times New Roman" w:eastAsia="Calibri" w:hAnsi="Times New Roman" w:cs="Times New Roman"/>
          <w:sz w:val="28"/>
          <w:szCs w:val="28"/>
        </w:rPr>
        <w:t xml:space="preserve">показывает постоянный рост. В сравнении с 2015 </w:t>
      </w:r>
      <w:r>
        <w:rPr>
          <w:rFonts w:ascii="Times New Roman" w:eastAsia="Calibri" w:hAnsi="Times New Roman" w:cs="Times New Roman"/>
          <w:sz w:val="28"/>
          <w:szCs w:val="28"/>
        </w:rPr>
        <w:lastRenderedPageBreak/>
        <w:t>годом он составил 207,7 %, достигнув в 2024 году значения 124 744 рублей и превысив на 40,1 % среднероссийский уровень.</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Тенденции в уровне оплаты профессиональной деятельности в целом соответствуют общероссийским, однако дифференциация зарплат менее выраженная. Так, сферой самых низких номинальных начисленных заработных плат в среднем в Российской Федерации в 2024 году, как и в Югре, стала деятельность гостиниц и предприятий общественного питания, в которой уровень оплаты труда не превысил 3,1 общероссийского прожиточного минимума для трудоспособного населения. Самые высокие заработные платы в среднем по России выплачиваются в сфере финансовой и страховой деятельности, их уровень соответствует 12,2 прожиточного минимума для трудоспособного населения в целом по Российской Федерации.</w:t>
      </w:r>
    </w:p>
    <w:p w:rsidR="00BA0517" w:rsidRDefault="00086689">
      <w:pPr>
        <w:pStyle w:val="p1"/>
        <w:ind w:firstLine="708"/>
        <w:jc w:val="both"/>
        <w:rPr>
          <w:rFonts w:ascii="Times New Roman" w:hAnsi="Times New Roman"/>
          <w:color w:val="auto"/>
          <w:sz w:val="28"/>
          <w:szCs w:val="28"/>
        </w:rPr>
      </w:pPr>
      <w:r>
        <w:rPr>
          <w:rFonts w:ascii="Times New Roman" w:hAnsi="Times New Roman"/>
          <w:color w:val="auto"/>
          <w:sz w:val="28"/>
          <w:szCs w:val="28"/>
        </w:rPr>
        <w:t xml:space="preserve">Высокий спрос на сотрудников фиксируется в сферах сравнительно низкой оплаты труда, которым сложно конкурировать с высокими заработными платами в сферах ключевой экономической специализации региона. Показатели рынка занятости и рынка труда благоприятны, в особенности в сферах ключевой экономической специализации региона. </w:t>
      </w:r>
    </w:p>
    <w:p w:rsidR="00BA0517" w:rsidRDefault="00086689">
      <w:pPr>
        <w:pStyle w:val="p1"/>
        <w:ind w:firstLine="708"/>
        <w:jc w:val="both"/>
        <w:rPr>
          <w:rFonts w:ascii="Times New Roman" w:hAnsi="Times New Roman"/>
          <w:color w:val="auto"/>
          <w:sz w:val="28"/>
          <w:szCs w:val="28"/>
        </w:rPr>
      </w:pPr>
      <w:r>
        <w:rPr>
          <w:rFonts w:ascii="Times New Roman" w:hAnsi="Times New Roman"/>
          <w:color w:val="auto"/>
          <w:sz w:val="28"/>
          <w:szCs w:val="28"/>
        </w:rPr>
        <w:t xml:space="preserve">Согласно проведенному опросу населения жители автономного округа в целом положительно оценивают возможности для трудоустройства: средняя оценка — 3,6 из 5 баллов. Тем не менее, 16 % респондентов столкнулись с трудностями при поиске работы за последние 2 года, что указывает на необходимость совершенствования мер поддержки занятости, расширения спектра вакансий и повышения доступности трудоустройства для различных категорий населения. </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Практики автономного округа по интегрированному подходу к содействию трудовой за</w:t>
      </w:r>
      <w:r>
        <w:rPr>
          <w:rFonts w:ascii="Times New Roman" w:hAnsi="Times New Roman" w:cs="Times New Roman"/>
          <w:sz w:val="28"/>
          <w:szCs w:val="28"/>
          <w:highlight w:val="white"/>
        </w:rPr>
        <w:t>нятости инвалидов, организации временного трудоустройства несовершеннолетних граждан в возрасте от 14 до 18 лет, профориентации признаны автономной некоммерческой организации «Агентство стратегических инициатив по продвижению новых проектов» в качестве передового опыта для д</w:t>
      </w:r>
      <w:r>
        <w:rPr>
          <w:rFonts w:ascii="Times New Roman" w:hAnsi="Times New Roman" w:cs="Times New Roman"/>
          <w:sz w:val="28"/>
          <w:szCs w:val="28"/>
        </w:rPr>
        <w:t>ругих субъектов Российской Федерации и опубликованы на платформе «</w:t>
      </w:r>
      <w:proofErr w:type="spellStart"/>
      <w:r>
        <w:rPr>
          <w:rFonts w:ascii="Times New Roman" w:hAnsi="Times New Roman" w:cs="Times New Roman"/>
          <w:sz w:val="28"/>
          <w:szCs w:val="28"/>
        </w:rPr>
        <w:t>Смартека</w:t>
      </w:r>
      <w:proofErr w:type="spellEnd"/>
      <w:r>
        <w:rPr>
          <w:rFonts w:ascii="Times New Roman" w:hAnsi="Times New Roman" w:cs="Times New Roman"/>
          <w:sz w:val="28"/>
          <w:szCs w:val="28"/>
        </w:rPr>
        <w:t>».</w:t>
      </w:r>
    </w:p>
    <w:p w:rsidR="00BA0517" w:rsidRDefault="00BA0517">
      <w:pPr>
        <w:shd w:val="clear" w:color="auto" w:fill="FFFFFF"/>
        <w:spacing w:after="0" w:line="240" w:lineRule="auto"/>
        <w:jc w:val="both"/>
        <w:rPr>
          <w:rFonts w:ascii="Times New Roman" w:hAnsi="Times New Roman" w:cs="Times New Roman"/>
          <w:sz w:val="28"/>
          <w:szCs w:val="28"/>
        </w:rPr>
      </w:pPr>
    </w:p>
    <w:p w:rsidR="00BA0517" w:rsidRDefault="00086689">
      <w:pPr>
        <w:spacing w:after="0" w:line="240" w:lineRule="auto"/>
        <w:jc w:val="center"/>
        <w:rPr>
          <w:rStyle w:val="af1"/>
          <w:rFonts w:eastAsiaTheme="minorHAnsi"/>
          <w:color w:val="auto"/>
        </w:rPr>
      </w:pPr>
      <w:r>
        <w:rPr>
          <w:rStyle w:val="af1"/>
          <w:rFonts w:eastAsiaTheme="minorHAnsi"/>
          <w:color w:val="auto"/>
        </w:rPr>
        <w:t>2.1.3. Уровень жизни</w:t>
      </w:r>
    </w:p>
    <w:p w:rsidR="00BA0517" w:rsidRDefault="00BA0517">
      <w:pPr>
        <w:spacing w:after="0" w:line="240" w:lineRule="auto"/>
        <w:jc w:val="center"/>
        <w:rPr>
          <w:rStyle w:val="af1"/>
          <w:rFonts w:eastAsiaTheme="minorHAnsi"/>
          <w:color w:val="auto"/>
        </w:rPr>
      </w:pP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Автономный округ уверенно держится в десятке лидеров по уровню доходов и уровню жизни в Российской Федерации.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Среднедушевые денежные доходы населения автономного округа значительно превышают среднедушевой доход в среднем в Российской Федерации, составляя 130,5 % от него.</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Среднедушевые денежные доходы населения автономного округа по итогам 2024 года достигли 82 347 рублей, прирост за период с 2015 года составил 78,7 %.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lastRenderedPageBreak/>
        <w:t>Динамика роста реальных денежных доходов в целом соответствует российским тенденциям, однако демонстрирует индивидуальные отличия темпов с 2021 года: заметный скачок в 2022 и замедление роста к 2024 году при тенденции роста среднероссийского показателя в этот период.</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Высокие показатели уровня жизни в автономном округе отражаются также в сравнительно низком и постоянно снижающемся уровне бедности, который в 2024 году зафиксирован на уровне 5,7 %. Темпы снижения бедности ниже, чем в среднем в Российской Федерации: с 2018 года доля бедных сократилась на 3,3 %.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Структура населения по величине среднедушевых денежных доходов приближается к равному распределению групп с доходами выше и ниже среднего уровня. Доли населения с самыми низкими доходами самые малочисленные.</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Наиболее типичный уровень дохода населения региона (модальное значение) – 27 – 45 тысяч рублей. Нетипичной характеристикой является крупная доля населения с максимальными среднедушевыми доходами – от 115 тысяч рублей. Различие между модальным и наиболее высоким уровнем доходов – более чем в 3 раза.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Средний доход пенсионера в 2024 году составил 33 437,4 рубля, превысив на 44,3 % среднероссийский показатель.</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Более 92 % в структуре доходов населения составляет оплата труда наемных сотрудников и социальные выплаты.</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По итогам 2024 года автономный округ занял 9-е место в рейтинге российских регионов по доходам населения (РИА Рейтинг).</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Жилищные условия в регионе показывают постепенное улучшение показателей. Общая площадь жилых помещений, приходящаяся в среднем на 1 жителя, с 2017 года увеличилась на 5,3 %, составив по итогу 2024 года 21,8 квадратных метров. В сельской местности объем жилой площади на человека растет быстрее, чем в городской. Удельный вес числа семей, состоявших на учете в качестве нуждающихся в жилых помещениях, с 2017 года сократился вдвое, с 6,2 до 3,2 % в общем числе семей на конец 2024 года.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Согласно проведенному социологическому исследованию более половины опрошенных жителей автономного округа не испытывают трудностей с приобретением необходимых продуктов питания и одежды, однако более крупные покупки откладывают на потом. Более четверти опрошенных не испытывают трудностей с приобретением товаров длительного пользования.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 то же время низкий уровень заработных плат остается одной из ключевых проблем региона, по мнению жителей Югры: 39,7 % опрошенных за последние 2 года сталкивались с проблемой низких доходов при средней оценке уровня заработных плат в 3,3 балла из 5.</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Доступность жилья оценивается жителями крайне низко: 2,8 балла </w:t>
      </w:r>
      <w:r>
        <w:rPr>
          <w:rFonts w:ascii="Times New Roman" w:eastAsia="Times New Roman" w:hAnsi="Times New Roman" w:cs="Times New Roman"/>
          <w:sz w:val="28"/>
          <w:szCs w:val="28"/>
          <w:lang w:eastAsia="ru-RU"/>
          <w14:ligatures w14:val="none"/>
        </w:rPr>
        <w:br/>
        <w:t xml:space="preserve">из 5. Каждый четвертый респондент отмечает недоступность качественного </w:t>
      </w:r>
      <w:r>
        <w:rPr>
          <w:rFonts w:ascii="Times New Roman" w:eastAsia="Times New Roman" w:hAnsi="Times New Roman" w:cs="Times New Roman"/>
          <w:sz w:val="28"/>
          <w:szCs w:val="28"/>
          <w:lang w:eastAsia="ru-RU"/>
          <w14:ligatures w14:val="none"/>
        </w:rPr>
        <w:lastRenderedPageBreak/>
        <w:t xml:space="preserve">жилья в качестве наиболее актуальной проблемы автономного округа, а для трети опрошенных повышение доступности жилья является приоритетным фактором оценки комфортности проживания.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Работа по достижению цели Ст</w:t>
      </w:r>
      <w:r>
        <w:rPr>
          <w:rFonts w:ascii="Times New Roman" w:eastAsia="Times New Roman" w:hAnsi="Times New Roman" w:cs="Times New Roman"/>
          <w:sz w:val="28"/>
          <w:szCs w:val="28"/>
          <w:highlight w:val="white"/>
          <w:lang w:eastAsia="ru-RU"/>
          <w14:ligatures w14:val="none"/>
        </w:rPr>
        <w:t xml:space="preserve">ратегии – 2050 </w:t>
      </w:r>
      <w:r>
        <w:rPr>
          <w:rFonts w:ascii="Times New Roman" w:eastAsia="Times New Roman" w:hAnsi="Times New Roman" w:cs="Times New Roman"/>
          <w:color w:val="000000" w:themeColor="text1"/>
          <w:sz w:val="28"/>
          <w:szCs w:val="28"/>
          <w:highlight w:val="white"/>
          <w:lang w:eastAsia="ru-RU"/>
          <w14:ligatures w14:val="none"/>
        </w:rPr>
        <w:t>–</w:t>
      </w:r>
      <w:r>
        <w:rPr>
          <w:rFonts w:ascii="Times New Roman" w:eastAsia="Times New Roman" w:hAnsi="Times New Roman" w:cs="Times New Roman"/>
          <w:color w:val="FF0000"/>
          <w:sz w:val="28"/>
          <w:szCs w:val="28"/>
          <w:highlight w:val="white"/>
          <w:lang w:eastAsia="ru-RU"/>
          <w14:ligatures w14:val="none"/>
        </w:rPr>
        <w:t xml:space="preserve"> </w:t>
      </w:r>
      <w:r>
        <w:rPr>
          <w:rFonts w:ascii="Times New Roman" w:eastAsia="Times New Roman" w:hAnsi="Times New Roman" w:cs="Times New Roman"/>
          <w:sz w:val="28"/>
          <w:szCs w:val="28"/>
          <w:highlight w:val="white"/>
          <w:lang w:eastAsia="ru-RU"/>
          <w14:ligatures w14:val="none"/>
        </w:rPr>
        <w:t>«создание условий для устойчивого естественного роста численности населения, снижение уровня бедности и повышение качества жизни жителей, создание адресного подхода в предоставлении социальных услуг, основанных на оценке индивидуальных потребностей граждан» в</w:t>
      </w:r>
      <w:r>
        <w:rPr>
          <w:rFonts w:ascii="Times New Roman" w:eastAsia="Times New Roman" w:hAnsi="Times New Roman" w:cs="Times New Roman"/>
          <w:sz w:val="28"/>
          <w:szCs w:val="28"/>
          <w:lang w:eastAsia="ru-RU"/>
          <w14:ligatures w14:val="none"/>
        </w:rPr>
        <w:t>ыражается в росте доходов. Реальные денежные доходы населения в 2024 году составили 107,4 %.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Национальные цели РФ по снижению уровня бедности до уровня ниже 7 % фактически достигнуты. Уровень бедности в автономном округе демонстрирует постоянную тенденцию снижения, в 2024 году он составил 5,7 %.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Наблюдается опережение уровня текущих значений целевых показателей в сравнении с целевыми. По итогам 2024 года автономный округ занял 10-е место среди регионов Российской Федерации.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Реализация стратегических целей и задач в части повышения уровня жизни населения характеризуется как высокая, за период с 2022 по 2024 год реализован комплекс мероприятий, преимущественно организационного характера, в рамках развития человеческого капитала и улучшения условий трудоустройства, в том числе для отдельных категорий граждан, таких как безработные, несовершеннолетние, женщины, инвалиды.</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Pr="00C971E1" w:rsidRDefault="00086689">
      <w:pPr>
        <w:spacing w:after="0" w:line="240" w:lineRule="auto"/>
        <w:jc w:val="center"/>
        <w:rPr>
          <w:rStyle w:val="af1"/>
          <w:rFonts w:eastAsiaTheme="minorHAnsi"/>
          <w:color w:val="auto"/>
          <w:highlight w:val="green"/>
        </w:rPr>
      </w:pPr>
      <w:r w:rsidRPr="00C971E1">
        <w:rPr>
          <w:rStyle w:val="af1"/>
          <w:rFonts w:eastAsiaTheme="minorHAnsi"/>
          <w:color w:val="auto"/>
          <w:highlight w:val="green"/>
        </w:rPr>
        <w:t>2.1.4. Уровень развития гражданского общества</w:t>
      </w:r>
    </w:p>
    <w:p w:rsidR="00BA0517" w:rsidRPr="00C971E1" w:rsidRDefault="00BA0517">
      <w:pPr>
        <w:spacing w:after="0" w:line="240" w:lineRule="auto"/>
        <w:jc w:val="center"/>
        <w:rPr>
          <w:rStyle w:val="af1"/>
          <w:rFonts w:eastAsiaTheme="minorHAnsi"/>
          <w:color w:val="auto"/>
          <w:highlight w:val="green"/>
        </w:rPr>
      </w:pPr>
    </w:p>
    <w:p w:rsidR="00BA0517" w:rsidRPr="00C971E1" w:rsidRDefault="00086689">
      <w:pPr>
        <w:spacing w:after="0" w:line="240" w:lineRule="auto"/>
        <w:ind w:firstLine="709"/>
        <w:jc w:val="both"/>
        <w:rPr>
          <w:rFonts w:ascii="Times New Roman" w:eastAsia="Times New Roman" w:hAnsi="Times New Roman" w:cs="Times New Roman"/>
          <w:iCs/>
          <w:sz w:val="28"/>
          <w:szCs w:val="28"/>
          <w:highlight w:val="green"/>
          <w:lang w:eastAsia="ru-RU"/>
          <w14:ligatures w14:val="none"/>
        </w:rPr>
      </w:pPr>
      <w:r w:rsidRPr="00C971E1">
        <w:rPr>
          <w:rFonts w:ascii="Times New Roman" w:eastAsia="Times New Roman" w:hAnsi="Times New Roman" w:cs="Times New Roman"/>
          <w:iCs/>
          <w:sz w:val="28"/>
          <w:szCs w:val="28"/>
          <w:highlight w:val="green"/>
          <w:lang w:eastAsia="ru-RU"/>
          <w14:ligatures w14:val="none"/>
        </w:rPr>
        <w:t>Автономный округ уверенно закрепился в лидерах по развитию социально ориентированных некоммерческих организаций, опережая по удельной численности работников общественных объединений многие субъекты Российской Федерации.</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 xml:space="preserve">Важнейшим приоритетом развития гражданского общества в автономном округе является расширение вовлеченности населения в решение социальных задач, создание условий для роста потенциала самоорганизации и </w:t>
      </w:r>
      <w:proofErr w:type="spellStart"/>
      <w:r w:rsidRPr="00C971E1">
        <w:rPr>
          <w:rFonts w:ascii="Times New Roman" w:eastAsia="Times New Roman" w:hAnsi="Times New Roman" w:cs="Times New Roman"/>
          <w:sz w:val="28"/>
          <w:szCs w:val="28"/>
          <w:highlight w:val="green"/>
          <w:lang w:eastAsia="ru-RU"/>
          <w14:ligatures w14:val="none"/>
        </w:rPr>
        <w:t>проактивной</w:t>
      </w:r>
      <w:proofErr w:type="spellEnd"/>
      <w:r w:rsidRPr="00C971E1">
        <w:rPr>
          <w:rFonts w:ascii="Times New Roman" w:eastAsia="Times New Roman" w:hAnsi="Times New Roman" w:cs="Times New Roman"/>
          <w:sz w:val="28"/>
          <w:szCs w:val="28"/>
          <w:highlight w:val="green"/>
          <w:lang w:eastAsia="ru-RU"/>
          <w14:ligatures w14:val="none"/>
        </w:rPr>
        <w:t xml:space="preserve"> гражданской позиции. Общественные организации выступают партнерами для Правительства автономного округа и муниципальных органов общественного самоуправления.</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rPr>
        <w:t>Общественная палата автономного округа выступает координатором между органами власти всех уровней, бизнесом и гражданским обществом по эффективной реализации социально значимых проектов</w:t>
      </w:r>
    </w:p>
    <w:p w:rsidR="00BA0517" w:rsidRPr="00C971E1" w:rsidRDefault="00086689">
      <w:pPr>
        <w:spacing w:after="0" w:line="240" w:lineRule="auto"/>
        <w:ind w:firstLine="708"/>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Для автономного</w:t>
      </w:r>
      <w:r w:rsidRPr="00C971E1">
        <w:rPr>
          <w:rFonts w:ascii="Times New Roman" w:eastAsia="Times New Roman" w:hAnsi="Times New Roman" w:cs="Times New Roman"/>
          <w:iCs/>
          <w:sz w:val="28"/>
          <w:szCs w:val="28"/>
          <w:highlight w:val="green"/>
          <w:lang w:eastAsia="ru-RU"/>
          <w14:ligatures w14:val="none"/>
        </w:rPr>
        <w:t xml:space="preserve"> округа </w:t>
      </w:r>
      <w:r w:rsidRPr="00C971E1">
        <w:rPr>
          <w:rFonts w:ascii="Times New Roman" w:eastAsia="Times New Roman" w:hAnsi="Times New Roman" w:cs="Times New Roman"/>
          <w:sz w:val="28"/>
          <w:szCs w:val="28"/>
          <w:highlight w:val="green"/>
          <w:lang w:eastAsia="ru-RU"/>
          <w14:ligatures w14:val="none"/>
        </w:rPr>
        <w:t>характерен высокий уровень занятости в некоммерческом секторе: удельная численность работников общественных объединений превышает среднюю по России на 40 %.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При незначительных колебаниях удельная численность занятых </w:t>
      </w:r>
      <w:r w:rsidRPr="00C971E1">
        <w:rPr>
          <w:rFonts w:ascii="Times New Roman" w:eastAsia="Times New Roman" w:hAnsi="Times New Roman" w:cs="Times New Roman"/>
          <w:sz w:val="28"/>
          <w:szCs w:val="28"/>
          <w:highlight w:val="green"/>
          <w:lang w:eastAsia="ru-RU"/>
          <w14:ligatures w14:val="none"/>
        </w:rPr>
        <w:br/>
        <w:t xml:space="preserve">в некоммерческом секторе увеличилась за последние годы на 14 % на фоне </w:t>
      </w:r>
      <w:r w:rsidRPr="00C971E1">
        <w:rPr>
          <w:rFonts w:ascii="Times New Roman" w:eastAsia="Times New Roman" w:hAnsi="Times New Roman" w:cs="Times New Roman"/>
          <w:sz w:val="28"/>
          <w:szCs w:val="28"/>
          <w:highlight w:val="green"/>
          <w:lang w:eastAsia="ru-RU"/>
          <w14:ligatures w14:val="none"/>
        </w:rPr>
        <w:lastRenderedPageBreak/>
        <w:t>общероссийской тенденции на снижение, ч</w:t>
      </w:r>
      <w:r w:rsidRPr="00C971E1">
        <w:rPr>
          <w:rFonts w:ascii="Times New Roman" w:eastAsia="Times New Roman" w:hAnsi="Times New Roman" w:cs="Times New Roman"/>
          <w:iCs/>
          <w:sz w:val="28"/>
          <w:szCs w:val="28"/>
          <w:highlight w:val="green"/>
          <w:lang w:eastAsia="ru-RU"/>
          <w14:ligatures w14:val="none"/>
        </w:rPr>
        <w:t>то отражает устойчивость и эффективность работы некоммерческого сектора в автономном округе.</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Уровень участия лиц 15 лет и старше в деятельности общественных, добровольных и благотворительных организаций (движений) в специальном статистическом обследовании населения в 2022 году зафиксирован вдвое выше среднероссийского, составив 9,9 % от общей численности населения.</w:t>
      </w:r>
    </w:p>
    <w:p w:rsidR="00BA0517" w:rsidRPr="00C971E1" w:rsidRDefault="00086689">
      <w:pPr>
        <w:spacing w:after="0" w:line="240" w:lineRule="auto"/>
        <w:ind w:firstLine="709"/>
        <w:jc w:val="both"/>
        <w:rPr>
          <w:rFonts w:ascii="Times New Roman" w:eastAsia="Times New Roman" w:hAnsi="Times New Roman" w:cs="Times New Roman"/>
          <w:iCs/>
          <w:sz w:val="28"/>
          <w:szCs w:val="28"/>
          <w:highlight w:val="green"/>
          <w:lang w:eastAsia="ru-RU"/>
          <w14:ligatures w14:val="none"/>
        </w:rPr>
      </w:pPr>
      <w:r w:rsidRPr="00C971E1">
        <w:rPr>
          <w:rFonts w:ascii="Times New Roman" w:eastAsia="Times New Roman" w:hAnsi="Times New Roman" w:cs="Times New Roman"/>
          <w:iCs/>
          <w:sz w:val="28"/>
          <w:szCs w:val="28"/>
          <w:highlight w:val="green"/>
          <w:lang w:eastAsia="ru-RU"/>
          <w14:ligatures w14:val="none"/>
        </w:rPr>
        <w:t xml:space="preserve">Вовлеченность населения </w:t>
      </w:r>
      <w:r w:rsidRPr="00C971E1">
        <w:rPr>
          <w:rFonts w:ascii="Times New Roman" w:eastAsia="Times New Roman" w:hAnsi="Times New Roman" w:cs="Times New Roman"/>
          <w:sz w:val="28"/>
          <w:szCs w:val="28"/>
          <w:highlight w:val="green"/>
          <w:lang w:eastAsia="ru-RU"/>
          <w14:ligatures w14:val="none"/>
        </w:rPr>
        <w:t xml:space="preserve">автономного округа </w:t>
      </w:r>
      <w:r w:rsidRPr="00C971E1">
        <w:rPr>
          <w:rFonts w:ascii="Times New Roman" w:eastAsia="Times New Roman" w:hAnsi="Times New Roman" w:cs="Times New Roman"/>
          <w:iCs/>
          <w:sz w:val="28"/>
          <w:szCs w:val="28"/>
          <w:highlight w:val="green"/>
          <w:lang w:eastAsia="ru-RU"/>
          <w14:ligatures w14:val="none"/>
        </w:rPr>
        <w:t xml:space="preserve">в деятельность общественных организаций к 2024 году снизилась, в сравнении с 2017 годом, на 0,5 %, главным образом за счет падения активности трудоспособного городского населения с 4,8 % до 2,8 %. В то же время существенно возрос уровень гражданского участия среди сельского населения на 8,6 %.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 xml:space="preserve">Активное развитие в автономном округе получило добровольческое движение: численность добровольцев (волонтеров) выросло за период с 2017 по 2024 года в 2,6 раза, что выше среднего по Уральскому федеральному округу, включая отдельные регионы сопоставления: Ямало-Ненецкий автономный округ и Тюменскую область.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В соответствии с Указом Президента РФ № 309 в автономном округе проводится системная работа в направлении реализации потенциала каждого человека, развития его талантов, воспитания патриотичной и социально ответственной личности в рамках молодежной политики региона. Специальное внимание уделяется работе по повышению профессионализма специалистов, работающих с молодежью.</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 xml:space="preserve">В 2023 и 2024 годах автономный округ становился победителем Всероссийского конкурса «Регион для молодых».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В 2024 году открыт молодежный образовательный центр «Добрино», работающий по направлению «Общественные инициативы, развитие гражданского общества и добровольчества»:</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проведен Всероссийский форум социального призвания «Добрино»;</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 xml:space="preserve">проведены 8 федеральных мероприятий и проектов, </w:t>
      </w:r>
      <w:r w:rsidRPr="00C971E1">
        <w:rPr>
          <w:rFonts w:ascii="Times New Roman" w:eastAsia="Times New Roman" w:hAnsi="Times New Roman" w:cs="Times New Roman"/>
          <w:sz w:val="28"/>
          <w:szCs w:val="28"/>
          <w:highlight w:val="green"/>
          <w:lang w:eastAsia="ru-RU"/>
          <w14:ligatures w14:val="none"/>
        </w:rPr>
        <w:br/>
        <w:t>7 просветительских проектов;</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3 643 человека из 89 субъектов Российской Федерации и 12 стран мира вовлечены в деятельность центра.</w:t>
      </w:r>
    </w:p>
    <w:p w:rsidR="00BA0517" w:rsidRPr="00C971E1" w:rsidRDefault="00086689">
      <w:pPr>
        <w:spacing w:after="0" w:line="240" w:lineRule="auto"/>
        <w:ind w:firstLine="709"/>
        <w:jc w:val="both"/>
        <w:rPr>
          <w:rFonts w:ascii="Times New Roman" w:eastAsia="Times New Roman" w:hAnsi="Times New Roman" w:cs="Times New Roman"/>
          <w:iCs/>
          <w:sz w:val="28"/>
          <w:szCs w:val="28"/>
          <w:highlight w:val="green"/>
          <w:lang w:eastAsia="ru-RU"/>
          <w14:ligatures w14:val="none"/>
        </w:rPr>
      </w:pPr>
      <w:r w:rsidRPr="00C971E1">
        <w:rPr>
          <w:rFonts w:ascii="Times New Roman" w:eastAsia="Times New Roman" w:hAnsi="Times New Roman" w:cs="Times New Roman"/>
          <w:iCs/>
          <w:sz w:val="28"/>
          <w:szCs w:val="28"/>
          <w:highlight w:val="green"/>
          <w:lang w:eastAsia="ru-RU"/>
          <w14:ligatures w14:val="none"/>
        </w:rPr>
        <w:t>С 2019 года действует ресурсный центр добровольчества (</w:t>
      </w:r>
      <w:proofErr w:type="spellStart"/>
      <w:r w:rsidRPr="00C971E1">
        <w:rPr>
          <w:rFonts w:ascii="Times New Roman" w:eastAsia="Times New Roman" w:hAnsi="Times New Roman" w:cs="Times New Roman"/>
          <w:iCs/>
          <w:sz w:val="28"/>
          <w:szCs w:val="28"/>
          <w:highlight w:val="green"/>
          <w:lang w:eastAsia="ru-RU"/>
          <w14:ligatures w14:val="none"/>
        </w:rPr>
        <w:t>волонтерства</w:t>
      </w:r>
      <w:proofErr w:type="spellEnd"/>
      <w:r w:rsidRPr="00C971E1">
        <w:rPr>
          <w:rFonts w:ascii="Times New Roman" w:eastAsia="Times New Roman" w:hAnsi="Times New Roman" w:cs="Times New Roman"/>
          <w:iCs/>
          <w:sz w:val="28"/>
          <w:szCs w:val="28"/>
          <w:highlight w:val="green"/>
          <w:lang w:eastAsia="ru-RU"/>
          <w14:ligatures w14:val="none"/>
        </w:rPr>
        <w:t>).</w:t>
      </w:r>
    </w:p>
    <w:p w:rsidR="00BA0517" w:rsidRPr="00C971E1" w:rsidRDefault="00086689">
      <w:pPr>
        <w:spacing w:after="0" w:line="240" w:lineRule="auto"/>
        <w:ind w:firstLine="709"/>
        <w:jc w:val="both"/>
        <w:rPr>
          <w:rFonts w:ascii="Times New Roman" w:eastAsia="Times New Roman" w:hAnsi="Times New Roman" w:cs="Times New Roman"/>
          <w:iCs/>
          <w:sz w:val="28"/>
          <w:szCs w:val="28"/>
          <w:highlight w:val="green"/>
          <w:lang w:eastAsia="ru-RU"/>
          <w14:ligatures w14:val="none"/>
        </w:rPr>
      </w:pPr>
      <w:r w:rsidRPr="00C971E1">
        <w:rPr>
          <w:rFonts w:ascii="Times New Roman" w:eastAsia="Times New Roman" w:hAnsi="Times New Roman" w:cs="Times New Roman"/>
          <w:iCs/>
          <w:sz w:val="28"/>
          <w:szCs w:val="28"/>
          <w:highlight w:val="green"/>
          <w:lang w:eastAsia="ru-RU"/>
          <w14:ligatures w14:val="none"/>
        </w:rPr>
        <w:t>В целях содействия профессиональному самоопределению и трудоустройству молодежи в регионе организуются молодежные трудовые отряды.</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Автономный округ демонстрирует высокие показатели развития социального сектора. Важнейшим фактором развития гражданского общества и роста гражданской активности в решении социально значимых задач региона является последовательная политика автономного округа в формировании условий роста некоммерческого сектора в сфере </w:t>
      </w:r>
      <w:r w:rsidRPr="00C971E1">
        <w:rPr>
          <w:rFonts w:ascii="Times New Roman" w:eastAsia="Times New Roman" w:hAnsi="Times New Roman" w:cs="Times New Roman"/>
          <w:sz w:val="28"/>
          <w:szCs w:val="28"/>
          <w:highlight w:val="green"/>
          <w:lang w:eastAsia="ru-RU"/>
          <w14:ligatures w14:val="none"/>
        </w:rPr>
        <w:lastRenderedPageBreak/>
        <w:t xml:space="preserve">предоставления социально значимых услуг населению. В 2024 году зафиксировано 2 675 социально ориентированных некоммерческих организаций. Это влияет как на развитие гражданского общества, так и на качество жизни населения. Она показывает эффективность в регионе и отмечается всероссийскими рейтингами.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По итогам 2024 года автономный округ вошел в десятку лидеров в Российской Федерации и занял 6-е место в региональном рейтинге третьего сектора «Регион-НКО» с наивысшими баллами среди лидеров по параметрам «Поддержка НКО регионом». В 2023 году автономному округу присвоено 3-е место в рейтинге субъектов Российской Федерации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услуг в социальной сфере и внедрения конкурентных способов оказания государственных (муниципальных) услуг Минэкономразвития России.</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Согласно проведенному социологическому исследованию жители автономного округа достаточно высоко оценивают существующие возможности для гражданского участия: на 3,8 балла из 5. Высокий уровень развития гражданского участия подтверждается минимальным количеством барьеров для общественной активности: лишь 2,3 % жителей за последние 2 года столкнулись со значимыми трудностями в проявлении гражданской позиции, что свидетельствует об эффективности существующих механизмов вовлечения населения и благоприятной среде для социальной активности.</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rPr>
        <w:t>Важная роль в развитии гражданского общества отводится Общественной палате автономного округа, которая выступает координатором между органами власти всех уровней, бизнесом и гражданским обществом по эффективной реализации социально значимых проектов.</w:t>
      </w:r>
    </w:p>
    <w:p w:rsidR="00BA0517" w:rsidRPr="00C971E1" w:rsidRDefault="00086689">
      <w:pPr>
        <w:spacing w:after="0" w:line="240" w:lineRule="auto"/>
        <w:ind w:firstLine="709"/>
        <w:jc w:val="both"/>
        <w:rPr>
          <w:rFonts w:ascii="Times New Roman" w:eastAsia="Times New Roman" w:hAnsi="Times New Roman" w:cs="Times New Roman"/>
          <w:highlight w:val="green"/>
        </w:rPr>
      </w:pPr>
      <w:r w:rsidRPr="00C971E1">
        <w:rPr>
          <w:rFonts w:ascii="Times New Roman" w:eastAsia="Times New Roman" w:hAnsi="Times New Roman" w:cs="Times New Roman"/>
          <w:sz w:val="28"/>
          <w:szCs w:val="28"/>
          <w:highlight w:val="green"/>
          <w:lang w:eastAsia="ru-RU"/>
          <w14:ligatures w14:val="none"/>
        </w:rPr>
        <w:t>В рамках содействия трудоустройству людей с ограниченными возможностями здоровья в автономном округе действует Межведомственный план мероприятий по развитию движения «</w:t>
      </w:r>
      <w:proofErr w:type="spellStart"/>
      <w:r w:rsidRPr="00C971E1">
        <w:rPr>
          <w:rFonts w:ascii="Times New Roman" w:eastAsia="Times New Roman" w:hAnsi="Times New Roman" w:cs="Times New Roman"/>
          <w:sz w:val="28"/>
          <w:szCs w:val="28"/>
          <w:highlight w:val="green"/>
          <w:lang w:eastAsia="ru-RU"/>
          <w14:ligatures w14:val="none"/>
        </w:rPr>
        <w:t>Абилимпикс</w:t>
      </w:r>
      <w:proofErr w:type="spellEnd"/>
      <w:r w:rsidRPr="00C971E1">
        <w:rPr>
          <w:rFonts w:ascii="Times New Roman" w:eastAsia="Times New Roman" w:hAnsi="Times New Roman" w:cs="Times New Roman"/>
          <w:sz w:val="28"/>
          <w:szCs w:val="28"/>
          <w:highlight w:val="green"/>
          <w:lang w:eastAsia="ru-RU"/>
          <w14:ligatures w14:val="none"/>
        </w:rPr>
        <w:t>» в автономном округе до 2030 года, предусматривающий мероприятия по обеспечению проведения регионального чемпионата по профессиональному мастерству среди инвалидов и лиц с ограниченными возможностями здоровья «</w:t>
      </w:r>
      <w:proofErr w:type="spellStart"/>
      <w:r w:rsidRPr="00C971E1">
        <w:rPr>
          <w:rFonts w:ascii="Times New Roman" w:eastAsia="Times New Roman" w:hAnsi="Times New Roman" w:cs="Times New Roman"/>
          <w:sz w:val="28"/>
          <w:szCs w:val="28"/>
          <w:highlight w:val="green"/>
          <w:lang w:eastAsia="ru-RU"/>
          <w14:ligatures w14:val="none"/>
        </w:rPr>
        <w:t>Абилимпикс</w:t>
      </w:r>
      <w:proofErr w:type="spellEnd"/>
      <w:r w:rsidRPr="00C971E1">
        <w:rPr>
          <w:rFonts w:ascii="Times New Roman" w:eastAsia="Times New Roman" w:hAnsi="Times New Roman" w:cs="Times New Roman"/>
          <w:sz w:val="28"/>
          <w:szCs w:val="28"/>
          <w:highlight w:val="green"/>
          <w:lang w:eastAsia="ru-RU"/>
          <w14:ligatures w14:val="none"/>
        </w:rPr>
        <w:t>» и участия в национальном чемпионате по профессиональному мастерству среди инвалидов и лиц с ограниченными возможностями здоровья «</w:t>
      </w:r>
      <w:proofErr w:type="spellStart"/>
      <w:r w:rsidRPr="00C971E1">
        <w:rPr>
          <w:rFonts w:ascii="Times New Roman" w:eastAsia="Times New Roman" w:hAnsi="Times New Roman" w:cs="Times New Roman"/>
          <w:sz w:val="28"/>
          <w:szCs w:val="28"/>
          <w:highlight w:val="green"/>
          <w:lang w:eastAsia="ru-RU"/>
          <w14:ligatures w14:val="none"/>
        </w:rPr>
        <w:t>Абилимпикс</w:t>
      </w:r>
      <w:proofErr w:type="spellEnd"/>
      <w:r w:rsidRPr="00C971E1">
        <w:rPr>
          <w:rFonts w:ascii="Times New Roman" w:eastAsia="Times New Roman" w:hAnsi="Times New Roman" w:cs="Times New Roman"/>
          <w:sz w:val="28"/>
          <w:szCs w:val="28"/>
          <w:highlight w:val="green"/>
          <w:lang w:eastAsia="ru-RU"/>
          <w14:ligatures w14:val="none"/>
        </w:rPr>
        <w:t>».</w:t>
      </w:r>
    </w:p>
    <w:p w:rsidR="00BA0517" w:rsidRPr="00C971E1" w:rsidRDefault="00BA0517">
      <w:pPr>
        <w:spacing w:after="0" w:line="240" w:lineRule="auto"/>
        <w:ind w:firstLine="709"/>
        <w:jc w:val="both"/>
        <w:rPr>
          <w:rFonts w:ascii="Times New Roman" w:eastAsia="Times New Roman" w:hAnsi="Times New Roman" w:cs="Times New Roman"/>
          <w:sz w:val="28"/>
          <w:szCs w:val="28"/>
          <w:highlight w:val="green"/>
          <w14:ligatures w14:val="none"/>
        </w:rPr>
      </w:pPr>
    </w:p>
    <w:p w:rsidR="00BA0517" w:rsidRPr="00C971E1" w:rsidRDefault="00086689">
      <w:pPr>
        <w:spacing w:after="0" w:line="240" w:lineRule="auto"/>
        <w:jc w:val="center"/>
        <w:rPr>
          <w:rStyle w:val="af1"/>
          <w:rFonts w:eastAsiaTheme="minorHAnsi"/>
          <w:color w:val="auto"/>
          <w:highlight w:val="green"/>
        </w:rPr>
      </w:pPr>
      <w:r w:rsidRPr="00C971E1">
        <w:rPr>
          <w:rStyle w:val="af1"/>
          <w:rFonts w:eastAsiaTheme="minorHAnsi"/>
          <w:color w:val="auto"/>
          <w:highlight w:val="green"/>
        </w:rPr>
        <w:t xml:space="preserve">2.1.5. Молодежная политика </w:t>
      </w:r>
    </w:p>
    <w:p w:rsidR="00BA0517" w:rsidRPr="00C971E1" w:rsidRDefault="00BA0517">
      <w:pPr>
        <w:spacing w:after="0" w:line="240" w:lineRule="auto"/>
        <w:jc w:val="center"/>
        <w:rPr>
          <w:rStyle w:val="af1"/>
          <w:rFonts w:eastAsiaTheme="minorHAnsi"/>
          <w:color w:val="auto"/>
          <w:highlight w:val="green"/>
        </w:rPr>
      </w:pPr>
    </w:p>
    <w:p w:rsidR="00BA0517" w:rsidRPr="00C971E1" w:rsidRDefault="00086689">
      <w:pPr>
        <w:spacing w:after="0" w:line="240" w:lineRule="auto"/>
        <w:ind w:firstLine="709"/>
        <w:jc w:val="both"/>
        <w:rPr>
          <w:rFonts w:ascii="Times New Roman" w:eastAsia="Times New Roman" w:hAnsi="Times New Roman" w:cs="Times New Roman"/>
          <w:color w:val="000000" w:themeColor="text1"/>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В автономном округе проводится системная работа, направленная на достижение национальной цели в сфере молодежной политики по реализации потенциала каждого человека, развития его талантов, </w:t>
      </w:r>
      <w:r w:rsidRPr="00C971E1">
        <w:rPr>
          <w:rFonts w:ascii="Times New Roman" w:eastAsia="Times New Roman" w:hAnsi="Times New Roman" w:cs="Times New Roman"/>
          <w:sz w:val="28"/>
          <w:szCs w:val="28"/>
          <w:highlight w:val="green"/>
          <w:lang w:eastAsia="ru-RU"/>
          <w14:ligatures w14:val="none"/>
        </w:rPr>
        <w:lastRenderedPageBreak/>
        <w:t xml:space="preserve">воспитания патриотичной и социально ответственной личности. Во всех территориях автономного округа определены структурные подразделения, отвечающие за организацию работы с молодежью, в 21 из них работают 24 учреждения молодежной политики. С 2022 года ведется работа по внедрению «Стандарта учреждения молодежной политики», </w:t>
      </w:r>
      <w:r w:rsidRPr="00C971E1">
        <w:rPr>
          <w:rFonts w:ascii="Times New Roman" w:eastAsia="Times New Roman" w:hAnsi="Times New Roman" w:cs="Times New Roman"/>
          <w:color w:val="000000" w:themeColor="text1"/>
          <w:sz w:val="28"/>
          <w:szCs w:val="28"/>
          <w:highlight w:val="green"/>
          <w:lang w:eastAsia="ru-RU"/>
          <w14:ligatures w14:val="none"/>
        </w:rPr>
        <w:t xml:space="preserve">разработанного Федеральным агентством по делам молодежи. </w:t>
      </w:r>
    </w:p>
    <w:p w:rsidR="00BA0517" w:rsidRPr="00C971E1" w:rsidRDefault="00086689">
      <w:pPr>
        <w:spacing w:after="0" w:line="240" w:lineRule="auto"/>
        <w:ind w:firstLine="709"/>
        <w:jc w:val="both"/>
        <w:rPr>
          <w:rFonts w:ascii="Times New Roman" w:eastAsia="Times New Roman" w:hAnsi="Times New Roman" w:cs="Times New Roman"/>
          <w:color w:val="000000" w:themeColor="text1"/>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В целях реализации и продвижения молодежных инициатив, формирования системы повышения гражданской и социальной активности молодых граждан, организации </w:t>
      </w:r>
      <w:r w:rsidRPr="00C971E1">
        <w:rPr>
          <w:rFonts w:ascii="Times New Roman" w:eastAsia="Times New Roman" w:hAnsi="Times New Roman" w:cs="Times New Roman"/>
          <w:color w:val="000000" w:themeColor="text1"/>
          <w:sz w:val="28"/>
          <w:szCs w:val="28"/>
          <w:highlight w:val="green"/>
          <w:lang w:eastAsia="ru-RU"/>
          <w14:ligatures w14:val="none"/>
        </w:rPr>
        <w:t>добровольческой деятельности в автономном округе функционирует автономная некоммерческая организация «Молодежный центр Югры».</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С целью создания возможностей для самореализации молодежи на селе в автономном округе функционирует Ханты-Мансийское региональное отделение Общероссийской молодежной общественной организации «Российский союз сельской молодежи». По результатам участия во Всероссийском конкурсе программ комплексного развития молодежной политики в субъектах Российской Федерации «Регион для молодых» в 2024 году в поселке </w:t>
      </w:r>
      <w:proofErr w:type="spellStart"/>
      <w:r w:rsidRPr="00C971E1">
        <w:rPr>
          <w:rFonts w:ascii="Times New Roman" w:eastAsia="Times New Roman" w:hAnsi="Times New Roman" w:cs="Times New Roman"/>
          <w:sz w:val="28"/>
          <w:szCs w:val="28"/>
          <w:highlight w:val="green"/>
          <w:lang w:eastAsia="ru-RU"/>
          <w14:ligatures w14:val="none"/>
        </w:rPr>
        <w:t>Нижнесортымский</w:t>
      </w:r>
      <w:proofErr w:type="spellEnd"/>
      <w:r w:rsidRPr="00C971E1">
        <w:rPr>
          <w:rFonts w:ascii="Times New Roman" w:eastAsia="Times New Roman" w:hAnsi="Times New Roman" w:cs="Times New Roman"/>
          <w:sz w:val="28"/>
          <w:szCs w:val="28"/>
          <w:highlight w:val="green"/>
          <w:lang w:eastAsia="ru-RU"/>
          <w14:ligatures w14:val="none"/>
        </w:rPr>
        <w:t xml:space="preserve"> </w:t>
      </w:r>
      <w:proofErr w:type="spellStart"/>
      <w:r w:rsidRPr="00C971E1">
        <w:rPr>
          <w:rFonts w:ascii="Times New Roman" w:eastAsia="Times New Roman" w:hAnsi="Times New Roman" w:cs="Times New Roman"/>
          <w:sz w:val="28"/>
          <w:szCs w:val="28"/>
          <w:highlight w:val="green"/>
          <w:lang w:eastAsia="ru-RU"/>
          <w14:ligatures w14:val="none"/>
        </w:rPr>
        <w:t>Сургутского</w:t>
      </w:r>
      <w:proofErr w:type="spellEnd"/>
      <w:r w:rsidRPr="00C971E1">
        <w:rPr>
          <w:rFonts w:ascii="Times New Roman" w:eastAsia="Times New Roman" w:hAnsi="Times New Roman" w:cs="Times New Roman"/>
          <w:sz w:val="28"/>
          <w:szCs w:val="28"/>
          <w:highlight w:val="green"/>
          <w:lang w:eastAsia="ru-RU"/>
          <w14:ligatures w14:val="none"/>
        </w:rPr>
        <w:t xml:space="preserve"> района создан молодежный центр для реализации федеральной программы подготовки команд молодых специалистов для реализации социальных проектов «Кадры для села» и популяризации среди молодежи образа жизни и работы на сельских территориях.</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Общая численность молодежи в автономном округе снижается. За период 2016 – 2024 годов численность молодежи в возрасте 14 – 35 лет снизилась на 8,9 %. Наибольшее сокращение численности населения произошло в возрастной когорте 25 – 30 и 31 – 35 лет: на 32,3 % и 15,8 % соответственно. В то же время в возрастных группах 14 – 17 лет и 18 – 24 года наблюдается позитивная динамика.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Положительным трендом развития гражданского общества является постоянный рост вовлеченности молодежи в возрасте 16 – 29 лет в работу общественных организаций: на 1,4 % за период 2015 – 2024 годов.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Уровень занятости молодежи в возрасте 15 – 29 лет соответствует общероссийскому уровню, составив за I квартал 2025 года 45,7 %. Уровень безработицы среди молодежи в автономном округе значительно ниже, чем в среднем по России. За I квартал 2025 года среди молодежи в возрасте 15 – 29 лет он составил 0,5 %, что на 4,4 </w:t>
      </w:r>
      <w:proofErr w:type="spellStart"/>
      <w:r w:rsidRPr="00C971E1">
        <w:rPr>
          <w:rFonts w:ascii="Times New Roman" w:eastAsia="Times New Roman" w:hAnsi="Times New Roman" w:cs="Times New Roman"/>
          <w:sz w:val="28"/>
          <w:szCs w:val="28"/>
          <w:highlight w:val="green"/>
          <w:lang w:eastAsia="ru-RU"/>
          <w14:ligatures w14:val="none"/>
        </w:rPr>
        <w:t>п.п</w:t>
      </w:r>
      <w:proofErr w:type="spellEnd"/>
      <w:r w:rsidRPr="00C971E1">
        <w:rPr>
          <w:rFonts w:ascii="Times New Roman" w:eastAsia="Times New Roman" w:hAnsi="Times New Roman" w:cs="Times New Roman"/>
          <w:sz w:val="28"/>
          <w:szCs w:val="28"/>
          <w:highlight w:val="green"/>
          <w:lang w:eastAsia="ru-RU"/>
          <w14:ligatures w14:val="none"/>
        </w:rPr>
        <w:t>. ниже среднероссийского уровня.</w:t>
      </w:r>
    </w:p>
    <w:p w:rsidR="00BA0517" w:rsidRDefault="00BA0517">
      <w:pPr>
        <w:spacing w:after="0" w:line="240" w:lineRule="auto"/>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jc w:val="center"/>
        <w:rPr>
          <w:rStyle w:val="af1"/>
          <w:rFonts w:eastAsiaTheme="minorHAnsi"/>
          <w:color w:val="auto"/>
        </w:rPr>
      </w:pPr>
      <w:r>
        <w:rPr>
          <w:rStyle w:val="af1"/>
          <w:rFonts w:eastAsiaTheme="minorHAnsi"/>
          <w:color w:val="auto"/>
        </w:rPr>
        <w:t>2.1.6. Социально-экономическое положение коренных малочисленных народов Севера автономного округа</w:t>
      </w:r>
    </w:p>
    <w:p w:rsidR="00BA0517" w:rsidRDefault="00BA0517">
      <w:pPr>
        <w:spacing w:after="0" w:line="240" w:lineRule="auto"/>
        <w:jc w:val="center"/>
        <w:rPr>
          <w:rStyle w:val="af1"/>
          <w:rFonts w:eastAsiaTheme="minorHAnsi"/>
          <w:color w:val="auto"/>
        </w:rPr>
      </w:pP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Автономный округ – исконное место проживания коренных малочисленных народов Севера (ханты, манси и ненцев). Их доля в общей численности населения региона по результатам Всероссийской переписи 2020 (2021) года составляла менее 2 % (32014 человек): ханты – 1,14 % </w:t>
      </w:r>
      <w:r>
        <w:rPr>
          <w:rFonts w:ascii="Times New Roman" w:eastAsia="Times New Roman" w:hAnsi="Times New Roman" w:cs="Times New Roman"/>
          <w:sz w:val="28"/>
          <w:szCs w:val="28"/>
          <w:lang w:eastAsia="ru-RU"/>
          <w14:ligatures w14:val="none"/>
        </w:rPr>
        <w:lastRenderedPageBreak/>
        <w:t>(19568 человек), манси – 0,65 % (11065 человек), ненцы – 0,08 % (1381 человек), схожий этнический состав, но в иных долях от общего населения наблюдается в Тюменской области и Ямало-Ненецком автономном округе.</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Наибольшая численность коренных малочисленных народов Севера (далее – КМНС) среди муниципальных образований автономного округа представлена в Березовском муниципальном районе – 5766 человек, или 25,1 % от населения, и </w:t>
      </w:r>
      <w:proofErr w:type="spellStart"/>
      <w:r>
        <w:rPr>
          <w:rFonts w:ascii="Times New Roman" w:eastAsia="Times New Roman" w:hAnsi="Times New Roman" w:cs="Times New Roman"/>
          <w:sz w:val="28"/>
          <w:szCs w:val="28"/>
          <w:lang w:eastAsia="ru-RU"/>
          <w14:ligatures w14:val="none"/>
        </w:rPr>
        <w:t>Кондинском</w:t>
      </w:r>
      <w:proofErr w:type="spellEnd"/>
      <w:r>
        <w:rPr>
          <w:rFonts w:ascii="Times New Roman" w:eastAsia="Times New Roman" w:hAnsi="Times New Roman" w:cs="Times New Roman"/>
          <w:sz w:val="28"/>
          <w:szCs w:val="28"/>
          <w:lang w:eastAsia="ru-RU"/>
          <w14:ligatures w14:val="none"/>
        </w:rPr>
        <w:t xml:space="preserve"> муниципальном районе – 4749 человек, или 15,5 % от населения. Высокая доля КМНС также представлена в Белоярском муниципальном районе – 9,9 %, Ханты-Мансийском муниципальном районе – 8,3 %, Октябрьском муниципальном районе – 7,0 %, Нижневартовском муниципальном районе – 6,3 %, </w:t>
      </w:r>
      <w:proofErr w:type="spellStart"/>
      <w:r>
        <w:rPr>
          <w:rFonts w:ascii="Times New Roman" w:eastAsia="Times New Roman" w:hAnsi="Times New Roman" w:cs="Times New Roman"/>
          <w:sz w:val="28"/>
          <w:szCs w:val="28"/>
          <w:lang w:eastAsia="ru-RU"/>
          <w14:ligatures w14:val="none"/>
        </w:rPr>
        <w:t>Сургутском</w:t>
      </w:r>
      <w:proofErr w:type="spellEnd"/>
      <w:r>
        <w:rPr>
          <w:rFonts w:ascii="Times New Roman" w:eastAsia="Times New Roman" w:hAnsi="Times New Roman" w:cs="Times New Roman"/>
          <w:sz w:val="28"/>
          <w:szCs w:val="28"/>
          <w:lang w:eastAsia="ru-RU"/>
          <w14:ligatures w14:val="none"/>
        </w:rPr>
        <w:t xml:space="preserve"> муниципальном районе – 2,7 % и Нефтеюганском муниципальном районе – 1,2 %. Из городов наибольшая доля КМНС в численности населения </w:t>
      </w:r>
      <w:r>
        <w:rPr>
          <w:rFonts w:ascii="Times New Roman" w:eastAsia="Times New Roman" w:hAnsi="Times New Roman" w:cs="Times New Roman"/>
          <w:sz w:val="28"/>
          <w:szCs w:val="28"/>
          <w:lang w:eastAsia="ru-RU"/>
          <w14:ligatures w14:val="none"/>
        </w:rPr>
        <w:br/>
        <w:t xml:space="preserve">в г. Ханты-Мансийске – 3,2 % и г. </w:t>
      </w:r>
      <w:proofErr w:type="spellStart"/>
      <w:r>
        <w:rPr>
          <w:rFonts w:ascii="Times New Roman" w:eastAsia="Times New Roman" w:hAnsi="Times New Roman" w:cs="Times New Roman"/>
          <w:sz w:val="28"/>
          <w:szCs w:val="28"/>
          <w:lang w:eastAsia="ru-RU"/>
          <w14:ligatures w14:val="none"/>
        </w:rPr>
        <w:t>Урае</w:t>
      </w:r>
      <w:proofErr w:type="spellEnd"/>
      <w:r>
        <w:rPr>
          <w:rFonts w:ascii="Times New Roman" w:eastAsia="Times New Roman" w:hAnsi="Times New Roman" w:cs="Times New Roman"/>
          <w:sz w:val="28"/>
          <w:szCs w:val="28"/>
          <w:lang w:eastAsia="ru-RU"/>
          <w14:ligatures w14:val="none"/>
        </w:rPr>
        <w:t xml:space="preserve"> – 2,5 %. В остальных территориях доля КМНС в общей численности населения составляет менее 1,0 %.</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автономном округе реализуется комплексная политика, направленная на достижение стратегических целей устойчивого развития КМНС, включающая сохранение традиционного образа жизни, улучшение качества жизни и укрепление этнокультурной идентичности.</w:t>
      </w:r>
    </w:p>
    <w:p w:rsidR="00BA0517" w:rsidRDefault="00BA0517">
      <w:pPr>
        <w:spacing w:after="0" w:line="240" w:lineRule="auto"/>
        <w:ind w:firstLine="709"/>
        <w:jc w:val="both"/>
        <w:rPr>
          <w:rFonts w:ascii="Times New Roman" w:hAnsi="Times New Roman" w:cs="Times New Roman"/>
          <w:sz w:val="28"/>
          <w:szCs w:val="28"/>
        </w:rPr>
      </w:pPr>
    </w:p>
    <w:p w:rsidR="00BA0517" w:rsidRDefault="00086689">
      <w:pPr>
        <w:spacing w:after="0" w:line="240" w:lineRule="auto"/>
        <w:ind w:firstLine="709"/>
        <w:jc w:val="center"/>
        <w:rPr>
          <w:rFonts w:ascii="Times New Roman" w:hAnsi="Times New Roman" w:cs="Times New Roman"/>
          <w:iCs/>
          <w:sz w:val="28"/>
          <w:szCs w:val="28"/>
        </w:rPr>
      </w:pPr>
      <w:r>
        <w:rPr>
          <w:rFonts w:ascii="Times New Roman" w:hAnsi="Times New Roman" w:cs="Times New Roman"/>
          <w:iCs/>
          <w:sz w:val="28"/>
          <w:szCs w:val="28"/>
        </w:rPr>
        <w:t>Условия для традиционного образа жизни и устойчивой хозяйственной деятельности</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автономном округе созданы условия для ведения традиционной хозяйственной деятельности. </w:t>
      </w:r>
      <w:r>
        <w:rPr>
          <w:rFonts w:ascii="Times New Roman" w:eastAsia="Times New Roman" w:hAnsi="Times New Roman" w:cs="Times New Roman"/>
          <w:sz w:val="28"/>
          <w:szCs w:val="28"/>
        </w:rPr>
        <w:t>Количество граждан, ведущих традиционный образ жизни и традиционную хозяйственную деятельность на территориях традиционного природопользования,</w:t>
      </w:r>
      <w:r>
        <w:rPr>
          <w:rFonts w:ascii="Times New Roman" w:hAnsi="Times New Roman" w:cs="Times New Roman"/>
          <w:sz w:val="28"/>
          <w:szCs w:val="28"/>
        </w:rPr>
        <w:t xml:space="preserve"> последовательно увеличивалась, достигнув к 2024 году 5094 человека, что на 14 % выше уровня 2015 года. После некоторого снижения в 2017 – 2018 годах наблюдался уверенный рост числа организаций, занимающихся традиционными видами деятельности, с 87 единиц в 2018 году до 96 единиц в 2024 году, что подтверждает востребованность этого института. </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Значительный объем компенсационных выплат субъектам права </w:t>
      </w:r>
      <w:r>
        <w:rPr>
          <w:rFonts w:ascii="Times New Roman" w:hAnsi="Times New Roman" w:cs="Times New Roman"/>
          <w:sz w:val="28"/>
          <w:szCs w:val="28"/>
          <w:highlight w:val="white"/>
        </w:rPr>
        <w:t xml:space="preserve">территорий традиционного природопользования КМНС регионального значения (далее – ТТП) (912 млн рублей в 2024 году) отражает системную работу по минимизации </w:t>
      </w:r>
      <w:r>
        <w:rPr>
          <w:rFonts w:ascii="Times New Roman" w:hAnsi="Times New Roman" w:cs="Times New Roman"/>
          <w:sz w:val="28"/>
          <w:szCs w:val="28"/>
        </w:rPr>
        <w:t xml:space="preserve">негативного воздействия промышленного освоения на жизнедеятельность КМНС. При этом отмечается высокая доля ТТП, расположенных в границах лицензионных участков, – 72 % в целом по территории автономного округа, в том числе 100 % в </w:t>
      </w:r>
      <w:proofErr w:type="spellStart"/>
      <w:r>
        <w:rPr>
          <w:rFonts w:ascii="Times New Roman" w:hAnsi="Times New Roman" w:cs="Times New Roman"/>
          <w:sz w:val="28"/>
          <w:szCs w:val="28"/>
        </w:rPr>
        <w:t>Сургутском</w:t>
      </w:r>
      <w:proofErr w:type="spellEnd"/>
      <w:r>
        <w:rPr>
          <w:rFonts w:ascii="Times New Roman" w:hAnsi="Times New Roman" w:cs="Times New Roman"/>
          <w:sz w:val="28"/>
          <w:szCs w:val="28"/>
        </w:rPr>
        <w:t xml:space="preserve"> и Нефтеюганском муниципальных районах.</w:t>
      </w:r>
    </w:p>
    <w:p w:rsidR="00BA0517" w:rsidRDefault="00BA0517">
      <w:pPr>
        <w:spacing w:after="0" w:line="240" w:lineRule="auto"/>
        <w:ind w:firstLine="709"/>
        <w:jc w:val="both"/>
        <w:rPr>
          <w:rFonts w:ascii="Times New Roman" w:hAnsi="Times New Roman" w:cs="Times New Roman"/>
          <w:sz w:val="28"/>
          <w:szCs w:val="28"/>
        </w:rPr>
      </w:pPr>
    </w:p>
    <w:p w:rsidR="00BA0517" w:rsidRDefault="00086689">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Повышение качества жизни и медико-демографических показателей</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Демографическая ситуация среди КМНС характеризуется стабильным ес</w:t>
      </w:r>
      <w:r>
        <w:rPr>
          <w:rFonts w:ascii="Times New Roman" w:hAnsi="Times New Roman" w:cs="Times New Roman"/>
          <w:sz w:val="28"/>
          <w:szCs w:val="28"/>
          <w:highlight w:val="white"/>
        </w:rPr>
        <w:t xml:space="preserve">тественным приростом, значительно превышающим средний по автономному округу. В 2024 году естественный прирост КМНС составил </w:t>
      </w:r>
      <w:r>
        <w:rPr>
          <w:rFonts w:ascii="Times New Roman" w:hAnsi="Times New Roman" w:cs="Times New Roman"/>
          <w:sz w:val="28"/>
          <w:szCs w:val="28"/>
          <w:highlight w:val="white"/>
        </w:rPr>
        <w:lastRenderedPageBreak/>
        <w:t>6,4 ‰ против 4,2 ‰ по всему населению автономного округа. Рождаемость среди КМНС устойчи</w:t>
      </w:r>
      <w:r>
        <w:rPr>
          <w:rFonts w:ascii="Times New Roman" w:hAnsi="Times New Roman" w:cs="Times New Roman"/>
          <w:sz w:val="28"/>
          <w:szCs w:val="28"/>
        </w:rPr>
        <w:t>во выше среднего уровня по Югре (12.5 ‰ в 2024 году против 10.6 ‰). Положительной тенденцией является отсутствие зарегистрированной младенческой смертности среди КМНС в 2024 году, что свидетельствует об эффективности мер поддержки материнства среди КМНС.</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Доступ к современным коммуникациям для представителей КМНС существенно расширился: число жителей, обеспеченных </w:t>
      </w:r>
      <w:r>
        <w:rPr>
          <w:rFonts w:ascii="Times New Roman" w:eastAsia="Calibri" w:hAnsi="Times New Roman" w:cs="Times New Roman"/>
          <w:sz w:val="28"/>
          <w:szCs w:val="28"/>
          <w:highlight w:val="white"/>
        </w:rPr>
        <w:t>сетью Интернет</w:t>
      </w:r>
      <w:r>
        <w:rPr>
          <w:rFonts w:ascii="Times New Roman" w:hAnsi="Times New Roman" w:cs="Times New Roman"/>
          <w:sz w:val="28"/>
          <w:szCs w:val="28"/>
        </w:rPr>
        <w:t xml:space="preserve"> через IT-стойбища, выросло с 779 человек в 2020 году до 3650 человек в 2024 году, увеличившись более чем в 4,5 раза. Это создает новые возможности для получения услуг, в том числе образования. </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этой сфере отмечается позитивная динамика профессиональной подготовки: количество обучающихся по традиционным для КМНС профессиям, специальностям и направлениям подготовки в профессиональных и высших образовательных организациях выросло более чем в 2 раза: с 36 человек в 2023 году до 86 человек в 2024 году. За аналогичный период зафиксировано снижение числа детей в проекте «Стойбищная школа-сад» (с 50 до 40) и общего числа детей КМНС в общеобразовательных организациях (с 7 656 до 6 331 человека).</w:t>
      </w:r>
    </w:p>
    <w:p w:rsidR="00BA0517" w:rsidRDefault="00BA0517">
      <w:pPr>
        <w:spacing w:after="0" w:line="240" w:lineRule="auto"/>
        <w:ind w:firstLine="709"/>
        <w:jc w:val="both"/>
        <w:rPr>
          <w:rFonts w:ascii="Times New Roman" w:hAnsi="Times New Roman" w:cs="Times New Roman"/>
          <w:sz w:val="28"/>
          <w:szCs w:val="28"/>
        </w:rPr>
      </w:pPr>
    </w:p>
    <w:p w:rsidR="00BA0517" w:rsidRDefault="00086689">
      <w:pPr>
        <w:spacing w:after="0" w:line="240" w:lineRule="auto"/>
        <w:jc w:val="center"/>
        <w:rPr>
          <w:rFonts w:ascii="Times New Roman" w:hAnsi="Times New Roman" w:cs="Times New Roman"/>
          <w:iCs/>
          <w:sz w:val="28"/>
          <w:szCs w:val="28"/>
        </w:rPr>
      </w:pPr>
      <w:r>
        <w:rPr>
          <w:rFonts w:ascii="Times New Roman" w:hAnsi="Times New Roman" w:cs="Times New Roman"/>
          <w:iCs/>
          <w:sz w:val="28"/>
          <w:szCs w:val="28"/>
        </w:rPr>
        <w:t>Сохранение этнокультурной идентичности, языков</w:t>
      </w:r>
    </w:p>
    <w:p w:rsidR="00BA0517" w:rsidRDefault="00086689">
      <w:pPr>
        <w:spacing w:after="0" w:line="240" w:lineRule="auto"/>
        <w:jc w:val="center"/>
        <w:rPr>
          <w:rFonts w:ascii="Times New Roman" w:hAnsi="Times New Roman" w:cs="Times New Roman"/>
          <w:iCs/>
          <w:sz w:val="28"/>
          <w:szCs w:val="28"/>
        </w:rPr>
      </w:pPr>
      <w:r>
        <w:rPr>
          <w:rFonts w:ascii="Times New Roman" w:hAnsi="Times New Roman" w:cs="Times New Roman"/>
          <w:iCs/>
          <w:sz w:val="28"/>
          <w:szCs w:val="28"/>
        </w:rPr>
        <w:t xml:space="preserve"> и духовных ценностей</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Югре наблюдается рост участия представителей КМНС в этнокультурной жизни. Количество участников мероприятий, направленных на популяризацию культуры КМНС, достигло </w:t>
      </w:r>
      <w:r>
        <w:rPr>
          <w:rFonts w:ascii="Times New Roman" w:hAnsi="Times New Roman" w:cs="Times New Roman"/>
          <w:sz w:val="28"/>
          <w:szCs w:val="28"/>
        </w:rPr>
        <w:br/>
        <w:t>204 909 человек в 2024 году. Сформирована сеть учреждений культуры, осуществляющих эту деятельность, включая 185 муниципальных и 6 региональных организаций. Активно работают 25 фольклорных коллективов КМНС, ведется работа по выявлению и сохранению 95 объектов нематериального культурного наследия.</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hAnsi="Times New Roman" w:cs="Times New Roman"/>
          <w:sz w:val="28"/>
          <w:szCs w:val="28"/>
        </w:rPr>
        <w:t xml:space="preserve">В сфере сохранения родных языков наблюдается адаптация </w:t>
      </w:r>
      <w:r>
        <w:rPr>
          <w:rFonts w:ascii="Times New Roman" w:hAnsi="Times New Roman" w:cs="Times New Roman"/>
          <w:sz w:val="28"/>
          <w:szCs w:val="28"/>
        </w:rPr>
        <w:br/>
        <w:t xml:space="preserve">к современным форматам. Охват детей, изучающих родные языки </w:t>
      </w:r>
      <w:r>
        <w:rPr>
          <w:rFonts w:ascii="Times New Roman" w:hAnsi="Times New Roman" w:cs="Times New Roman"/>
          <w:sz w:val="28"/>
          <w:szCs w:val="28"/>
        </w:rPr>
        <w:br/>
        <w:t xml:space="preserve">в общеобразовательных организациях, остается стабильно высоким: 1509 человек в 2024 году. Кадровое обеспечение процесса преподавания языков улучшилось: количество педагогических работников увеличилось с 31 </w:t>
      </w:r>
      <w:r>
        <w:rPr>
          <w:rFonts w:ascii="Times New Roman" w:hAnsi="Times New Roman" w:cs="Times New Roman"/>
          <w:sz w:val="28"/>
          <w:szCs w:val="28"/>
        </w:rPr>
        <w:br/>
        <w:t>до 44 человек при сохранении 100 % укомплектованности кадрами. Владение родным язык</w:t>
      </w:r>
      <w:r>
        <w:rPr>
          <w:rFonts w:ascii="Times New Roman" w:hAnsi="Times New Roman" w:cs="Times New Roman"/>
          <w:sz w:val="28"/>
          <w:szCs w:val="28"/>
          <w:highlight w:val="white"/>
        </w:rPr>
        <w:t>ом среди граждан из числа КМНС на 2024 год отмечается на уровне 60,8 %. Переход к цифровым образовательным ресурсам подтверждается ди</w:t>
      </w:r>
      <w:r>
        <w:rPr>
          <w:rFonts w:ascii="Times New Roman" w:hAnsi="Times New Roman" w:cs="Times New Roman"/>
          <w:sz w:val="28"/>
          <w:szCs w:val="28"/>
        </w:rPr>
        <w:t xml:space="preserve">намикой издательской деятельности: </w:t>
      </w:r>
      <w:r>
        <w:rPr>
          <w:rFonts w:ascii="Times New Roman" w:eastAsia="Times New Roman" w:hAnsi="Times New Roman" w:cs="Times New Roman"/>
          <w:sz w:val="28"/>
          <w:szCs w:val="28"/>
          <w:lang w:eastAsia="ru-RU"/>
          <w14:ligatures w14:val="none"/>
        </w:rPr>
        <w:t>выпуск традиционных печатных учебных пособий на языках ханты, манси и ненцев снизился с 1362 экземпляров в 2022 году до 692 экземпляров в 2024 году</w:t>
      </w:r>
      <w:r>
        <w:rPr>
          <w:rFonts w:ascii="Times New Roman" w:hAnsi="Times New Roman" w:cs="Times New Roman"/>
          <w:sz w:val="28"/>
          <w:szCs w:val="28"/>
        </w:rPr>
        <w:t>.</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jc w:val="center"/>
        <w:rPr>
          <w:rStyle w:val="af1"/>
          <w:rFonts w:eastAsiaTheme="minorHAnsi"/>
          <w:color w:val="auto"/>
        </w:rPr>
      </w:pPr>
      <w:r>
        <w:rPr>
          <w:rStyle w:val="af1"/>
          <w:rFonts w:eastAsiaTheme="minorHAnsi"/>
          <w:color w:val="auto"/>
        </w:rPr>
        <w:t xml:space="preserve">2.1.7. Образование </w:t>
      </w:r>
    </w:p>
    <w:p w:rsidR="00BA0517" w:rsidRDefault="00BA0517">
      <w:pPr>
        <w:spacing w:after="0" w:line="240" w:lineRule="auto"/>
        <w:jc w:val="center"/>
        <w:rPr>
          <w:rStyle w:val="af1"/>
          <w:rFonts w:eastAsiaTheme="minorHAnsi"/>
          <w:color w:val="auto"/>
        </w:rPr>
      </w:pP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Автономный округ демонстрирует стабильные показатели по развитию сферы дошкольного образования. Так, уровень охвата детей дошкольным образованием в автономном округе превышает среднероссийский уровень на 1,2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автономном округе наблюдается позитивная динамика уровня охвата детей дошкольным образованием в возрасте 1 – 6 лет за период 2015 – 2024 годов на 12,4 %, а также </w:t>
      </w:r>
      <w:r>
        <w:rPr>
          <w:rFonts w:ascii="Times New Roman" w:eastAsia="Calibri" w:hAnsi="Times New Roman" w:cs="Times New Roman"/>
          <w:sz w:val="28"/>
          <w:szCs w:val="28"/>
        </w:rPr>
        <w:t xml:space="preserve">обеспеченности местами в дошкольных учреждениях: </w:t>
      </w:r>
      <w:r>
        <w:rPr>
          <w:rFonts w:ascii="Times New Roman" w:hAnsi="Times New Roman" w:cs="Times New Roman"/>
          <w:sz w:val="28"/>
          <w:szCs w:val="28"/>
        </w:rPr>
        <w:t>в 2024 году показатель вырос на 15,5 % по сравнению со значением 2017 года, что</w:t>
      </w:r>
      <w:r>
        <w:rPr>
          <w:rFonts w:ascii="Times New Roman" w:eastAsia="Calibri" w:hAnsi="Times New Roman" w:cs="Times New Roman"/>
          <w:sz w:val="28"/>
          <w:szCs w:val="28"/>
        </w:rPr>
        <w:t xml:space="preserve"> частично обуславливается снижением численности воспитанников </w:t>
      </w:r>
      <w:r>
        <w:rPr>
          <w:rFonts w:ascii="Times New Roman" w:hAnsi="Times New Roman" w:cs="Times New Roman"/>
          <w:sz w:val="28"/>
          <w:szCs w:val="28"/>
        </w:rPr>
        <w:t>дошкольных образовательных организаций</w:t>
      </w:r>
      <w:r>
        <w:rPr>
          <w:rFonts w:ascii="Times New Roman" w:eastAsia="Calibri" w:hAnsi="Times New Roman" w:cs="Times New Roman"/>
          <w:sz w:val="28"/>
          <w:szCs w:val="28"/>
        </w:rPr>
        <w:t xml:space="preserve">. </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обучающихся в общеобразовательных организациях в первую смену за период 2015 – 2024 годов в автономном округе не изменилась, в то время как за рассматриваемый период доля обучающихся в первую смену в Российской Федерации снизилась на 1,6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xml:space="preserve">. По данному показателю автономный округ отстает от среднероссийских значений на 9,4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что может свидетельствовать о дефиците мест в общеобразовательных организациях.</w:t>
      </w:r>
    </w:p>
    <w:p w:rsidR="00BA0517" w:rsidRDefault="00086689">
      <w:pPr>
        <w:shd w:val="clear" w:color="auto" w:fill="FFFFFF"/>
        <w:spacing w:after="0" w:line="240" w:lineRule="auto"/>
        <w:ind w:firstLine="709"/>
        <w:jc w:val="both"/>
        <w:rPr>
          <w:rFonts w:ascii="Times New Roman" w:hAnsi="Times New Roman" w:cs="Times New Roman"/>
        </w:rPr>
      </w:pPr>
      <w:r>
        <w:rPr>
          <w:rFonts w:ascii="Times New Roman" w:hAnsi="Times New Roman" w:cs="Times New Roman"/>
          <w:sz w:val="28"/>
          <w:szCs w:val="28"/>
        </w:rPr>
        <w:t xml:space="preserve">Обеспечено </w:t>
      </w:r>
      <w:r>
        <w:rPr>
          <w:rFonts w:ascii="Times New Roman" w:eastAsia="Times New Roman" w:hAnsi="Times New Roman" w:cs="Times New Roman"/>
          <w:sz w:val="28"/>
          <w:szCs w:val="28"/>
        </w:rPr>
        <w:t xml:space="preserve">получение образования обучающимися с ограниченными возможностями здоровья и инвалидностью в соответствии с законодательством Российской Федерации. </w:t>
      </w:r>
      <w:r>
        <w:rPr>
          <w:rFonts w:ascii="Times New Roman" w:eastAsia="Times New Roman" w:hAnsi="Times New Roman" w:cs="Times New Roman"/>
          <w:color w:val="000000" w:themeColor="text1"/>
          <w:sz w:val="28"/>
          <w:szCs w:val="28"/>
        </w:rPr>
        <w:t xml:space="preserve">По адаптированным основным общеобразовательным программам образование получают 14 704 обучающихся с ограниченными возможностями здоровья (далее – ОВЗ) в том числе </w:t>
      </w:r>
      <w:r>
        <w:rPr>
          <w:rFonts w:ascii="Times New Roman" w:eastAsia="Times New Roman" w:hAnsi="Times New Roman" w:cs="Times New Roman"/>
          <w:bCs/>
          <w:sz w:val="28"/>
          <w:szCs w:val="28"/>
        </w:rPr>
        <w:t xml:space="preserve">в общеобразовательных организациях совместно с развивающимися в норме сверстниками, в 16 специализированных общеобразовательных учреждениях, а также в условиях обучения на дому </w:t>
      </w:r>
      <w:r>
        <w:rPr>
          <w:rFonts w:ascii="Times New Roman" w:eastAsia="Times New Roman" w:hAnsi="Times New Roman" w:cs="Times New Roman"/>
          <w:color w:val="000000" w:themeColor="text1"/>
          <w:sz w:val="28"/>
          <w:szCs w:val="28"/>
          <w:lang w:eastAsia="ru-RU"/>
        </w:rPr>
        <w:t xml:space="preserve">с применением электронного обучения и дистанционных образовательных технологий. В образовательные программы учреждений внедрены актуальные профили </w:t>
      </w:r>
      <w:r>
        <w:rPr>
          <w:rFonts w:ascii="Times New Roman" w:eastAsia="Times New Roman" w:hAnsi="Times New Roman" w:cs="Times New Roman"/>
          <w:sz w:val="28"/>
          <w:szCs w:val="28"/>
          <w:lang w:eastAsia="ru-RU"/>
        </w:rPr>
        <w:t xml:space="preserve">трудового и профессионального обучения в целях профориентации и получения первичных практических навыков. </w:t>
      </w:r>
      <w:r>
        <w:rPr>
          <w:rFonts w:ascii="Times New Roman" w:hAnsi="Times New Roman" w:cs="Times New Roman"/>
          <w:color w:val="000000" w:themeColor="text1"/>
          <w:sz w:val="28"/>
          <w:szCs w:val="28"/>
        </w:rPr>
        <w:t xml:space="preserve">Для обеспечения психолого-педагогической поддержки и коррекционной работы при обучении детей с ОВЗ в автономном округе </w:t>
      </w:r>
      <w:r>
        <w:rPr>
          <w:rFonts w:ascii="Times New Roman" w:eastAsia="Times New Roman" w:hAnsi="Times New Roman" w:cs="Times New Roman"/>
          <w:sz w:val="28"/>
          <w:szCs w:val="28"/>
        </w:rPr>
        <w:t xml:space="preserve">функционируют 23 центра психолого-педагогической, медицинской и социальной помощи: на основании обследований для </w:t>
      </w:r>
      <w:r>
        <w:rPr>
          <w:rFonts w:ascii="Times New Roman" w:hAnsi="Times New Roman" w:cs="Times New Roman"/>
          <w:color w:val="000000" w:themeColor="text1"/>
          <w:sz w:val="28"/>
          <w:szCs w:val="28"/>
        </w:rPr>
        <w:t>13 322 детей с особенностями развития определены индивидуальные образовательные маршруты.</w:t>
      </w:r>
    </w:p>
    <w:p w:rsidR="00BA0517" w:rsidRDefault="00086689">
      <w:pPr>
        <w:shd w:val="clear" w:color="auto" w:fill="FFFFFF"/>
        <w:spacing w:after="0" w:line="240" w:lineRule="auto"/>
        <w:ind w:firstLine="709"/>
        <w:jc w:val="both"/>
        <w:rPr>
          <w:rFonts w:ascii="Times New Roman" w:eastAsia="Times New Roman" w:hAnsi="Times New Roman" w:cs="Times New Roman"/>
          <w:color w:val="000000" w:themeColor="text1"/>
          <w:highlight w:val="white"/>
        </w:rPr>
      </w:pPr>
      <w:r>
        <w:rPr>
          <w:rFonts w:ascii="Times New Roman" w:eastAsia="Times New Roman" w:hAnsi="Times New Roman" w:cs="Times New Roman"/>
          <w:color w:val="000000" w:themeColor="text1"/>
          <w:sz w:val="28"/>
          <w:szCs w:val="28"/>
          <w:lang w:eastAsia="ru-RU"/>
        </w:rPr>
        <w:t xml:space="preserve">Потребность в сопровождении </w:t>
      </w:r>
      <w:r>
        <w:rPr>
          <w:rFonts w:ascii="Times New Roman" w:eastAsia="Times New Roman" w:hAnsi="Times New Roman" w:cs="Times New Roman"/>
          <w:color w:val="000000" w:themeColor="text1"/>
          <w:sz w:val="28"/>
          <w:szCs w:val="28"/>
          <w:highlight w:val="white"/>
          <w:lang w:eastAsia="ru-RU"/>
        </w:rPr>
        <w:t xml:space="preserve">индивидуальных образовательных маршрутов обучающимся с ОВЗ, услугами ассистентов (помощников) и (или) </w:t>
      </w:r>
      <w:proofErr w:type="spellStart"/>
      <w:r>
        <w:rPr>
          <w:rFonts w:ascii="Times New Roman" w:eastAsia="Times New Roman" w:hAnsi="Times New Roman" w:cs="Times New Roman"/>
          <w:color w:val="000000" w:themeColor="text1"/>
          <w:sz w:val="28"/>
          <w:szCs w:val="28"/>
          <w:highlight w:val="white"/>
          <w:lang w:eastAsia="ru-RU"/>
        </w:rPr>
        <w:t>тьюторов</w:t>
      </w:r>
      <w:proofErr w:type="spellEnd"/>
      <w:r>
        <w:rPr>
          <w:rFonts w:ascii="Times New Roman" w:eastAsia="Times New Roman" w:hAnsi="Times New Roman" w:cs="Times New Roman"/>
          <w:color w:val="000000" w:themeColor="text1"/>
          <w:sz w:val="28"/>
          <w:szCs w:val="28"/>
          <w:highlight w:val="white"/>
          <w:lang w:eastAsia="ru-RU"/>
        </w:rPr>
        <w:t xml:space="preserve">, удовлетворена на 100 %. </w:t>
      </w:r>
      <w:r>
        <w:rPr>
          <w:rFonts w:ascii="Times New Roman" w:eastAsia="Times New Roman" w:hAnsi="Times New Roman" w:cs="Times New Roman"/>
          <w:sz w:val="28"/>
          <w:szCs w:val="28"/>
          <w:highlight w:val="white"/>
        </w:rPr>
        <w:t xml:space="preserve">Автономное учреждение дополнительного профессионального образования автономного округа «Институт развития образования» на регулярной основе организует дополнительное профессиональное </w:t>
      </w:r>
      <w:r>
        <w:rPr>
          <w:rFonts w:ascii="Times New Roman" w:eastAsia="Times New Roman" w:hAnsi="Times New Roman" w:cs="Times New Roman"/>
          <w:bCs/>
          <w:sz w:val="28"/>
          <w:szCs w:val="28"/>
          <w:highlight w:val="white"/>
        </w:rPr>
        <w:t>обучение педагогических работников и специалистов психолого-педагогической направленности</w:t>
      </w:r>
      <w:r>
        <w:rPr>
          <w:rFonts w:ascii="Times New Roman" w:eastAsia="Times New Roman" w:hAnsi="Times New Roman" w:cs="Times New Roman"/>
          <w:color w:val="000000" w:themeColor="text1"/>
          <w:sz w:val="28"/>
          <w:szCs w:val="28"/>
          <w:highlight w:val="white"/>
        </w:rPr>
        <w:t>.</w:t>
      </w:r>
      <w:r>
        <w:rPr>
          <w:rFonts w:ascii="Times New Roman" w:hAnsi="Times New Roman" w:cs="Times New Roman"/>
          <w:sz w:val="28"/>
          <w:szCs w:val="28"/>
          <w:highlight w:val="white"/>
        </w:rPr>
        <w:t xml:space="preserve"> </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highlight w:val="white"/>
        </w:rPr>
        <w:t>Автономный округ занимает устойчивое положение по уровню охвата детей и молодежи дополнительным образованием</w:t>
      </w:r>
      <w:r>
        <w:rPr>
          <w:rFonts w:ascii="Times New Roman" w:hAnsi="Times New Roman" w:cs="Times New Roman"/>
          <w:sz w:val="28"/>
          <w:szCs w:val="28"/>
        </w:rPr>
        <w:t xml:space="preserve">: в 2024 году показатель автономного округа опережает среднероссийский на 12,2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xml:space="preserve">. При этом </w:t>
      </w:r>
      <w:r>
        <w:rPr>
          <w:rFonts w:ascii="Times New Roman" w:hAnsi="Times New Roman" w:cs="Times New Roman"/>
          <w:sz w:val="28"/>
          <w:szCs w:val="28"/>
        </w:rPr>
        <w:lastRenderedPageBreak/>
        <w:t xml:space="preserve">наблюдается позитивная динамика охвата детей и молодежи дополнительным образованием: за период 2015 – 2024 значение показателя достигло 98,1 %, увеличившись на 37,1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xml:space="preserve">., что соответствует общероссийской тенденции. </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Уровень охвата населения образовательными программами среднего профессионального образования в автономном округе ниже среднего показателя по России. В 2024 году на 10 тыс. населения автономного округа приходилось 216,7 человека, получающих среднее профессиональное образование, что на 17,8 % меньше среднероссийского значения.</w:t>
      </w:r>
    </w:p>
    <w:p w:rsidR="00BA0517" w:rsidRDefault="00086689">
      <w:pPr>
        <w:shd w:val="clear" w:color="auto" w:fill="FFFFFF"/>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sz w:val="28"/>
          <w:szCs w:val="28"/>
        </w:rPr>
        <w:t xml:space="preserve">В соответствии с общероссийской тенденцией охват населения программами подготовки специалистов среднего звена в автономном округе неуклонно повышается. За период 2015 – 2024 годов количество студентов, обучающихся по программам среднего профессионального образования, выросло с 26,1 тыс. до 38,4 тыс., что привело к повышению охвата населения средним профессиональным образованием на 77 %. </w:t>
      </w:r>
    </w:p>
    <w:p w:rsidR="00BA0517" w:rsidRDefault="00086689">
      <w:pPr>
        <w:shd w:val="clear" w:color="auto" w:fill="FFFFFF"/>
        <w:spacing w:after="0" w:line="240" w:lineRule="auto"/>
        <w:ind w:firstLine="709"/>
        <w:jc w:val="both"/>
        <w:rPr>
          <w:rFonts w:ascii="Times New Roman" w:hAnsi="Times New Roman" w:cs="Times New Roman"/>
        </w:rPr>
      </w:pPr>
      <w:r>
        <w:rPr>
          <w:rFonts w:ascii="Times New Roman" w:hAnsi="Times New Roman" w:cs="Times New Roman"/>
          <w:sz w:val="28"/>
          <w:szCs w:val="28"/>
        </w:rPr>
        <w:t>В целях профес</w:t>
      </w:r>
      <w:r>
        <w:rPr>
          <w:rFonts w:ascii="Times New Roman" w:hAnsi="Times New Roman" w:cs="Times New Roman"/>
          <w:sz w:val="28"/>
          <w:szCs w:val="28"/>
          <w:highlight w:val="white"/>
        </w:rPr>
        <w:t>сиональной ориентации, ускоренного профессионального обучения, подготовки, переподготовки, повышения квалификации всех категорий граждан по наиболее востребованным, новым и перспективным профессиям и компетенциям в автономном округе на базе автономного учреждения профессионального образования автономного округа «Сургутский политехнический колледж» создан Центр опережающей профессиональной подготовки с распределенной сетью партнерских образовательных организаций, организаций высшего образования и предприятий, обладающих кадровыми и материально-техническими ресурсами для реализации функций центра. На 2025 год на базе центра прошли обучение более 6 ты</w:t>
      </w:r>
      <w:r>
        <w:rPr>
          <w:rFonts w:ascii="Times New Roman" w:hAnsi="Times New Roman" w:cs="Times New Roman"/>
          <w:sz w:val="28"/>
          <w:szCs w:val="28"/>
        </w:rPr>
        <w:t>сяч слушателей.</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территории автономного округа находится 5 государственных самостоятельных </w:t>
      </w:r>
      <w:r>
        <w:rPr>
          <w:rFonts w:ascii="Times New Roman" w:eastAsia="Calibri" w:hAnsi="Times New Roman" w:cs="Times New Roman"/>
          <w:sz w:val="28"/>
          <w:szCs w:val="28"/>
          <w14:ligatures w14:val="none"/>
        </w:rPr>
        <w:t>образовательных организаций высшего образования</w:t>
      </w:r>
      <w:r>
        <w:rPr>
          <w:rFonts w:ascii="Times New Roman" w:hAnsi="Times New Roman" w:cs="Times New Roman"/>
          <w:sz w:val="28"/>
          <w:szCs w:val="28"/>
        </w:rPr>
        <w:t xml:space="preserve"> и 4</w:t>
      </w:r>
      <w:r>
        <w:t> </w:t>
      </w:r>
      <w:r>
        <w:rPr>
          <w:rFonts w:ascii="Times New Roman" w:hAnsi="Times New Roman" w:cs="Times New Roman"/>
          <w:sz w:val="28"/>
          <w:szCs w:val="28"/>
        </w:rPr>
        <w:t>филиала. Бюджетное учреждение высшего образования Ханты-Мансийского автономного округа – Югры «Сургутский государственный университет» является кандидатом программы стратегического академического лидерства «Приоритет-2030».</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hAnsi="Times New Roman" w:cs="Times New Roman"/>
          <w:sz w:val="28"/>
          <w:szCs w:val="28"/>
        </w:rPr>
        <w:t xml:space="preserve">Научные организации и образовательные учреждения высшего образования автономного округа являются участниками </w:t>
      </w:r>
      <w:proofErr w:type="gramStart"/>
      <w:r>
        <w:rPr>
          <w:rFonts w:ascii="Times New Roman" w:hAnsi="Times New Roman" w:cs="Times New Roman"/>
          <w:sz w:val="28"/>
          <w:szCs w:val="28"/>
        </w:rPr>
        <w:t>Западно-Сибирского</w:t>
      </w:r>
      <w:proofErr w:type="gramEnd"/>
      <w:r>
        <w:rPr>
          <w:rFonts w:ascii="Times New Roman" w:hAnsi="Times New Roman" w:cs="Times New Roman"/>
          <w:sz w:val="28"/>
          <w:szCs w:val="28"/>
        </w:rPr>
        <w:t xml:space="preserve"> межрегионального научно-образовательного центра мирового уровня. </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hAnsi="Times New Roman" w:cs="Times New Roman"/>
        </w:rPr>
      </w:pPr>
      <w:r>
        <w:rPr>
          <w:rFonts w:ascii="Times New Roman" w:hAnsi="Times New Roman" w:cs="Times New Roman"/>
          <w:sz w:val="28"/>
          <w:szCs w:val="28"/>
        </w:rPr>
        <w:t>Прием студентов, обучение и выпуск специалистов осуществлялся по 31 укрупненной группе специальностей и направлений подготовки (УГСН). В настоящее время наиболее востребованным направлением подготовки является «Образование и педагогические науки», составляющее более 17 % контингента. Значительная часть обучающихся осваивает программы подготовки по направлениям «Прикладная геология, горное дело, нефтегазовое дело и геодезия» (13,2 %), «Экономика и управление» (9,2 %).</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hAnsi="Times New Roman" w:cs="Times New Roman"/>
        </w:rPr>
      </w:pPr>
      <w:r>
        <w:rPr>
          <w:rFonts w:ascii="Times New Roman" w:hAnsi="Times New Roman" w:cs="Times New Roman"/>
          <w:sz w:val="28"/>
          <w:szCs w:val="28"/>
        </w:rPr>
        <w:lastRenderedPageBreak/>
        <w:t>По профилю основной отраслевой специализации региона (добыча полезных ископаемых, строительство, транспортировка и хранение) подготовка осуществляется частично. Так, по направлению «Прикладная геология, горное дело, нефтегазовое дело и геодезия» обучается 13,2 % контингента, по направлениям «Техника и технологии строительства» и «Техника и технологии наземного транспорта» – 1,8 % и 0,7 % соответственно. Обеспечение кадрами перспективных обрабатывающих производств ведется в незначительном объеме: менее 2 % контингента (направления «Электроника, радиотехника и системы связи», «Управление в технических системах», «Машиностроение»).</w:t>
      </w:r>
    </w:p>
    <w:p w:rsidR="00BA0517" w:rsidRDefault="00086689">
      <w:pPr>
        <w:pStyle w:val="Default"/>
        <w:ind w:firstLine="709"/>
        <w:jc w:val="both"/>
      </w:pPr>
      <w:r>
        <w:rPr>
          <w:rFonts w:eastAsia="Times New Roman"/>
          <w:sz w:val="28"/>
          <w:szCs w:val="28"/>
        </w:rPr>
        <w:t xml:space="preserve">Все государственные региональные образовательные организации, реализующие программы среднего профессионального образования, приспособлены для обучения инвалидов и лиц с ограниченными возможностями здоровья. </w:t>
      </w:r>
      <w:r>
        <w:rPr>
          <w:sz w:val="28"/>
          <w:szCs w:val="28"/>
        </w:rPr>
        <w:t xml:space="preserve">В 2025 – 2026 учебном году в профессиональных образовательных организациях и образовательных организациях высшего образования автономного округа по образовательным программам среднего профессионального образования обучаются 458 студентов, имеющих ОВЗ и (или) инвалидность (в 2024 – 2025 учебном году – 424 студента, в 2023 – 2024 – 371 студент). </w:t>
      </w:r>
    </w:p>
    <w:p w:rsidR="00BA0517" w:rsidRDefault="00086689">
      <w:pPr>
        <w:pStyle w:val="Default"/>
        <w:ind w:firstLine="709"/>
        <w:jc w:val="both"/>
      </w:pPr>
      <w:r>
        <w:rPr>
          <w:sz w:val="28"/>
          <w:szCs w:val="28"/>
        </w:rPr>
        <w:t>В целях обеспечения реализации федеральных государственных образовательных стандартов, учитывающих особые образовательные потребности для обучающихся инвалидов и лиц с ОВЗ, в образовательных организациях обеспечиваются:</w:t>
      </w:r>
    </w:p>
    <w:p w:rsidR="00BA0517" w:rsidRDefault="00086689">
      <w:pPr>
        <w:pStyle w:val="Default"/>
        <w:ind w:firstLine="709"/>
        <w:jc w:val="both"/>
      </w:pPr>
      <w:r>
        <w:rPr>
          <w:sz w:val="28"/>
          <w:szCs w:val="28"/>
        </w:rPr>
        <w:t xml:space="preserve">разработка адаптированной образовательной программы, </w:t>
      </w:r>
      <w:r>
        <w:rPr>
          <w:sz w:val="28"/>
          <w:szCs w:val="28"/>
        </w:rPr>
        <w:br/>
        <w:t>в соответствии с которой определяются содержание образования и условия организации обучения и воспитания обучающихся;</w:t>
      </w:r>
    </w:p>
    <w:p w:rsidR="00BA0517" w:rsidRDefault="00086689">
      <w:pPr>
        <w:pStyle w:val="Default"/>
        <w:ind w:firstLine="709"/>
        <w:jc w:val="both"/>
      </w:pPr>
      <w:r>
        <w:rPr>
          <w:sz w:val="28"/>
          <w:szCs w:val="28"/>
        </w:rPr>
        <w:t>создание специальных условий обучения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и другие);</w:t>
      </w:r>
    </w:p>
    <w:p w:rsidR="00BA0517" w:rsidRDefault="00086689">
      <w:pPr>
        <w:pStyle w:val="Default"/>
        <w:ind w:firstLine="709"/>
        <w:jc w:val="both"/>
      </w:pPr>
      <w:r>
        <w:rPr>
          <w:sz w:val="28"/>
          <w:szCs w:val="28"/>
        </w:rPr>
        <w:t xml:space="preserve">материально-техническое обеспечение, в том числе создание </w:t>
      </w:r>
      <w:r>
        <w:rPr>
          <w:rFonts w:eastAsia="Times New Roman"/>
          <w:sz w:val="28"/>
          <w:szCs w:val="28"/>
        </w:rPr>
        <w:t>мастерских, оснащенных современной материально-технической базой, в каждой из которых создано минимум 1 рабочее место для студентов с ОВЗ и инвалидностью;</w:t>
      </w:r>
    </w:p>
    <w:p w:rsidR="00BA0517" w:rsidRDefault="00086689">
      <w:pPr>
        <w:pStyle w:val="Default"/>
        <w:ind w:firstLine="709"/>
        <w:jc w:val="both"/>
      </w:pPr>
      <w:r>
        <w:rPr>
          <w:rFonts w:eastAsia="Times New Roman"/>
          <w:sz w:val="28"/>
          <w:szCs w:val="28"/>
        </w:rPr>
        <w:t>привлечение квалифицированных педагогических работников.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rPr>
      </w:pPr>
      <w:r>
        <w:rPr>
          <w:rFonts w:ascii="Times New Roman" w:eastAsia="Times New Roman" w:hAnsi="Times New Roman" w:cs="Times New Roman"/>
          <w:color w:val="000000"/>
          <w:sz w:val="28"/>
          <w:szCs w:val="28"/>
        </w:rPr>
        <w:t xml:space="preserve">Число инвалидов и лиц с ОВЗ, принятых на обучение по образовательным программам среднего профессионального образования, в 2025 году составило 151 (в 2024 году – 145 студентов, в 2023 году – 129 студентов). По итогам 2025 года темп роста численности инвалидов и лиц с ограниченными возможностями здоровья, принятых на обучение по образовательным программам среднего профессионального образования (по отношению к значению показателя предыдущего года), составил 104,14 %. В результате реализации комплекса мер по организации образовательного процесса для студентов с особенными потребностями в </w:t>
      </w:r>
      <w:r>
        <w:rPr>
          <w:rFonts w:ascii="Times New Roman" w:eastAsia="Times New Roman" w:hAnsi="Times New Roman" w:cs="Times New Roman"/>
          <w:color w:val="000000"/>
          <w:sz w:val="28"/>
          <w:szCs w:val="28"/>
        </w:rPr>
        <w:lastRenderedPageBreak/>
        <w:t xml:space="preserve">2025 году в автономном округе из 458 обучающихся по программам среднего профессионального образования по причине академической неуспеваемости не выбыл ни один студент. </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Times New Roman" w:hAnsi="Times New Roman" w:cs="Times New Roman"/>
        </w:rPr>
      </w:pPr>
      <w:r>
        <w:rPr>
          <w:rFonts w:ascii="Times New Roman" w:hAnsi="Times New Roman" w:cs="Times New Roman"/>
          <w:sz w:val="28"/>
          <w:szCs w:val="28"/>
        </w:rPr>
        <w:t>В автономном округе обеспечено развитие инклюзивного высшего образования, реализуются программы повышения значений показателей доступности для инвалидов объектов и предоставляемых в них услуг.</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hAnsi="Times New Roman" w:cs="Times New Roman"/>
        </w:rPr>
      </w:pPr>
      <w:r>
        <w:rPr>
          <w:rFonts w:ascii="Times New Roman" w:hAnsi="Times New Roman" w:cs="Times New Roman"/>
          <w:sz w:val="28"/>
          <w:szCs w:val="28"/>
        </w:rPr>
        <w:t xml:space="preserve">В системе высшего образования автономного округа наблюдается сокращение числа студентов, обучающихся по программам высшего образования: за период 2015 – 2024 годов общая численность студентов, обучающихся на программах </w:t>
      </w:r>
      <w:proofErr w:type="spellStart"/>
      <w:r>
        <w:rPr>
          <w:rFonts w:ascii="Times New Roman" w:hAnsi="Times New Roman" w:cs="Times New Roman"/>
          <w:sz w:val="28"/>
          <w:szCs w:val="28"/>
        </w:rPr>
        <w:t>бакалавриата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специалитета</w:t>
      </w:r>
      <w:proofErr w:type="spellEnd"/>
      <w:r>
        <w:rPr>
          <w:rFonts w:ascii="Times New Roman" w:hAnsi="Times New Roman" w:cs="Times New Roman"/>
          <w:sz w:val="28"/>
          <w:szCs w:val="28"/>
        </w:rPr>
        <w:t xml:space="preserve"> и магистратуры снизилась на 25,5 %. Сокращение численности студентов соответствует общероссийским тенденциям, однако в автономном округе сокращение более выражено, чем в среднем по России. При этом в последние годы (в период с 2021 по 2024 год) фиксируется положительная динамика показателя: рост с 19,8 тыс. до 20,3 тыс. студентов.</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w:t>
      </w:r>
      <w:proofErr w:type="gramStart"/>
      <w:r>
        <w:rPr>
          <w:rFonts w:ascii="Times New Roman" w:hAnsi="Times New Roman" w:cs="Times New Roman"/>
          <w:sz w:val="28"/>
          <w:szCs w:val="28"/>
        </w:rPr>
        <w:t>результатам</w:t>
      </w:r>
      <w:proofErr w:type="gramEnd"/>
      <w:r>
        <w:rPr>
          <w:rFonts w:ascii="Times New Roman" w:hAnsi="Times New Roman" w:cs="Times New Roman"/>
          <w:sz w:val="28"/>
          <w:szCs w:val="28"/>
        </w:rPr>
        <w:t xml:space="preserve"> проведенного в 2025 году социологического исследования жители автономного округа высоко оценивают образовательные возможности для детей: в среднем на 4 балла из 5. Минимальная доля респондентов (3,1 %), столкнувшихся с трудностями при устройстве детей в дошкольные или школьные учреждения, подтверждает эффективность работы системы образования в регионе и отсутствие системных проблем в данной сфере.</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Возможность реализации права на образование в автономном округе население оценивает достаточно позитивно (3,7 балла из 5), однако почти 7 % жителей сталкиваются с недостатком основных программ профессионального обучения</w:t>
      </w:r>
      <w:r>
        <w:rPr>
          <w:rFonts w:ascii="Times New Roman" w:hAnsi="Times New Roman" w:cs="Times New Roman"/>
        </w:rPr>
        <w:t xml:space="preserve"> </w:t>
      </w:r>
      <w:r>
        <w:rPr>
          <w:rFonts w:ascii="Times New Roman" w:hAnsi="Times New Roman" w:cs="Times New Roman"/>
          <w:sz w:val="28"/>
          <w:szCs w:val="28"/>
        </w:rPr>
        <w:t>и дополнительных профессиональных программ.</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hAnsi="Times New Roman" w:cs="Times New Roman"/>
          <w:sz w:val="28"/>
          <w:szCs w:val="28"/>
        </w:rPr>
        <w:t>Автономный округ демонстрирует поступательное развитие сферы образования на всех уровнях в соответствии с общероссийскими тенденциями. В автономном округе наблюдается позитивная динамика по развитию дошкольного и дополнительного образования детей и молодежи, значительное увеличение численности студентов, обучающихся по программам среднего профессионального образования. Несмотря на то, что в последние годы наблюдается рост численности студентов, обучающихся по программам высшего образования, в сравнении с 2015 годом фиксируется сокращение численности студентов в организациях высшего образования в автономном округе, что в долгосрочной перспективе может привести к дефициту квалифицированных кадров.</w:t>
      </w:r>
    </w:p>
    <w:p w:rsidR="00BA0517" w:rsidRDefault="00BA0517">
      <w:pPr>
        <w:shd w:val="clear" w:color="auto" w:fill="FFFFFF"/>
        <w:spacing w:after="0" w:line="240" w:lineRule="auto"/>
        <w:jc w:val="both"/>
        <w:rPr>
          <w:rStyle w:val="af2"/>
          <w:rFonts w:eastAsiaTheme="minorHAnsi"/>
          <w:i w:val="0"/>
          <w:color w:val="auto"/>
        </w:rPr>
      </w:pPr>
    </w:p>
    <w:p w:rsidR="00BA0517" w:rsidRDefault="00086689">
      <w:pPr>
        <w:spacing w:after="0" w:line="240" w:lineRule="auto"/>
        <w:jc w:val="center"/>
        <w:rPr>
          <w:rStyle w:val="af1"/>
          <w:rFonts w:eastAsiaTheme="minorHAnsi"/>
          <w:color w:val="auto"/>
        </w:rPr>
      </w:pPr>
      <w:r>
        <w:rPr>
          <w:rStyle w:val="af1"/>
          <w:rFonts w:eastAsiaTheme="minorHAnsi"/>
          <w:color w:val="auto"/>
        </w:rPr>
        <w:t xml:space="preserve">2.1.8. Здравоохранение </w:t>
      </w:r>
    </w:p>
    <w:p w:rsidR="00BA0517" w:rsidRDefault="00BA0517">
      <w:pPr>
        <w:spacing w:after="0" w:line="240" w:lineRule="auto"/>
        <w:jc w:val="center"/>
        <w:rPr>
          <w:rStyle w:val="af1"/>
          <w:rFonts w:eastAsiaTheme="minorHAnsi"/>
          <w:color w:val="auto"/>
        </w:rPr>
      </w:pP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 xml:space="preserve">Обеспечение оказания доступной и качественной медицинской помощи, сохранение и укрепление общественного здоровья, создание условий для ведения здорового образа жизни и формирования культуры </w:t>
      </w:r>
      <w:r>
        <w:rPr>
          <w:rFonts w:ascii="Times New Roman" w:eastAsia="Times New Roman" w:hAnsi="Times New Roman" w:cs="Times New Roman"/>
          <w:sz w:val="28"/>
          <w:szCs w:val="28"/>
        </w:rPr>
        <w:lastRenderedPageBreak/>
        <w:t>ответственного отношения граждан к своему здоровью являются приоритетной задачей здравоохранения.</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В рамках реализац</w:t>
      </w:r>
      <w:r>
        <w:rPr>
          <w:rFonts w:ascii="Times New Roman" w:eastAsia="Times New Roman" w:hAnsi="Times New Roman" w:cs="Times New Roman"/>
          <w:sz w:val="28"/>
          <w:szCs w:val="28"/>
          <w:highlight w:val="white"/>
        </w:rPr>
        <w:t>ии мероприятий программы автономного округа «Модернизация первичного звена здравоохранения», утвержденной постановлением Правительства автономного округа от 14 декабря 2020 года № 566-п, построены и отремонтированы помещения медицинских организаций, обеспечено оснащение медицинских организаций медицинским оборудованием и автотранспортом, достигается сокращение кадрового дефицита, паралле</w:t>
      </w:r>
      <w:r>
        <w:rPr>
          <w:rFonts w:ascii="Times New Roman" w:eastAsia="Times New Roman" w:hAnsi="Times New Roman" w:cs="Times New Roman"/>
          <w:sz w:val="28"/>
          <w:szCs w:val="28"/>
        </w:rPr>
        <w:t>льно ведется работа по повышению квалификации и компетенций кадрового состава медицинской службы.</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В целях раннего выявления хронических неинфекционных заболеваний у жителей автономного округа в медицинских организациях обеспечены условия для ежегодного охвата профилактическими мероприятиями 72 % взрослого населения. С 2024 года реализуются мероприятия по диспансеризации мужчин и женщин репродуктивного возраста с целью оценки репродуктивного здоровья. В рамках национального проекта «Семья» до 2030 года планируется увеличить охват граждан репродуктивного возраста (18 – 49 лет) диспансеризацией с целью оценки репродуктивного здоровья с 32 % до 50 %.</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rPr>
        <w:t>Для увеличения доли лиц, ведущих здоровый образ жизни, планируется организация центров здоровья для взрослых на базе отделений (кабинетов) медицинской профилактики, в том числе в удаленных населенных пунктах. В срок д</w:t>
      </w:r>
      <w:r>
        <w:rPr>
          <w:rFonts w:ascii="Times New Roman" w:eastAsia="Times New Roman" w:hAnsi="Times New Roman" w:cs="Times New Roman"/>
          <w:sz w:val="28"/>
          <w:szCs w:val="28"/>
          <w:highlight w:val="white"/>
        </w:rPr>
        <w:t>о 2028 года планируется открыть 3 новых центра здоровья. Всего будет функционировать 6 центров здоровья.</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highlight w:val="white"/>
        </w:rPr>
        <w:t>В рамках реализации региональной программы укрепления общественного здоровья «Профилактика заболеваний и формирование здорового образа жизни» («Здоровая Югра») предусмотрена реализация муниципальных программ укрепления общественного здоровья во всех 22 муниципальных образованиях автономно</w:t>
      </w:r>
      <w:r>
        <w:rPr>
          <w:rFonts w:ascii="Times New Roman" w:eastAsia="Times New Roman" w:hAnsi="Times New Roman" w:cs="Times New Roman"/>
          <w:sz w:val="28"/>
          <w:szCs w:val="28"/>
        </w:rPr>
        <w:t>го округа, а также корпоративных программ укрепления здоровья работающих среди работодателей всех форм собственности.</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 xml:space="preserve">С целью обеспечения равной доступности медицинской помощи всем жителям автономного округа совершенствуется выездная форма её оказания. В рамках выездной работы медицинские организации автономного округа используют 21 передвижной мобильный комплекс, из них 6 флюорографических, 3 </w:t>
      </w:r>
      <w:proofErr w:type="spellStart"/>
      <w:r>
        <w:rPr>
          <w:rFonts w:ascii="Times New Roman" w:eastAsia="Times New Roman" w:hAnsi="Times New Roman" w:cs="Times New Roman"/>
          <w:sz w:val="28"/>
          <w:szCs w:val="28"/>
        </w:rPr>
        <w:t>маммографических</w:t>
      </w:r>
      <w:proofErr w:type="spellEnd"/>
      <w:r>
        <w:rPr>
          <w:rFonts w:ascii="Times New Roman" w:eastAsia="Times New Roman" w:hAnsi="Times New Roman" w:cs="Times New Roman"/>
          <w:sz w:val="28"/>
          <w:szCs w:val="28"/>
        </w:rPr>
        <w:t xml:space="preserve">, 2 комплекса «Лучевая диагностика» с </w:t>
      </w:r>
      <w:proofErr w:type="spellStart"/>
      <w:r>
        <w:rPr>
          <w:rFonts w:ascii="Times New Roman" w:eastAsia="Times New Roman" w:hAnsi="Times New Roman" w:cs="Times New Roman"/>
          <w:sz w:val="28"/>
          <w:szCs w:val="28"/>
        </w:rPr>
        <w:t>флюорографом-маммографом</w:t>
      </w:r>
      <w:proofErr w:type="spellEnd"/>
      <w:r>
        <w:rPr>
          <w:rFonts w:ascii="Times New Roman" w:eastAsia="Times New Roman" w:hAnsi="Times New Roman" w:cs="Times New Roman"/>
          <w:sz w:val="28"/>
          <w:szCs w:val="28"/>
        </w:rPr>
        <w:t xml:space="preserve">, 10 диагностических комплексов – лечебно-диагностическое отделение на водном транспорте (теплоход «Николай Пирогов»). В целях расширения зоны обслуживания в 2026 году планируется ввод в эксплуатацию нового теплохода «Святитель Лука». Функционирование 2 «плавучих» поликлиник позволит существенно увеличить доступность медицинской помощи жителям отдаленных и труднодоступных населенных пунктов. Также для обеспечения медицинской помощи жителям труднодоступных населенных </w:t>
      </w:r>
      <w:r>
        <w:rPr>
          <w:rFonts w:ascii="Times New Roman" w:eastAsia="Times New Roman" w:hAnsi="Times New Roman" w:cs="Times New Roman"/>
          <w:sz w:val="28"/>
          <w:szCs w:val="28"/>
        </w:rPr>
        <w:lastRenderedPageBreak/>
        <w:t xml:space="preserve">пунктов и территорий компактного проживания коренных малочисленных народов Севера для выездной работы </w:t>
      </w:r>
      <w:proofErr w:type="spellStart"/>
      <w:r>
        <w:rPr>
          <w:rFonts w:ascii="Times New Roman" w:eastAsia="Times New Roman" w:hAnsi="Times New Roman" w:cs="Times New Roman"/>
          <w:sz w:val="28"/>
          <w:szCs w:val="28"/>
        </w:rPr>
        <w:t>мультидисциплинарных</w:t>
      </w:r>
      <w:proofErr w:type="spellEnd"/>
      <w:r>
        <w:rPr>
          <w:rFonts w:ascii="Times New Roman" w:eastAsia="Times New Roman" w:hAnsi="Times New Roman" w:cs="Times New Roman"/>
          <w:sz w:val="28"/>
          <w:szCs w:val="28"/>
        </w:rPr>
        <w:t xml:space="preserve"> врачебных бригад используется санитарная авиация.</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 xml:space="preserve">В рамках развития службы скорой медицинской помощи в автономном округе проводится оснащение всех бригад портативными аппаратами ЭКГ, имеющими компьютерное зрение как технологию искусственного интеллекта для анализа изображений и внедрение технологий по дистанционному консультированию результатов ЭКГ. Не менее важным направлением является обновление парка автомобилей скорой медицинской помощи, адаптированных к сложным климатическим и дорожным условиям автономного округа, с целью снижения времени </w:t>
      </w:r>
      <w:proofErr w:type="spellStart"/>
      <w:r>
        <w:rPr>
          <w:rFonts w:ascii="Times New Roman" w:eastAsia="Times New Roman" w:hAnsi="Times New Roman" w:cs="Times New Roman"/>
          <w:sz w:val="28"/>
          <w:szCs w:val="28"/>
        </w:rPr>
        <w:t>доезда</w:t>
      </w:r>
      <w:proofErr w:type="spellEnd"/>
      <w:r>
        <w:rPr>
          <w:rFonts w:ascii="Times New Roman" w:eastAsia="Times New Roman" w:hAnsi="Times New Roman" w:cs="Times New Roman"/>
          <w:sz w:val="28"/>
          <w:szCs w:val="28"/>
        </w:rPr>
        <w:t xml:space="preserve"> к пострадавшим, повышения эффективности всей системы помощи при дорожно-транспортных происшествиях, снижения смертности населения.</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В рамках реализации мероприятий региональной программы автономного округа «Борьба с сердечно-сосудистыми заболеваниями»,</w:t>
      </w:r>
      <w:r>
        <w:rPr>
          <w:rFonts w:ascii="Times New Roman" w:hAnsi="Times New Roman" w:cs="Times New Roman"/>
        </w:rPr>
        <w:t xml:space="preserve"> </w:t>
      </w:r>
      <w:r>
        <w:rPr>
          <w:rFonts w:ascii="Times New Roman" w:eastAsia="Times New Roman" w:hAnsi="Times New Roman" w:cs="Times New Roman"/>
          <w:sz w:val="28"/>
          <w:szCs w:val="28"/>
        </w:rPr>
        <w:t>утвержденной постановлением Правительства автономного округа от 27 декабря 2021 года № 594-п «О мерах по реализации государственной программы Ханты-Мансийского автономного округа – Югры «Современное здравоохранение» (далее – постановление № 594-п), планируется увеличение ожидаемой продолжительности жизни к 2030 году до 78,5 года за счет увеличения числа лиц с болезнями системы кровообращения, проживших предыдущий год без острых сердечно-сосудистых событий, в 2,5 раза к 2030 году путем обеспечения доступности диагностики, профилактики и лечения сердечно-сосудистых заболеваний.</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реализации мероприятий региональной программы автономного округа «Борьба с онкологическими заболеваниями», утвержденной постановлением № 594-п, планируется увеличение доли злокачественных новообразований, выявленных на ранних стадиях (I стадия), от общего числа случаев злокачественных новообразований визуальных локализаций (с 55,3 % в 2025 году до 60,2 % в 2030 году), повышения удельного веса больных с злокачественными новообразованиями, состоящих на учете 5 лет и более (с 69 % в 2025 году до 74,8 % в 2030 году), и снижения одногодичной летальности больных с злокачественными новообразованиями (с 16,5 % в 2025 году до 14,0 % в 2030 году).</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В рамках реализации мероприятий региональной программы автономного округа «Борьба с сахарным диабетом»,</w:t>
      </w:r>
      <w:r>
        <w:rPr>
          <w:rFonts w:ascii="Times New Roman" w:hAnsi="Times New Roman" w:cs="Times New Roman"/>
        </w:rPr>
        <w:t xml:space="preserve"> </w:t>
      </w:r>
      <w:r>
        <w:rPr>
          <w:rFonts w:ascii="Times New Roman" w:eastAsia="Times New Roman" w:hAnsi="Times New Roman" w:cs="Times New Roman"/>
          <w:sz w:val="28"/>
          <w:szCs w:val="28"/>
        </w:rPr>
        <w:t xml:space="preserve">утвержденной постановлением № 594-п, планируется увеличение доли больных с сахарным диабетом 1-го и 2-го типов, находящихся под диспансерным наблюдением в созданных и оснащенных в ходе федерального проекта региональных медицинских подразделениях, от числа лиц, подлежащих такому наблюдению (с 18,0 % в 2025 году до 85 % в 2030 году), увеличение доли пациентов с сахарным диабетом 1-го и 2-го типов, достигших уровня </w:t>
      </w:r>
      <w:proofErr w:type="spellStart"/>
      <w:r>
        <w:rPr>
          <w:rFonts w:ascii="Times New Roman" w:eastAsia="Times New Roman" w:hAnsi="Times New Roman" w:cs="Times New Roman"/>
          <w:sz w:val="28"/>
          <w:szCs w:val="28"/>
        </w:rPr>
        <w:lastRenderedPageBreak/>
        <w:t>гликированного</w:t>
      </w:r>
      <w:proofErr w:type="spellEnd"/>
      <w:r>
        <w:rPr>
          <w:rFonts w:ascii="Times New Roman" w:eastAsia="Times New Roman" w:hAnsi="Times New Roman" w:cs="Times New Roman"/>
          <w:sz w:val="28"/>
          <w:szCs w:val="28"/>
        </w:rPr>
        <w:t xml:space="preserve"> гемоглобина менее или равного 7 на конец года, от числа пациентов с сахарным диабетом 1-го и 2-го типов, охваченных исследованием </w:t>
      </w:r>
      <w:proofErr w:type="spellStart"/>
      <w:r>
        <w:rPr>
          <w:rFonts w:ascii="Times New Roman" w:eastAsia="Times New Roman" w:hAnsi="Times New Roman" w:cs="Times New Roman"/>
          <w:sz w:val="28"/>
          <w:szCs w:val="28"/>
        </w:rPr>
        <w:t>гликированного</w:t>
      </w:r>
      <w:proofErr w:type="spellEnd"/>
      <w:r>
        <w:rPr>
          <w:rFonts w:ascii="Times New Roman" w:eastAsia="Times New Roman" w:hAnsi="Times New Roman" w:cs="Times New Roman"/>
          <w:sz w:val="28"/>
          <w:szCs w:val="28"/>
        </w:rPr>
        <w:t xml:space="preserve"> гемоглобина с помощью лабораторных методов (с 53,33 % в 2025 году до 60 % в 2030 году).</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Доступность высокотехнологичной медицинской помощи (далее – ВМП) для жителей автономного округа ежегодно повышается, региональными высокотехнологичными центрами внедрены новые прогрессивные медицинские технологии. С 2015 года в автономном округе проведено 145 трансплантаций. Планируется ежегодное проведение не менее 15 трансплантаций в год.</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highlight w:val="white"/>
        </w:rPr>
      </w:pPr>
      <w:r>
        <w:rPr>
          <w:rFonts w:ascii="Times New Roman" w:eastAsia="Times New Roman" w:hAnsi="Times New Roman" w:cs="Times New Roman"/>
          <w:sz w:val="28"/>
          <w:szCs w:val="28"/>
        </w:rPr>
        <w:t>Показатель удовлетворенности (обеспеченности) населения автономного округа ВМ</w:t>
      </w:r>
      <w:r>
        <w:rPr>
          <w:rFonts w:ascii="Times New Roman" w:eastAsia="Times New Roman" w:hAnsi="Times New Roman" w:cs="Times New Roman"/>
          <w:sz w:val="28"/>
          <w:szCs w:val="28"/>
          <w:highlight w:val="white"/>
        </w:rPr>
        <w:t>П в течение последних 5 лет составляет не менее 95 % (целевой индикатор, установленный Минздравом России для субъектов Российской Федерации).</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highlight w:val="white"/>
        </w:rPr>
        <w:t>В автономном округе реализуются мероприятия по развитию службы медицинской реабилитации. В целях предоставления гражданам своевременной, доступной и высококачественной реабилитационной помощи в условиях фед</w:t>
      </w:r>
      <w:r>
        <w:rPr>
          <w:rFonts w:ascii="Times New Roman" w:eastAsia="Times New Roman" w:hAnsi="Times New Roman" w:cs="Times New Roman"/>
          <w:sz w:val="28"/>
          <w:szCs w:val="28"/>
        </w:rPr>
        <w:t>ерального проекта «Оптимальная для восстановления здоровья медицинская реабилитация» осуществляется оснащение (переоснащение и дооснащение) отделений медицинской реабилитации медицинскими изделиями. В 2025 году – в 6 медицинских организациях, в 2026 году – в 7 медицинских организациях, в 2027 году – в 2 медицинских организациях, в 2028 году – в 1 медицинской организации.</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Кадровый потенциал системы здравоохранения автономного округа находится на высоком уровне:</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обеспеченность врачами в 2024 году составила 51,4 на 10 тыс. населения, что выше среднероссийского показателя на 22 %;</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обеспеченность средним медицинским персоналом – 127,5 на 10 тыс. населения, что выше среднероссийского показателя на 44,3 %.</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В рамках федерального проекта «Медицинские кадры», входящего в национальный проект «Продолжительная и активная жизнь», реализуемого с 2025, к 2030 году планируется увеличение численности врачей на 489 чел. и среднего медицинского персонала на 1 101 чел. с учетом прогнозируемого прироста численности населения автономного округа к 2030 году.</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Для обеспечения кадрами и сохранения кадрового потенциала системы здравоохранения автономного округа осуществляется комплекс мероприятий, в том числе:</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организована целевая подготовка врачей и средних медицинских работников;</w:t>
      </w:r>
    </w:p>
    <w:p w:rsidR="00BA0517" w:rsidRDefault="00086689">
      <w:pPr>
        <w:pBdr>
          <w:top w:val="none" w:sz="4" w:space="0" w:color="000000"/>
          <w:left w:val="none" w:sz="4" w:space="0" w:color="000000"/>
          <w:bottom w:val="none" w:sz="4" w:space="0" w:color="000000"/>
          <w:right w:val="none" w:sz="4" w:space="1" w:color="000000"/>
        </w:pBdr>
        <w:spacing w:after="0" w:line="240" w:lineRule="auto"/>
        <w:ind w:firstLine="720"/>
        <w:jc w:val="both"/>
        <w:rPr>
          <w:rFonts w:ascii="Times New Roman" w:hAnsi="Times New Roman" w:cs="Times New Roman"/>
        </w:rPr>
      </w:pPr>
      <w:r>
        <w:rPr>
          <w:rFonts w:ascii="Times New Roman" w:eastAsia="Times New Roman" w:hAnsi="Times New Roman" w:cs="Times New Roman"/>
          <w:sz w:val="28"/>
          <w:szCs w:val="28"/>
        </w:rPr>
        <w:t>действуют 14 мер социальной поддержки медицинских работников, в том числе федеральные и окружные программы «Земский доктор» и «Земский фельдшер». Все меры имеют четкую адресную направленность с учетом административных, климатических и транспортных особенностей автономного округа.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 xml:space="preserve">В 2024 году по федеральным программам «Земский доктор», «Земский фельдшер» в сельской местности и малых городах трудоустроено 76 врачей и 13 средних медицинских работников, по окружным программам – 55 врачей и 1 фармацевт прибыли на работу из других субъектов по наиболее востребованным должностям. По итогам 2025 года в программах примут участие такое же количество специалистов. В Министерство здравоохранения Российской Федерации направлена заявка на участие в мероприятиях по финансовому обеспечению единовременных компенсационных выплат медицинским работникам, содержащая сведения о планируемой численности участников программы на 2026 – 2028 годы. Ведется работа по направлению телемедицинского консультирования. К Государственной региональной медицинской системе «Удаленное консультирование» подключено 88 удаленных медицинских пунктов, в ней задействованы более 4 000 врачей. За 2024 год проведено 46 949 (38 342 – 2023 год) телемедицинских консультаций. </w:t>
      </w:r>
    </w:p>
    <w:p w:rsidR="00BA0517" w:rsidRDefault="00BA0517">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hAnsi="Times New Roman" w:cs="Times New Roman"/>
          <w:sz w:val="28"/>
          <w:szCs w:val="28"/>
        </w:rPr>
      </w:pPr>
    </w:p>
    <w:p w:rsidR="00BA0517" w:rsidRDefault="00086689">
      <w:pPr>
        <w:spacing w:after="0" w:line="240" w:lineRule="auto"/>
        <w:jc w:val="center"/>
        <w:rPr>
          <w:rStyle w:val="af1"/>
          <w:rFonts w:eastAsiaTheme="minorHAnsi"/>
          <w:color w:val="auto"/>
        </w:rPr>
      </w:pPr>
      <w:r>
        <w:rPr>
          <w:rStyle w:val="af1"/>
          <w:rFonts w:eastAsiaTheme="minorHAnsi"/>
          <w:color w:val="auto"/>
        </w:rPr>
        <w:t>2.1.9. Культура</w:t>
      </w:r>
    </w:p>
    <w:p w:rsidR="00BA0517" w:rsidRDefault="00BA0517">
      <w:pPr>
        <w:spacing w:after="0" w:line="240" w:lineRule="auto"/>
        <w:jc w:val="center"/>
        <w:rPr>
          <w:rStyle w:val="af1"/>
          <w:rFonts w:eastAsiaTheme="minorHAnsi"/>
          <w:color w:val="auto"/>
        </w:rPr>
      </w:pPr>
    </w:p>
    <w:p w:rsidR="00BA0517" w:rsidRDefault="00086689">
      <w:pPr>
        <w:spacing w:after="0" w:line="240" w:lineRule="auto"/>
        <w:ind w:firstLine="720"/>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Югре создана и функционирует сеть учреждений культуры: </w:t>
      </w:r>
      <w:r>
        <w:rPr>
          <w:rFonts w:ascii="Times New Roman" w:eastAsia="Times New Roman" w:hAnsi="Times New Roman" w:cs="Times New Roman"/>
          <w:sz w:val="28"/>
          <w:szCs w:val="28"/>
        </w:rPr>
        <w:br/>
        <w:t xml:space="preserve">на 1 января 2025 года система культуры автономного округа включала 529 учреждений, в том числе: 218 общедоступных (публичных) библиотек, 202 организации  культурно-досугового типа, 43 сетевые единицы музеев, 10 театров, 2 концертные организации, 2 парка культуры, 48 учреждений дополнительного образования детей, 3 </w:t>
      </w:r>
      <w:r>
        <w:rPr>
          <w:rFonts w:ascii="Times New Roman" w:hAnsi="Times New Roman" w:cs="Times New Roman"/>
          <w:sz w:val="28"/>
          <w:szCs w:val="28"/>
        </w:rPr>
        <w:t>профессиональных образовательных организации</w:t>
      </w:r>
      <w:r>
        <w:rPr>
          <w:rFonts w:ascii="Times New Roman" w:eastAsia="Times New Roman" w:hAnsi="Times New Roman" w:cs="Times New Roman"/>
          <w:sz w:val="28"/>
          <w:szCs w:val="28"/>
        </w:rPr>
        <w:t>, 1 учреждение кинематографии.</w:t>
      </w:r>
    </w:p>
    <w:p w:rsidR="00BA0517" w:rsidRDefault="00086689">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Наблюдается положительная динамика посещения культурных мероприятий: целевой показатель по количеству посещений культурных мероприятий в 2024 году выполнен на 111 %, составив 22,3 млн посещений, что на 2 млн посещений больше, чем в 2023 и 2022 годы. </w:t>
      </w:r>
    </w:p>
    <w:p w:rsidR="00BA0517" w:rsidRDefault="00086689">
      <w:pPr>
        <w:spacing w:after="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прошедший десятилетний период показатель книговыдачи характеризовался устойчивым ростом, составив увеличение на 3 %. </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Обеспеченность населения учреждениями куль</w:t>
      </w:r>
      <w:r>
        <w:rPr>
          <w:rFonts w:ascii="Times New Roman" w:eastAsia="Times New Roman" w:hAnsi="Times New Roman" w:cs="Times New Roman"/>
          <w:sz w:val="28"/>
          <w:szCs w:val="28"/>
        </w:rPr>
        <w:t>турно-досугового типа в 2024 году составила 1,1 организации на 10 тыс. населения, что отстает от среднероссийского уровня (2,78 учреждения на 10 тыс. населения).</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автономном округе наблюдается снижение кадровой обеспеченности библиотечных организаций на 6 % в 2024 году по сравнению с уровнем 2015 года. При этом показатель количества сотрудников библиотек на 10 тыс. населения в автономном округе составляет 7,42 человека, что ниже среднего значения по России (8,34 человека).</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 xml:space="preserve">Численность работников в учреждениях культурно-досугового типа снижается, составив в 2024 году 2048 человек, что на 24,2 % меньше показателя 2015 года, и опережает среднероссийские темпы сокращения работников культурных учреждений (снижение в Российской Федерации за </w:t>
      </w:r>
      <w:r>
        <w:rPr>
          <w:rFonts w:ascii="Times New Roman" w:eastAsia="Times New Roman" w:hAnsi="Times New Roman" w:cs="Times New Roman"/>
          <w:sz w:val="28"/>
          <w:szCs w:val="28"/>
        </w:rPr>
        <w:lastRenderedPageBreak/>
        <w:t>аналогичный период – 17,8 %). Численность работников в учреждениях культурно-досугового типа на 10 тыс. человек населения в 2024 году составляла 16,5 человека, что незначительно отстает от среднероссийского уровня (16,7 человека на 10 тыс. человек населения).</w:t>
      </w:r>
    </w:p>
    <w:p w:rsidR="00BA0517" w:rsidRDefault="00086689">
      <w:pPr>
        <w:spacing w:after="0" w:line="240" w:lineRule="auto"/>
        <w:ind w:firstLine="720"/>
        <w:jc w:val="both"/>
        <w:rPr>
          <w:rFonts w:ascii="Times New Roman" w:eastAsia="Times New Roman" w:hAnsi="Times New Roman" w:cs="Times New Roman"/>
          <w:color w:val="000000" w:themeColor="text1"/>
          <w:sz w:val="28"/>
          <w:szCs w:val="28"/>
          <w14:ligatures w14:val="none"/>
        </w:rPr>
      </w:pPr>
      <w:r>
        <w:rPr>
          <w:rFonts w:ascii="Times New Roman" w:eastAsia="Times New Roman" w:hAnsi="Times New Roman" w:cs="Times New Roman"/>
          <w:sz w:val="28"/>
          <w:szCs w:val="28"/>
        </w:rPr>
        <w:t xml:space="preserve">Согласно </w:t>
      </w:r>
      <w:proofErr w:type="gramStart"/>
      <w:r>
        <w:rPr>
          <w:rFonts w:ascii="Times New Roman" w:eastAsia="Times New Roman" w:hAnsi="Times New Roman" w:cs="Times New Roman"/>
          <w:sz w:val="28"/>
          <w:szCs w:val="28"/>
        </w:rPr>
        <w:t>результатам ежегодно проводимых социологических исследований</w:t>
      </w:r>
      <w:proofErr w:type="gramEnd"/>
      <w:r>
        <w:rPr>
          <w:rFonts w:ascii="Times New Roman" w:eastAsia="Times New Roman" w:hAnsi="Times New Roman" w:cs="Times New Roman"/>
          <w:sz w:val="28"/>
          <w:szCs w:val="28"/>
        </w:rPr>
        <w:t xml:space="preserve"> жители автономного округа в целом положительно оценивают сферу культуры: </w:t>
      </w:r>
    </w:p>
    <w:p w:rsidR="00BA0517" w:rsidRDefault="00086689">
      <w:pPr>
        <w:spacing w:after="0" w:line="240" w:lineRule="auto"/>
        <w:ind w:firstLine="720"/>
        <w:jc w:val="both"/>
        <w:rPr>
          <w:rFonts w:ascii="Times New Roman" w:eastAsia="Times New Roman" w:hAnsi="Times New Roman" w:cs="Times New Roman"/>
          <w:color w:val="000000" w:themeColor="text1"/>
          <w:sz w:val="28"/>
          <w:szCs w:val="28"/>
          <w14:ligatures w14:val="none"/>
        </w:rPr>
      </w:pPr>
      <w:r>
        <w:rPr>
          <w:rFonts w:ascii="Times New Roman" w:eastAsia="Times New Roman" w:hAnsi="Times New Roman" w:cs="Times New Roman"/>
          <w:sz w:val="28"/>
          <w:szCs w:val="28"/>
        </w:rPr>
        <w:t>качество услуг, предоставляемых организациями культуры, положительно оценивают 81,6 % респондентов;</w:t>
      </w:r>
    </w:p>
    <w:p w:rsidR="00BA0517" w:rsidRDefault="00086689">
      <w:pPr>
        <w:spacing w:after="0" w:line="240" w:lineRule="auto"/>
        <w:ind w:firstLine="720"/>
        <w:jc w:val="both"/>
        <w:rPr>
          <w:rFonts w:ascii="Times New Roman" w:eastAsia="Times New Roman" w:hAnsi="Times New Roman" w:cs="Times New Roman"/>
          <w:color w:val="000000" w:themeColor="text1"/>
          <w:sz w:val="28"/>
          <w:szCs w:val="28"/>
          <w14:ligatures w14:val="none"/>
        </w:rPr>
      </w:pPr>
      <w:r>
        <w:rPr>
          <w:rFonts w:ascii="Times New Roman" w:eastAsia="Times New Roman" w:hAnsi="Times New Roman" w:cs="Times New Roman"/>
          <w:sz w:val="28"/>
          <w:szCs w:val="28"/>
        </w:rPr>
        <w:t>информированием о мероприятиях, проводимых организациями культуры, удовлетворены 78,2 %;</w:t>
      </w:r>
    </w:p>
    <w:p w:rsidR="00BA0517" w:rsidRDefault="00086689">
      <w:pPr>
        <w:spacing w:after="0" w:line="240" w:lineRule="auto"/>
        <w:ind w:firstLine="720"/>
        <w:jc w:val="both"/>
        <w:rPr>
          <w:rFonts w:ascii="Times New Roman" w:eastAsia="Times New Roman" w:hAnsi="Times New Roman" w:cs="Times New Roman"/>
          <w:color w:val="000000" w:themeColor="text1"/>
          <w:sz w:val="28"/>
          <w:szCs w:val="28"/>
          <w14:ligatures w14:val="none"/>
        </w:rPr>
      </w:pPr>
      <w:r>
        <w:rPr>
          <w:rFonts w:ascii="Times New Roman" w:eastAsia="Times New Roman" w:hAnsi="Times New Roman" w:cs="Times New Roman"/>
          <w:sz w:val="28"/>
          <w:szCs w:val="28"/>
        </w:rPr>
        <w:t>информированность о реализации национального проекта «Культура» выросла за годы его реализации в регионе до 79, 2 %;</w:t>
      </w:r>
    </w:p>
    <w:p w:rsidR="00BA0517" w:rsidRDefault="00086689">
      <w:pPr>
        <w:spacing w:after="0" w:line="240" w:lineRule="auto"/>
        <w:ind w:firstLine="720"/>
        <w:jc w:val="both"/>
        <w:rPr>
          <w:rFonts w:ascii="Times New Roman" w:eastAsia="Times New Roman" w:hAnsi="Times New Roman" w:cs="Times New Roman"/>
          <w:color w:val="000000" w:themeColor="text1"/>
          <w:sz w:val="28"/>
          <w:szCs w:val="28"/>
          <w14:ligatures w14:val="none"/>
        </w:rPr>
      </w:pPr>
      <w:r>
        <w:rPr>
          <w:rFonts w:ascii="Times New Roman" w:eastAsia="Times New Roman" w:hAnsi="Times New Roman" w:cs="Times New Roman"/>
          <w:sz w:val="28"/>
          <w:szCs w:val="28"/>
        </w:rPr>
        <w:t xml:space="preserve">с 75, 8 % до 82,1 % выросло число респондентов, отмечающих, что власти стали больше уделять внимание развитию культуры. </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В рамках развития сферы культуры в автономном округе проведен ряд инфраструктурных мероприятий: переоснащение по модельному стандарту на конец 2024 года 12 муниципальных библиотек, оснащение 12 государственных и муниципальных музеев и 48 образовательный учреждений в сфере культуры, приобретение передвижного автоклуба для сельских территорий, возведение новой музыкальной школы в Когалыме, капитальный ремонт 12 объектов культуры, создание 2 виртуальных концертных залов.</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Организационные мероприятия включали:</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создание и запуск в 2024 году ежегодного регионального гастрольно-выставочного плана «Гастрольная карта Югры»;</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открытие 3 школ креативных индустрий на базе учреждений культуры;</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закрепление серии фестивалей по направлениям творчества для развития видов искусств и творчества: международный фестиваль кинодебютов «Дух огня», окружной фестиваль профессиональных театров «Белое пространство», окружной фестиваль любительских театральных коллективов «Театральная весна», фестиваль творческих коллективов «Югра фестивальная», фестиваль фольклорных коллективов «Русь», «Югорский литературный десант», конкурс практик и достижений «Музейный олимп Югры», «Библиотекарь года», «Мастер года» и другие;</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 xml:space="preserve">разработку ИАС «Культура Югры» с целью </w:t>
      </w:r>
      <w:proofErr w:type="spellStart"/>
      <w:r>
        <w:rPr>
          <w:rFonts w:ascii="Times New Roman" w:eastAsia="Times New Roman" w:hAnsi="Times New Roman" w:cs="Times New Roman"/>
          <w:sz w:val="28"/>
          <w:szCs w:val="28"/>
        </w:rPr>
        <w:t>цифровизации</w:t>
      </w:r>
      <w:proofErr w:type="spellEnd"/>
      <w:r>
        <w:rPr>
          <w:rFonts w:ascii="Times New Roman" w:eastAsia="Times New Roman" w:hAnsi="Times New Roman" w:cs="Times New Roman"/>
          <w:sz w:val="28"/>
          <w:szCs w:val="28"/>
        </w:rPr>
        <w:t xml:space="preserve"> процессов управления отраслью и создания единого цифрового окна для поиска и получения услуг жителями и гостями региона.</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К институциональным достижениям следует отнести:</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 xml:space="preserve">утверждение в 2024 году Модели управления отраслью «Культура» с учетом представленности в регионе отраслевых учреждений всех 3 уровней управления и подчинения; </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lastRenderedPageBreak/>
        <w:t xml:space="preserve">создание сети проектных офисов и методических центров на базе государственных учреждений для взаимодействия с муниципальными учреждениями по направлениям их деятельности, включая проектный офис Президентского фонда культурных </w:t>
      </w:r>
      <w:proofErr w:type="spellStart"/>
      <w:r>
        <w:rPr>
          <w:rFonts w:ascii="Times New Roman" w:eastAsia="Times New Roman" w:hAnsi="Times New Roman" w:cs="Times New Roman"/>
          <w:sz w:val="28"/>
          <w:szCs w:val="28"/>
        </w:rPr>
        <w:t>иницатив</w:t>
      </w:r>
      <w:proofErr w:type="spellEnd"/>
      <w:r>
        <w:rPr>
          <w:rFonts w:ascii="Times New Roman" w:eastAsia="Times New Roman" w:hAnsi="Times New Roman" w:cs="Times New Roman"/>
          <w:sz w:val="28"/>
          <w:szCs w:val="28"/>
        </w:rPr>
        <w:t xml:space="preserve">; </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создание в 2024 году регионального отделения Союза театральных деятелей Российской Федерации и активную работу ранее созданных региональных отделений иных творческих союзов (писателей, художников, мастеров, кинематографистов);</w:t>
      </w:r>
    </w:p>
    <w:p w:rsidR="00BA0517" w:rsidRDefault="00086689">
      <w:pPr>
        <w:spacing w:after="0" w:line="240" w:lineRule="auto"/>
        <w:ind w:firstLine="720"/>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rPr>
        <w:t>создание и развитие модели выявления и поддержки талантов через серию тво</w:t>
      </w:r>
      <w:r>
        <w:rPr>
          <w:rFonts w:ascii="Times New Roman" w:eastAsia="Times New Roman" w:hAnsi="Times New Roman" w:cs="Times New Roman"/>
          <w:sz w:val="28"/>
          <w:szCs w:val="28"/>
          <w:highlight w:val="white"/>
        </w:rPr>
        <w:t xml:space="preserve">рческих школ, стажировок и смен для одаренных детей на базе </w:t>
      </w:r>
      <w:r>
        <w:rPr>
          <w:rFonts w:ascii="Times New Roman" w:hAnsi="Times New Roman" w:cs="Times New Roman"/>
          <w:sz w:val="28"/>
          <w:szCs w:val="28"/>
          <w:highlight w:val="white"/>
        </w:rPr>
        <w:t>профессиональных образовательных организаций</w:t>
      </w:r>
      <w:r>
        <w:rPr>
          <w:rFonts w:ascii="Times New Roman" w:eastAsia="Times New Roman" w:hAnsi="Times New Roman" w:cs="Times New Roman"/>
          <w:sz w:val="28"/>
          <w:szCs w:val="28"/>
          <w:highlight w:val="white"/>
        </w:rPr>
        <w:t xml:space="preserve"> культуры и автономным учреждением дополнительного образования автономного округа «Мастерская талантов «</w:t>
      </w:r>
      <w:proofErr w:type="spellStart"/>
      <w:r>
        <w:rPr>
          <w:rFonts w:ascii="Times New Roman" w:eastAsia="Times New Roman" w:hAnsi="Times New Roman" w:cs="Times New Roman"/>
          <w:sz w:val="28"/>
          <w:szCs w:val="28"/>
          <w:highlight w:val="white"/>
        </w:rPr>
        <w:t>Сибириус</w:t>
      </w:r>
      <w:proofErr w:type="spellEnd"/>
      <w:r>
        <w:rPr>
          <w:rFonts w:ascii="Times New Roman" w:eastAsia="Times New Roman" w:hAnsi="Times New Roman" w:cs="Times New Roman"/>
          <w:sz w:val="28"/>
          <w:szCs w:val="28"/>
          <w:highlight w:val="white"/>
        </w:rPr>
        <w:t>» по направлению «Искусство»;</w:t>
      </w:r>
    </w:p>
    <w:p w:rsidR="00BA0517" w:rsidRDefault="00086689">
      <w:pPr>
        <w:spacing w:after="0" w:line="240" w:lineRule="auto"/>
        <w:ind w:firstLine="720"/>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rPr>
        <w:t xml:space="preserve">многолетнее действие и видовое расширение системы поощрения талантов через систему премий Губернатора автономного округа по видам искусств и направлениям деятельности работников и обучающихся отрасли; развитие системы </w:t>
      </w:r>
      <w:proofErr w:type="spellStart"/>
      <w:r>
        <w:rPr>
          <w:rFonts w:ascii="Times New Roman" w:eastAsia="Times New Roman" w:hAnsi="Times New Roman" w:cs="Times New Roman"/>
          <w:sz w:val="28"/>
          <w:szCs w:val="28"/>
          <w:highlight w:val="white"/>
        </w:rPr>
        <w:t>грантовой</w:t>
      </w:r>
      <w:proofErr w:type="spellEnd"/>
      <w:r>
        <w:rPr>
          <w:rFonts w:ascii="Times New Roman" w:eastAsia="Times New Roman" w:hAnsi="Times New Roman" w:cs="Times New Roman"/>
          <w:sz w:val="28"/>
          <w:szCs w:val="28"/>
          <w:highlight w:val="white"/>
        </w:rPr>
        <w:t xml:space="preserve"> поддержки творческих инициатив.</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highlight w:val="white"/>
        </w:rPr>
        <w:t>С 2025 года</w:t>
      </w:r>
      <w:r>
        <w:rPr>
          <w:rFonts w:ascii="Times New Roman" w:hAnsi="Times New Roman" w:cs="Times New Roman"/>
          <w:sz w:val="28"/>
          <w:szCs w:val="28"/>
        </w:rPr>
        <w:t xml:space="preserve"> задачи культурной политики интегрированы в Национальный проект «Семья», акцент смещен на семейно-ориентированные форматы. </w:t>
      </w:r>
    </w:p>
    <w:p w:rsidR="00BA0517" w:rsidRDefault="00BA0517">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hAnsi="Times New Roman" w:cs="Times New Roman"/>
          <w:sz w:val="28"/>
          <w:szCs w:val="28"/>
        </w:rPr>
      </w:pPr>
    </w:p>
    <w:p w:rsidR="00BA0517" w:rsidRDefault="00086689">
      <w:pPr>
        <w:spacing w:after="0" w:line="240" w:lineRule="auto"/>
        <w:jc w:val="center"/>
        <w:rPr>
          <w:rStyle w:val="af1"/>
          <w:rFonts w:eastAsiaTheme="minorHAnsi"/>
          <w:color w:val="auto"/>
        </w:rPr>
      </w:pPr>
      <w:r>
        <w:rPr>
          <w:rStyle w:val="af1"/>
          <w:rFonts w:eastAsiaTheme="minorHAnsi"/>
          <w:color w:val="auto"/>
        </w:rPr>
        <w:t>2.1.10. Физическая культура и спорт</w:t>
      </w:r>
    </w:p>
    <w:p w:rsidR="00BA0517" w:rsidRDefault="00086689">
      <w:pPr>
        <w:spacing w:after="0" w:line="240" w:lineRule="auto"/>
        <w:jc w:val="center"/>
        <w:rPr>
          <w:rStyle w:val="af2"/>
          <w:rFonts w:eastAsiaTheme="minorHAnsi"/>
          <w:i w:val="0"/>
          <w:color w:val="auto"/>
        </w:rPr>
      </w:pPr>
      <w:r>
        <w:rPr>
          <w:rStyle w:val="af1"/>
          <w:rFonts w:eastAsiaTheme="minorHAnsi"/>
          <w:color w:val="auto"/>
        </w:rPr>
        <w:t xml:space="preserve"> </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Автономный округ занимает устойчивую позицию по доле населения, систематически занимающегося физической культурой и спортом, а также доле лиц с ограниченными возможностями здоровья, систематически занимающихся физической культурой и спортом, в общей численности данной категории населения, соответствуя среднероссийским значениям. </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Одним из ключевых факторов, влияющих на уровень вовлеченности населения в занятия физической культурой, является доступность спортивной инфраструктуры. По уровню обеспеченности граждан спортивными сооружениями, исходя из единовременной пропускной способности, автономный округ отстает от среднероссийских значений на 8,9 %.</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автономном округе наблюдается позитивная динамика вовлеченности населения в систематические занятия физической культурой и спортом: к 2024 году доля вовлеченного населения в занятия спортом достигла 61,4 %, что превысило значение 2015 года на 31,6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2024 году доля лиц с ограниченными возможностями здоровья, вовлеченных в занятия физической культурой и спортом, достигла 26,2 %, что превышает значение 2015 года на 13,4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w:t>
      </w:r>
    </w:p>
    <w:p w:rsidR="00BA0517" w:rsidRDefault="00086689">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Уровень обеспеченности граждан спортивными сооружениями повышается. К 2024 году уровень обеспеченности граждан спортивной </w:t>
      </w:r>
      <w:r>
        <w:rPr>
          <w:rFonts w:ascii="Times New Roman" w:hAnsi="Times New Roman" w:cs="Times New Roman"/>
          <w:sz w:val="28"/>
          <w:szCs w:val="28"/>
        </w:rPr>
        <w:lastRenderedPageBreak/>
        <w:t xml:space="preserve">инфраструктурой в автономном округе составил 54 %, увеличившись на 31,2 </w:t>
      </w:r>
      <w:proofErr w:type="spellStart"/>
      <w:r>
        <w:rPr>
          <w:rFonts w:ascii="Times New Roman" w:hAnsi="Times New Roman" w:cs="Times New Roman"/>
          <w:sz w:val="28"/>
          <w:szCs w:val="28"/>
        </w:rPr>
        <w:t>п.п</w:t>
      </w:r>
      <w:proofErr w:type="spellEnd"/>
      <w:r>
        <w:rPr>
          <w:rFonts w:ascii="Times New Roman" w:hAnsi="Times New Roman" w:cs="Times New Roman"/>
          <w:sz w:val="28"/>
          <w:szCs w:val="28"/>
        </w:rPr>
        <w:t>. по сравнению с 2015 годом</w:t>
      </w:r>
      <w:r>
        <w:rPr>
          <w:rFonts w:ascii="Times New Roman" w:eastAsia="Calibri" w:hAnsi="Times New Roman" w:cs="Times New Roman"/>
          <w:sz w:val="28"/>
          <w:szCs w:val="28"/>
        </w:rPr>
        <w:t xml:space="preserve">. </w:t>
      </w:r>
    </w:p>
    <w:p w:rsidR="00BA0517" w:rsidRDefault="0008668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Согласно социологическому исследованию, проведенному в 2025 году в рамках корректировки Стратегии, жители автономного округа высоко оценивают уровень развития сферы физической культуры и спорта (4,2 балла из 5). При этом 11,1 % респондентов отмечают, что дальнейшие улучшения в сфере спорта позволили бы повысить уровень комфорта проживания в автономном округе. </w:t>
      </w:r>
    </w:p>
    <w:p w:rsidR="00BA0517" w:rsidRDefault="00086689">
      <w:pPr>
        <w:spacing w:after="0" w:line="24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rPr>
        <w:t>Таким образом, развитие сферы физической культуры и спорта в автономном округе демонстрирует позитивную динамику, соответствуя общероссийским тенденциям: наблюдается постепенное увеличение доли населения, в том числе лиц с ограниченными возможностями здоровья, систематически занимающихся физической культурой и спортом, растет уровень обеспеченности граждан спортивной инфраструктурой. Тем не менее существенно низкий уровень обеспеченности спортивной инфраструктурой по сравнению со среднероссийскими показателями создает значительный потенциал для развития и расширения спортивной инфраструктуры региона, что в долгосрочной перспективе будет способствовать ускоренному росту вовлеченности населения в регулярные занятия физ</w:t>
      </w:r>
      <w:r>
        <w:rPr>
          <w:rFonts w:ascii="Times New Roman" w:hAnsi="Times New Roman" w:cs="Times New Roman"/>
          <w:sz w:val="28"/>
          <w:szCs w:val="28"/>
          <w:highlight w:val="white"/>
        </w:rPr>
        <w:t>ической культурой и спортом, а также созданию благоприятных условий для поддержания здорового образа жизни.</w:t>
      </w:r>
    </w:p>
    <w:p w:rsidR="00BA0517" w:rsidRDefault="00BA0517">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hAnsi="Times New Roman" w:cs="Times New Roman"/>
          <w:sz w:val="28"/>
          <w:szCs w:val="28"/>
          <w:highlight w:val="white"/>
        </w:rPr>
      </w:pPr>
    </w:p>
    <w:p w:rsidR="00BA0517" w:rsidRDefault="00086689">
      <w:pPr>
        <w:spacing w:after="0" w:line="240" w:lineRule="auto"/>
        <w:jc w:val="center"/>
        <w:rPr>
          <w:rStyle w:val="af1"/>
          <w:rFonts w:eastAsiaTheme="minorHAnsi"/>
          <w:color w:val="auto"/>
        </w:rPr>
      </w:pPr>
      <w:r>
        <w:rPr>
          <w:rStyle w:val="af1"/>
          <w:rFonts w:eastAsiaTheme="minorHAnsi"/>
          <w:color w:val="auto"/>
        </w:rPr>
        <w:t xml:space="preserve">2.1.11. Социальная защита </w:t>
      </w:r>
    </w:p>
    <w:p w:rsidR="00BA0517" w:rsidRDefault="00BA0517">
      <w:pPr>
        <w:spacing w:after="0" w:line="240" w:lineRule="auto"/>
        <w:jc w:val="center"/>
        <w:rPr>
          <w:rStyle w:val="af2"/>
          <w:rFonts w:eastAsiaTheme="minorHAnsi"/>
          <w:i w:val="0"/>
          <w:color w:val="auto"/>
        </w:rPr>
      </w:pP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Автономный округ демонстрирует стабильный уровень развития сферы социальной защиты населения. </w:t>
      </w:r>
    </w:p>
    <w:p w:rsidR="00BA0517" w:rsidRDefault="00086689">
      <w:pPr>
        <w:shd w:val="clear" w:color="auto" w:fill="FFFFFF"/>
        <w:spacing w:after="0" w:line="240" w:lineRule="auto"/>
        <w:ind w:firstLine="709"/>
        <w:jc w:val="both"/>
        <w:rPr>
          <w:rFonts w:ascii="Times New Roman" w:hAnsi="Times New Roman" w:cs="Times New Roman"/>
          <w:strike/>
          <w:sz w:val="28"/>
          <w:szCs w:val="28"/>
        </w:rPr>
      </w:pPr>
      <w:r>
        <w:rPr>
          <w:rFonts w:ascii="Times New Roman" w:hAnsi="Times New Roman" w:cs="Times New Roman"/>
          <w:sz w:val="28"/>
          <w:szCs w:val="28"/>
        </w:rPr>
        <w:t xml:space="preserve">Количество получателей мер социальной поддержки в автономном округе за период 2015 – 2024 годов увеличилось на 32,9 %. </w:t>
      </w:r>
      <w:r>
        <w:rPr>
          <w:rFonts w:ascii="Times New Roman" w:hAnsi="Times New Roman" w:cs="Times New Roman"/>
          <w:sz w:val="28"/>
          <w:szCs w:val="28"/>
          <w14:ligatures w14:val="none"/>
        </w:rPr>
        <w:t>Число видов мер социальной поддержки осталось на стабильном уровне, составив 94 единицы.</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Адресный подход в предоставлении социальных услуг, основанных на оценке индивидуальных потребностей граждан, остается приоритетом в развитии системы социального обслуживания населения автономного округа.</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Сеть учреждений социального обслуживания в 2024 году включает 41 организацию: 29 организаций социального обслуживания для граждан пожилого возраста и инвалидов, 12 организаций социального обслуживания семьи и детей.</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2024 году востребованы и успешно применены </w:t>
      </w:r>
      <w:proofErr w:type="spellStart"/>
      <w:r>
        <w:rPr>
          <w:rFonts w:ascii="Times New Roman" w:hAnsi="Times New Roman" w:cs="Times New Roman"/>
          <w:sz w:val="28"/>
          <w:szCs w:val="28"/>
        </w:rPr>
        <w:t>стационарозамещающие</w:t>
      </w:r>
      <w:proofErr w:type="spellEnd"/>
      <w:r>
        <w:rPr>
          <w:rFonts w:ascii="Times New Roman" w:hAnsi="Times New Roman" w:cs="Times New Roman"/>
          <w:sz w:val="28"/>
          <w:szCs w:val="28"/>
        </w:rPr>
        <w:t xml:space="preserve"> технологии по оказанию социальных услуг:</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действовали 270 приемных семей для пожилых граждан и инвалидов;</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предоставление 15 сертификатов на оплату услуг по уходу за одинокими тяжелобольными гражданами;</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технология «хоспис на дому»;</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«возмездная опека»;</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технология «Передышка» и другие.</w:t>
      </w:r>
    </w:p>
    <w:p w:rsidR="00BA0517" w:rsidRDefault="00086689">
      <w:pPr>
        <w:shd w:val="clear" w:color="auto" w:fill="FFFFFF"/>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Стационарозамещающие</w:t>
      </w:r>
      <w:proofErr w:type="spellEnd"/>
      <w:r>
        <w:rPr>
          <w:rFonts w:ascii="Times New Roman" w:hAnsi="Times New Roman" w:cs="Times New Roman"/>
          <w:sz w:val="28"/>
          <w:szCs w:val="28"/>
        </w:rPr>
        <w:t xml:space="preserve"> технологии расширяют возможности пожилых людей получать необходимую помощь и уход в привычной комфортной домашней обстановке, обеспечивают их максимально возможную самостоятельную жизнь с необходимым сопровождением.</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2024 году </w:t>
      </w:r>
      <w:proofErr w:type="spellStart"/>
      <w:r>
        <w:rPr>
          <w:rFonts w:ascii="Times New Roman" w:hAnsi="Times New Roman" w:cs="Times New Roman"/>
          <w:sz w:val="28"/>
          <w:szCs w:val="28"/>
        </w:rPr>
        <w:t>стационарозамещающими</w:t>
      </w:r>
      <w:proofErr w:type="spellEnd"/>
      <w:r>
        <w:rPr>
          <w:rFonts w:ascii="Times New Roman" w:hAnsi="Times New Roman" w:cs="Times New Roman"/>
          <w:sz w:val="28"/>
          <w:szCs w:val="28"/>
        </w:rPr>
        <w:t xml:space="preserve"> технологиями были охвачены более 6 100 человек.</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сентября 2023 года автономный округ реализует систему долговременного ухода (далее – СДУ) за гражданами пожилого возраста и инвалидами, нуждающимися в уходе, которая позволяет обеспечивать граждан, не полностью справляющихся с самостоятельным уходом, системой поддержки самого высокого качества жизни с максимально возможным уровнем независимости. Пилотными территориями определены г. Когалым, г. Советский и Советский муниципальный район, г. Ханты-Мансийск и Ханты-Мансийский муниципальный район, в которых в течение 2024 года помощь получили 217 человек. С 1 января 2026 года планируется внедрение СДУ на территории г. Сургута с установленной квотой 43 человека.</w:t>
      </w:r>
    </w:p>
    <w:p w:rsidR="00BA0517" w:rsidRDefault="00086689">
      <w:pPr>
        <w:shd w:val="clear" w:color="auto" w:fill="FFFFFF"/>
        <w:spacing w:after="0" w:line="24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rPr>
        <w:t>С 2025 года реализуется комплекс мер, направленный на решение таких приоритетных задач как развитие социальных услуг и вовлечение граждан старшего в</w:t>
      </w:r>
      <w:r>
        <w:rPr>
          <w:rFonts w:ascii="Times New Roman" w:hAnsi="Times New Roman" w:cs="Times New Roman"/>
          <w:sz w:val="28"/>
          <w:szCs w:val="28"/>
          <w:highlight w:val="white"/>
        </w:rPr>
        <w:t>озраста в активную жизнедеятельность за счет обеспечения качественного ухода и различных спортивных, культурных, образовательных и просветительских проектов (реализация региональной программы автономного округа «Активное долголетие Югры» на 2025 – 2030 годы, утвержденной постановлением Правительства автономного округа от 27 декабря 2021 года № 596-п «О мерах по реализации государственной программы Ханты-Мансийского автономного округа – Югры «Социальное и демографическое развитие»).</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highlight w:val="white"/>
        </w:rPr>
        <w:t xml:space="preserve">Учитывая большой спрос граждан к получению социальных услуг, в автономном округе особое внимание уделяется привлечению негосударственных организаций </w:t>
      </w:r>
      <w:r>
        <w:rPr>
          <w:rFonts w:ascii="Times New Roman" w:hAnsi="Times New Roman" w:cs="Times New Roman"/>
          <w:sz w:val="28"/>
          <w:szCs w:val="28"/>
        </w:rPr>
        <w:t xml:space="preserve">к процессу оказания услуг. Выстроена комплексная система государственной поддержки негосударственных поставщиков, в том числе социально ориентированных некоммерческих организаций, включающая финансовую, имущественную, информационно-консультационную, методическую поддержки. В 2024 году 171 негосударственным поставщиком предоставлены социальные услуги 18 690 получателям социальных услуг. </w:t>
      </w:r>
    </w:p>
    <w:p w:rsidR="00BA0517" w:rsidRDefault="00BA0517">
      <w:pPr>
        <w:pStyle w:val="docdata"/>
        <w:spacing w:before="0" w:beforeAutospacing="0" w:after="0" w:afterAutospacing="0"/>
        <w:jc w:val="both"/>
        <w:rPr>
          <w:rStyle w:val="af2"/>
          <w:i w:val="0"/>
          <w:color w:val="auto"/>
        </w:rPr>
      </w:pPr>
    </w:p>
    <w:p w:rsidR="00BA0517" w:rsidRDefault="00086689">
      <w:pPr>
        <w:spacing w:after="0" w:line="240" w:lineRule="auto"/>
        <w:jc w:val="center"/>
        <w:rPr>
          <w:rStyle w:val="af1"/>
          <w:rFonts w:eastAsiaTheme="minorHAnsi"/>
          <w:color w:val="auto"/>
        </w:rPr>
      </w:pPr>
      <w:r>
        <w:rPr>
          <w:rStyle w:val="af1"/>
          <w:rFonts w:eastAsiaTheme="minorHAnsi"/>
          <w:color w:val="auto"/>
        </w:rPr>
        <w:t>2.1.12. Потребительский рынок</w:t>
      </w:r>
    </w:p>
    <w:p w:rsidR="00BA0517" w:rsidRDefault="00BA0517">
      <w:pPr>
        <w:spacing w:after="0" w:line="240" w:lineRule="auto"/>
        <w:jc w:val="center"/>
        <w:rPr>
          <w:rStyle w:val="af1"/>
          <w:rFonts w:eastAsiaTheme="minorHAnsi"/>
          <w:color w:val="auto"/>
        </w:rPr>
      </w:pPr>
    </w:p>
    <w:p w:rsidR="00BA0517" w:rsidRDefault="00086689">
      <w:pPr>
        <w:spacing w:after="0" w:line="240" w:lineRule="auto"/>
        <w:ind w:firstLine="706"/>
        <w:jc w:val="both"/>
        <w:rPr>
          <w:rFonts w:ascii="Times New Roman" w:eastAsia="Times New Roman" w:hAnsi="Times New Roman" w:cs="Times New Roman"/>
          <w:lang w:eastAsia="ru-RU"/>
          <w14:ligatures w14:val="none"/>
        </w:rPr>
      </w:pPr>
      <w:r>
        <w:rPr>
          <w:rFonts w:ascii="Times New Roman" w:hAnsi="Times New Roman" w:cs="Times New Roman"/>
          <w:sz w:val="28"/>
          <w:szCs w:val="28"/>
        </w:rPr>
        <w:t>Общий объем платных услуг населению автономного округа в 2024 году составил 199 212,3 млн рублей, из них 19 569,7 млн рублей – бытовые услуги.</w:t>
      </w:r>
      <w:r>
        <w:rPr>
          <w:rFonts w:ascii="Times New Roman" w:eastAsia="Times New Roman" w:hAnsi="Times New Roman" w:cs="Times New Roman"/>
          <w:lang w:eastAsia="ru-RU"/>
          <w14:ligatures w14:val="none"/>
        </w:rPr>
        <w:t xml:space="preserve"> </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Объем оказанных бытовых услуг на душу населения в автономном округе составил в 2024 году 11 052,7 рубля (в 2,2 раза выше, чем в 2017 году). На данный момент автономный округ по объему оказанных бытовых услуг на душу населения занимает срединное положение </w:t>
      </w:r>
      <w:r>
        <w:rPr>
          <w:rFonts w:ascii="Times New Roman" w:eastAsia="Calibri" w:hAnsi="Times New Roman" w:cs="Times New Roman"/>
          <w:sz w:val="28"/>
          <w:szCs w:val="28"/>
        </w:rPr>
        <w:t>в сравнении с регионами сопоставления</w:t>
      </w:r>
      <w:r>
        <w:rPr>
          <w:rFonts w:ascii="Times New Roman" w:hAnsi="Times New Roman" w:cs="Times New Roman"/>
          <w:sz w:val="28"/>
          <w:szCs w:val="28"/>
        </w:rPr>
        <w:t>, при этом отставание от среднероссийского значения составляет 27 %.</w:t>
      </w:r>
    </w:p>
    <w:p w:rsidR="00BA0517" w:rsidRDefault="00086689">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Основным фактором роста обеспеченности бытовыми услугами населения автономного округа являлся значительный прирост объема их оказания. В 2024 году в автономном округе было оказано бытовых услуг в объеме 19,6 млрд рублей, что превысило значение 2017 года в 2,6 раза.</w:t>
      </w:r>
    </w:p>
    <w:p w:rsidR="00BA0517" w:rsidRDefault="00086689">
      <w:pPr>
        <w:spacing w:after="0" w:line="240" w:lineRule="auto"/>
        <w:ind w:firstLine="708"/>
        <w:jc w:val="both"/>
        <w:rPr>
          <w:rFonts w:ascii="Times New Roman" w:eastAsia="Times New Roman" w:hAnsi="Times New Roman" w:cs="Times New Roman"/>
          <w:sz w:val="20"/>
          <w:szCs w:val="20"/>
          <w14:ligatures w14:val="none"/>
        </w:rPr>
      </w:pPr>
      <w:r>
        <w:rPr>
          <w:rFonts w:ascii="Times New Roman" w:hAnsi="Times New Roman" w:cs="Times New Roman"/>
          <w:sz w:val="28"/>
          <w:szCs w:val="28"/>
        </w:rPr>
        <w:t>Наиболее распространенными являются следующие виды услуг: техническое обслуживание и ремонт транспортных средств, машин и оборудования; ремонт и строительство жилья и других построек; парикмахерские и косметические услуги; ремонт и техническое обслуживание бытовой радиоэлектронной аппаратуры, бытовых машин и приборов, ремонт и изготовление металлоизделий.</w:t>
      </w:r>
    </w:p>
    <w:p w:rsidR="00BA0517" w:rsidRDefault="00086689">
      <w:pPr>
        <w:spacing w:after="0" w:line="240" w:lineRule="auto"/>
        <w:ind w:firstLine="708"/>
        <w:jc w:val="both"/>
        <w:rPr>
          <w:rFonts w:ascii="Times New Roman" w:eastAsia="Times New Roman" w:hAnsi="Times New Roman" w:cs="Times New Roman"/>
          <w:lang w:eastAsia="ru-RU"/>
          <w14:ligatures w14:val="none"/>
        </w:rPr>
      </w:pPr>
      <w:r>
        <w:rPr>
          <w:rFonts w:ascii="Times New Roman" w:hAnsi="Times New Roman" w:cs="Times New Roman"/>
          <w:sz w:val="28"/>
          <w:szCs w:val="28"/>
        </w:rPr>
        <w:t>Розничный товарооборот автономного округа на душу населения в 2024 году составил</w:t>
      </w:r>
      <w:r>
        <w:rPr>
          <w:rFonts w:ascii="Times New Roman" w:eastAsia="Times New Roman" w:hAnsi="Times New Roman" w:cs="Times New Roman"/>
          <w:lang w:eastAsia="ru-RU"/>
          <w14:ligatures w14:val="none"/>
        </w:rPr>
        <w:t xml:space="preserve"> </w:t>
      </w:r>
      <w:r>
        <w:rPr>
          <w:rFonts w:ascii="Times New Roman" w:hAnsi="Times New Roman" w:cs="Times New Roman"/>
          <w:sz w:val="28"/>
          <w:szCs w:val="28"/>
        </w:rPr>
        <w:t>363 911 рублей (на 53 % выше, чем в 2017 году). Автономный округ по розничному товарообороту на душу населения находится на сопоставимом уровне со средним показателем по Уральскому федеральному округу, отставание от среднероссийского значения показателя составляет 4,9 %.</w:t>
      </w:r>
    </w:p>
    <w:p w:rsidR="00BA0517" w:rsidRDefault="0008668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2024 году в автономном округе оборот розничной торговли составил 644,3 млрд рублей, что превысило значение 2017 года в 1,6 раза.</w:t>
      </w:r>
      <w:r>
        <w:rPr>
          <w:rFonts w:ascii="Times New Roman" w:eastAsia="Times New Roman" w:hAnsi="Times New Roman" w:cs="Times New Roman"/>
          <w:lang w:eastAsia="ru-RU"/>
          <w14:ligatures w14:val="none"/>
        </w:rPr>
        <w:t xml:space="preserve"> </w:t>
      </w:r>
      <w:r>
        <w:rPr>
          <w:rFonts w:ascii="Times New Roman" w:hAnsi="Times New Roman" w:cs="Times New Roman"/>
          <w:sz w:val="28"/>
          <w:szCs w:val="28"/>
        </w:rPr>
        <w:t>Оборот розничной торговли автономного округа в 2024 году на 99 % формировался в торговых объектах, на 1 % – на розничных рынках и ярмарках.</w:t>
      </w:r>
    </w:p>
    <w:p w:rsidR="00BA0517" w:rsidRDefault="0008668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Оборот общественного питания в автономном округе также демонстрирует положительную динамику, за последние 5 лет наблюдался прирост – 161,6 %, и в 2024 году он составил 49 592 млн рублей. Оборот общественного питания на душу населения в 2024 году в автономном округе составил 28 009 рублей, что на 54,3 % выше значения 2020 года.</w:t>
      </w:r>
    </w:p>
    <w:p w:rsidR="00BA0517" w:rsidRDefault="00BA0517">
      <w:pPr>
        <w:spacing w:after="0" w:line="240" w:lineRule="auto"/>
        <w:jc w:val="both"/>
        <w:rPr>
          <w:rFonts w:ascii="Times New Roman" w:hAnsi="Times New Roman" w:cs="Times New Roman"/>
          <w:sz w:val="28"/>
          <w:szCs w:val="28"/>
        </w:rPr>
      </w:pPr>
    </w:p>
    <w:p w:rsidR="00BA0517" w:rsidRDefault="00086689">
      <w:pPr>
        <w:spacing w:after="0" w:line="240" w:lineRule="auto"/>
        <w:jc w:val="center"/>
        <w:rPr>
          <w:rStyle w:val="af1"/>
          <w:rFonts w:eastAsiaTheme="minorHAnsi"/>
          <w:color w:val="auto"/>
        </w:rPr>
      </w:pPr>
      <w:r>
        <w:rPr>
          <w:rStyle w:val="af1"/>
          <w:rFonts w:eastAsiaTheme="minorHAnsi"/>
          <w:color w:val="auto"/>
        </w:rPr>
        <w:t>2.2. Характеристика экономического развития автономного округа</w:t>
      </w:r>
    </w:p>
    <w:p w:rsidR="00BA0517" w:rsidRDefault="00BA0517">
      <w:pPr>
        <w:spacing w:after="0" w:line="240" w:lineRule="auto"/>
        <w:jc w:val="center"/>
        <w:rPr>
          <w:rStyle w:val="af1"/>
          <w:rFonts w:eastAsiaTheme="minorHAnsi"/>
          <w:color w:val="auto"/>
        </w:rPr>
      </w:pPr>
    </w:p>
    <w:p w:rsidR="00BA0517" w:rsidRDefault="00086689">
      <w:pPr>
        <w:spacing w:after="0" w:line="240" w:lineRule="auto"/>
        <w:jc w:val="center"/>
        <w:rPr>
          <w:rStyle w:val="af1"/>
          <w:rFonts w:eastAsiaTheme="minorHAnsi"/>
          <w:color w:val="auto"/>
        </w:rPr>
      </w:pPr>
      <w:r>
        <w:rPr>
          <w:rStyle w:val="af1"/>
          <w:rFonts w:eastAsiaTheme="minorHAnsi"/>
          <w:color w:val="auto"/>
        </w:rPr>
        <w:t>2.2.1. Структура экономики</w:t>
      </w:r>
    </w:p>
    <w:p w:rsidR="00BA0517" w:rsidRDefault="00BA0517">
      <w:pPr>
        <w:spacing w:after="0" w:line="240" w:lineRule="auto"/>
        <w:jc w:val="center"/>
        <w:rPr>
          <w:rStyle w:val="af1"/>
          <w:rFonts w:eastAsiaTheme="minorHAnsi"/>
          <w:color w:val="auto"/>
        </w:rPr>
      </w:pPr>
    </w:p>
    <w:p w:rsidR="00BA0517" w:rsidRDefault="00086689">
      <w:pPr>
        <w:spacing w:after="0" w:line="240" w:lineRule="auto"/>
        <w:ind w:firstLine="709"/>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Автономный округ входит в топ-5 регионов Российской Федерации по доле валовой добавленной стоимости в суммарном валовом региональном продукте (далее – ВРП), производя около 5 % суммарной валовой добавленной стоимости регионов.</w:t>
      </w:r>
    </w:p>
    <w:p w:rsidR="00BA0517" w:rsidRDefault="00086689">
      <w:pPr>
        <w:spacing w:after="0" w:line="240" w:lineRule="auto"/>
        <w:ind w:firstLine="709"/>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 xml:space="preserve">Высокий удельный вес в суммарном ВРП по автономному округу обеспечивает производство около 25 % валовой добавленной стоимости в добыче полезных ископаемых. Доля Ямало-Ненецкого автономного округа </w:t>
      </w:r>
      <w:r>
        <w:rPr>
          <w:rFonts w:ascii="Times New Roman" w:eastAsia="Times New Roman" w:hAnsi="Times New Roman" w:cs="Times New Roman"/>
          <w:sz w:val="28"/>
          <w:szCs w:val="28"/>
          <w:lang w:eastAsia="ru-RU"/>
          <w14:ligatures w14:val="none"/>
        </w:rPr>
        <w:lastRenderedPageBreak/>
        <w:t>в суммарном производстве добычи полезных ископаемых в регионах составляет около 16 %.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 2016 – 2022 годах динамика ВРП автономного округа была схожей с динамикой ВРП Ямало-Ненецкого автономного округа. В 2023 году прирост ВРП в Югре относительно 2022 года был существенно выше, чем в Ямало-Ненецком автономном округе. В 2024 году индекс физического объема ВРП автономного округа составил 97,21 % к уровню 2023 года.</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lang w:eastAsia="ru-RU"/>
          <w14:ligatures w14:val="none"/>
        </w:rPr>
        <w:t xml:space="preserve">ВРП автономного округа в 2024 году оценен в 9 801 млрд руб. Основу экономики региона составляет добывающий сектор: 79,2 % валового регионального продукта в 2024 году производилось в добыче полезных ископаемых. Автономный округ является </w:t>
      </w:r>
      <w:proofErr w:type="spellStart"/>
      <w:r>
        <w:rPr>
          <w:rFonts w:ascii="Times New Roman" w:eastAsia="Times New Roman" w:hAnsi="Times New Roman" w:cs="Times New Roman"/>
          <w:sz w:val="28"/>
          <w:szCs w:val="28"/>
          <w:lang w:eastAsia="ru-RU"/>
          <w14:ligatures w14:val="none"/>
        </w:rPr>
        <w:t>экспортно</w:t>
      </w:r>
      <w:proofErr w:type="spellEnd"/>
      <w:r>
        <w:rPr>
          <w:rFonts w:ascii="Times New Roman" w:eastAsia="Times New Roman" w:hAnsi="Times New Roman" w:cs="Times New Roman"/>
          <w:sz w:val="28"/>
          <w:szCs w:val="28"/>
          <w:lang w:eastAsia="ru-RU"/>
          <w14:ligatures w14:val="none"/>
        </w:rPr>
        <w:t xml:space="preserve"> ориентированным регионом: в общем объеме внешнет</w:t>
      </w:r>
      <w:r>
        <w:rPr>
          <w:rFonts w:ascii="Times New Roman" w:eastAsia="Times New Roman" w:hAnsi="Times New Roman" w:cs="Times New Roman"/>
          <w:sz w:val="28"/>
          <w:szCs w:val="28"/>
          <w:highlight w:val="white"/>
          <w:lang w:eastAsia="ru-RU"/>
          <w14:ligatures w14:val="none"/>
        </w:rPr>
        <w:t>оргового оборота на долю экспорта в 2024 году приходилось 98,1 %, на долю импорта – 1,9 %. Основные приоритеты и механизмы развития экспортной деятельности автономного округа предусмотрены в Стратегии развития внешнеэкономической деятельности автономного округа до 2030 года.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highlight w:val="white"/>
          <w:lang w:eastAsia="ru-RU"/>
          <w14:ligatures w14:val="none"/>
        </w:rPr>
        <w:t>За последнее десятилетие сырьевая направленность (доля валовой добавленной стоимости добычи полезных ископаемых в структуре экономики автономного округа) увеличила</w:t>
      </w:r>
      <w:r>
        <w:rPr>
          <w:rFonts w:ascii="Times New Roman" w:eastAsia="Times New Roman" w:hAnsi="Times New Roman" w:cs="Times New Roman"/>
          <w:sz w:val="28"/>
          <w:szCs w:val="28"/>
          <w:lang w:eastAsia="ru-RU"/>
          <w14:ligatures w14:val="none"/>
        </w:rPr>
        <w:t xml:space="preserve">сь на 15 </w:t>
      </w:r>
      <w:proofErr w:type="spellStart"/>
      <w:r>
        <w:rPr>
          <w:rFonts w:ascii="Times New Roman" w:eastAsia="Times New Roman" w:hAnsi="Times New Roman" w:cs="Times New Roman"/>
          <w:sz w:val="28"/>
          <w:szCs w:val="28"/>
          <w:lang w:eastAsia="ru-RU"/>
          <w14:ligatures w14:val="none"/>
        </w:rPr>
        <w:t>п.п</w:t>
      </w:r>
      <w:proofErr w:type="spellEnd"/>
      <w:r>
        <w:rPr>
          <w:rFonts w:ascii="Times New Roman" w:eastAsia="Times New Roman" w:hAnsi="Times New Roman" w:cs="Times New Roman"/>
          <w:sz w:val="28"/>
          <w:szCs w:val="28"/>
          <w:lang w:eastAsia="ru-RU"/>
          <w14:ligatures w14:val="none"/>
        </w:rPr>
        <w:t>. Видимый вклад в экономику региона вносит строительство (4,7 % ВРП в 2024 году), а также транспортировка и хранение (3,3 %). Суммарный вклад остальных видов экономической деятельности в ВРП составил 12,8 % в 2024 году.</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Таким образом, экономическое развитие автономного округа </w:t>
      </w:r>
      <w:r>
        <w:rPr>
          <w:rFonts w:ascii="Times New Roman" w:eastAsia="Times New Roman" w:hAnsi="Times New Roman" w:cs="Times New Roman"/>
          <w:sz w:val="28"/>
          <w:szCs w:val="28"/>
          <w:lang w:eastAsia="ru-RU"/>
          <w14:ligatures w14:val="none"/>
        </w:rPr>
        <w:br/>
        <w:t>в 2015 – 2024 годах характеризуется сырьевой спецификой региона.</w:t>
      </w:r>
    </w:p>
    <w:p w:rsidR="00BA0517" w:rsidRDefault="00BA0517">
      <w:pPr>
        <w:spacing w:after="0" w:line="240" w:lineRule="auto"/>
        <w:jc w:val="both"/>
        <w:rPr>
          <w:rStyle w:val="af2"/>
          <w:rFonts w:eastAsiaTheme="minorHAnsi"/>
          <w:i w:val="0"/>
          <w:color w:val="auto"/>
        </w:rPr>
      </w:pPr>
    </w:p>
    <w:p w:rsidR="00BA0517" w:rsidRDefault="00086689">
      <w:pPr>
        <w:spacing w:after="0" w:line="240" w:lineRule="auto"/>
        <w:jc w:val="center"/>
        <w:rPr>
          <w:rStyle w:val="af2"/>
          <w:rFonts w:eastAsiaTheme="minorHAnsi"/>
          <w:i w:val="0"/>
          <w:color w:val="auto"/>
        </w:rPr>
      </w:pPr>
      <w:r>
        <w:rPr>
          <w:rStyle w:val="af1"/>
          <w:rFonts w:eastAsiaTheme="minorHAnsi"/>
          <w:color w:val="auto"/>
        </w:rPr>
        <w:t>2.2.2. Добыча полезных ископаемых</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ind w:firstLine="709"/>
        <w:jc w:val="both"/>
        <w:rPr>
          <w:rFonts w:ascii="Times New Roman" w:eastAsia="Times New Roman" w:hAnsi="Times New Roman" w:cs="Times New Roman"/>
          <w:color w:val="000000" w:themeColor="text1"/>
          <w:sz w:val="28"/>
          <w:szCs w:val="28"/>
          <w:lang w:eastAsia="ru-RU"/>
          <w14:ligatures w14:val="none"/>
        </w:rPr>
      </w:pPr>
      <w:r>
        <w:rPr>
          <w:rFonts w:ascii="Times New Roman" w:eastAsia="Times New Roman" w:hAnsi="Times New Roman" w:cs="Times New Roman"/>
          <w:sz w:val="28"/>
          <w:szCs w:val="28"/>
          <w:lang w:eastAsia="ru-RU"/>
          <w14:ligatures w14:val="none"/>
        </w:rPr>
        <w:t>Автономный округ является лидирующим регионом нефтедобычи в Российской Федерации. На долю а</w:t>
      </w:r>
      <w:r>
        <w:rPr>
          <w:rFonts w:ascii="Times New Roman" w:eastAsia="Times New Roman" w:hAnsi="Times New Roman" w:cs="Times New Roman"/>
          <w:color w:val="000000" w:themeColor="text1"/>
          <w:sz w:val="28"/>
          <w:szCs w:val="28"/>
          <w:lang w:eastAsia="ru-RU"/>
          <w14:ligatures w14:val="none"/>
        </w:rPr>
        <w:t>втономного округа в 2024 году приходится 39,7 % общероссийской до</w:t>
      </w:r>
      <w:r>
        <w:rPr>
          <w:rFonts w:ascii="Times New Roman" w:eastAsia="Times New Roman" w:hAnsi="Times New Roman" w:cs="Times New Roman"/>
          <w:sz w:val="28"/>
          <w:szCs w:val="28"/>
          <w:lang w:eastAsia="ru-RU"/>
          <w14:ligatures w14:val="none"/>
        </w:rPr>
        <w:t>б</w:t>
      </w:r>
      <w:r>
        <w:rPr>
          <w:rFonts w:ascii="Times New Roman" w:eastAsia="Times New Roman" w:hAnsi="Times New Roman" w:cs="Times New Roman"/>
          <w:color w:val="000000" w:themeColor="text1"/>
          <w:sz w:val="28"/>
          <w:szCs w:val="28"/>
          <w:lang w:eastAsia="ru-RU"/>
          <w14:ligatures w14:val="none"/>
        </w:rPr>
        <w:t xml:space="preserve">ычи нефти с газовым конденсатом. </w:t>
      </w:r>
    </w:p>
    <w:p w:rsidR="00BA0517" w:rsidRDefault="00086689">
      <w:pPr>
        <w:spacing w:after="0" w:line="240" w:lineRule="auto"/>
        <w:ind w:firstLine="709"/>
        <w:jc w:val="both"/>
        <w:rPr>
          <w:rFonts w:ascii="Times New Roman" w:eastAsia="Times New Roman" w:hAnsi="Times New Roman" w:cs="Times New Roman"/>
          <w:color w:val="000000" w:themeColor="text1"/>
          <w:sz w:val="28"/>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t xml:space="preserve">Роль Югры в добыче нефти является определяющей в России. При этом тенденции к сокращению объемов годовой добычи обусловлены естественным усложнением структуры ресурсной базы и за последние 5 лет внешними факторами (макроэкономической ситуацией, решением ОПЕК+). </w:t>
      </w:r>
      <w:r>
        <w:rPr>
          <w:rFonts w:ascii="Times New Roman" w:eastAsia="Times New Roman" w:hAnsi="Times New Roman" w:cs="Times New Roman"/>
          <w:sz w:val="28"/>
          <w:szCs w:val="28"/>
          <w:lang w:eastAsia="ru-RU"/>
          <w14:ligatures w14:val="none"/>
        </w:rPr>
        <w:t>За прошедшее десят</w:t>
      </w:r>
      <w:r>
        <w:rPr>
          <w:rFonts w:ascii="Times New Roman" w:eastAsia="Times New Roman" w:hAnsi="Times New Roman" w:cs="Times New Roman"/>
          <w:color w:val="000000" w:themeColor="text1"/>
          <w:sz w:val="28"/>
          <w:szCs w:val="28"/>
          <w:lang w:eastAsia="ru-RU"/>
          <w14:ligatures w14:val="none"/>
        </w:rPr>
        <w:t xml:space="preserve">илетие, с 2014 по 2024 год, добыча нефти в автономном округе снизилась на 38 млн тонн, или на 16 %, а доля автономного округа в общероссийской добыче сократилась на 6 </w:t>
      </w:r>
      <w:proofErr w:type="spellStart"/>
      <w:r>
        <w:rPr>
          <w:rFonts w:ascii="Times New Roman" w:eastAsia="Times New Roman" w:hAnsi="Times New Roman" w:cs="Times New Roman"/>
          <w:color w:val="000000" w:themeColor="text1"/>
          <w:sz w:val="28"/>
          <w:szCs w:val="28"/>
          <w:lang w:eastAsia="ru-RU"/>
          <w14:ligatures w14:val="none"/>
        </w:rPr>
        <w:t>п.п</w:t>
      </w:r>
      <w:proofErr w:type="spellEnd"/>
      <w:r>
        <w:rPr>
          <w:rFonts w:ascii="Times New Roman" w:eastAsia="Times New Roman" w:hAnsi="Times New Roman" w:cs="Times New Roman"/>
          <w:color w:val="000000" w:themeColor="text1"/>
          <w:sz w:val="28"/>
          <w:szCs w:val="28"/>
          <w:lang w:eastAsia="ru-RU"/>
          <w14:ligatures w14:val="none"/>
        </w:rPr>
        <w:t>. При этом в 2017 – 2019 годах наблюдалась стабилизация и рост годовых уровней добычи вследствие применения новых технологических решений в рамках геолого-технических мероприятий компаний-</w:t>
      </w:r>
      <w:proofErr w:type="spellStart"/>
      <w:r>
        <w:rPr>
          <w:rFonts w:ascii="Times New Roman" w:eastAsia="Times New Roman" w:hAnsi="Times New Roman" w:cs="Times New Roman"/>
          <w:color w:val="000000" w:themeColor="text1"/>
          <w:sz w:val="28"/>
          <w:szCs w:val="28"/>
          <w:lang w:eastAsia="ru-RU"/>
          <w14:ligatures w14:val="none"/>
        </w:rPr>
        <w:t>недропользователей</w:t>
      </w:r>
      <w:proofErr w:type="spellEnd"/>
      <w:r>
        <w:rPr>
          <w:rFonts w:ascii="Times New Roman" w:eastAsia="Times New Roman" w:hAnsi="Times New Roman" w:cs="Times New Roman"/>
          <w:color w:val="000000" w:themeColor="text1"/>
          <w:sz w:val="28"/>
          <w:szCs w:val="28"/>
          <w:lang w:eastAsia="ru-RU"/>
          <w14:ligatures w14:val="none"/>
        </w:rPr>
        <w:t xml:space="preserve">. С 2020 по 2024 год в целях сохранения ценовой конъюнктуры мировых рынков соглашением ОПЕК+ предусмотрено регулируемое снижение объемов, что отразилось на показателях в автономном округе. </w:t>
      </w:r>
    </w:p>
    <w:p w:rsidR="00BA0517" w:rsidRDefault="00086689">
      <w:pPr>
        <w:spacing w:after="0" w:line="240" w:lineRule="auto"/>
        <w:ind w:firstLine="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sz w:val="28"/>
          <w:szCs w:val="28"/>
          <w:lang w:eastAsia="ru-RU"/>
          <w14:ligatures w14:val="none"/>
        </w:rPr>
        <w:lastRenderedPageBreak/>
        <w:t>Объем добычи природного и попутного нефтяного газа в автономном округе в 2024 году составил 29,8 млрд</w:t>
      </w:r>
      <w:r>
        <w:rPr>
          <w:rFonts w:ascii="Times New Roman" w:eastAsia="Times New Roman" w:hAnsi="Times New Roman" w:cs="Times New Roman"/>
          <w:sz w:val="28"/>
          <w:szCs w:val="28"/>
          <w:lang w:eastAsia="ru-RU"/>
          <w14:ligatures w14:val="none"/>
        </w:rPr>
        <w:t xml:space="preserve"> куб. м, что на 14,4 % ниже объема добычи газа в автономном округе в 2015 году (2015 год – 34,8 млрд куб. м доб</w:t>
      </w:r>
      <w:r>
        <w:rPr>
          <w:rFonts w:ascii="Times New Roman" w:eastAsia="Times New Roman" w:hAnsi="Times New Roman" w:cs="Times New Roman"/>
          <w:color w:val="000000" w:themeColor="text1"/>
          <w:sz w:val="28"/>
          <w:szCs w:val="28"/>
          <w:lang w:eastAsia="ru-RU"/>
          <w14:ligatures w14:val="none"/>
        </w:rPr>
        <w:t>ыто газа). Такая тенденция по газу напрямую связана с динамикой добычи нефти.</w:t>
      </w:r>
    </w:p>
    <w:p w:rsidR="00BA0517" w:rsidRDefault="00086689">
      <w:pPr>
        <w:spacing w:after="0" w:line="240" w:lineRule="auto"/>
        <w:ind w:firstLine="709"/>
        <w:jc w:val="both"/>
        <w:rPr>
          <w:rFonts w:ascii="Times New Roman" w:eastAsia="Times New Roman" w:hAnsi="Times New Roman" w:cs="Times New Roman"/>
          <w:color w:val="000000" w:themeColor="text1"/>
          <w:sz w:val="28"/>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t>Текущая ресурсная база позволяет при необходимости наращивать уровень добычи нефти, сохраняя долю автономного округа в общероссийской добыче.</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Объемы добычи общераспространенных полезных ископаемых на территории автономного округа в 2024 году – в основном песка и торфа – на 13 % ниже значения 2016 года: 87,8 млн куб. м в 2024 году. Большая часть добываемых общераспространенных полезных ископаемых на территории автономного округа используется в строительстве. Торф используется при очистке и рекультивации земель, нарушенных при добыче и транспортировке нефти, благоустройстве территории нефтяных месторождений.</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В 2017 – 2024 годах развитие добывающего сектора автономного округа характеризуется низкими темпами. В 2024 году </w:t>
      </w:r>
      <w:bookmarkStart w:id="10" w:name="_Hlk204885303"/>
      <w:r>
        <w:rPr>
          <w:rFonts w:ascii="Times New Roman" w:eastAsia="Times New Roman" w:hAnsi="Times New Roman" w:cs="Times New Roman"/>
          <w:sz w:val="28"/>
          <w:szCs w:val="28"/>
          <w:lang w:eastAsia="ru-RU"/>
          <w14:ligatures w14:val="none"/>
        </w:rPr>
        <w:t xml:space="preserve">индекс производства добычи полезных ископаемых </w:t>
      </w:r>
      <w:bookmarkEnd w:id="10"/>
      <w:r>
        <w:rPr>
          <w:rFonts w:ascii="Times New Roman" w:eastAsia="Times New Roman" w:hAnsi="Times New Roman" w:cs="Times New Roman"/>
          <w:sz w:val="28"/>
          <w:szCs w:val="28"/>
          <w:lang w:eastAsia="ru-RU"/>
          <w14:ligatures w14:val="none"/>
        </w:rPr>
        <w:t>автономного округа составил 95,1 % по отношению к 2023 году.</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Объем эксплуатационного бурения в автономном округе увеличился в 2024 году, по сравнению с 2015 годом, на 5 млн м и достиг 18,6 млн м, что составило около 61 % общероссийского уровня.</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На территории автономного округа вводятся в эксплуатацию в среднем ежегодно около 4 тысяч новых добывающих скважин.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Устойчивый рост инвестиционной активности нефтедобывающих организаций определяется необходимостью создания добычного задела для оперативного наращивания объемов добычи при изменении внешних условий.</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Повышение в последние 10 лет уровня </w:t>
      </w:r>
      <w:proofErr w:type="spellStart"/>
      <w:r>
        <w:rPr>
          <w:rFonts w:ascii="Times New Roman" w:eastAsia="Times New Roman" w:hAnsi="Times New Roman" w:cs="Times New Roman"/>
          <w:sz w:val="28"/>
          <w:szCs w:val="28"/>
          <w:lang w:eastAsia="ru-RU"/>
          <w14:ligatures w14:val="none"/>
        </w:rPr>
        <w:t>импортозамещения</w:t>
      </w:r>
      <w:proofErr w:type="spellEnd"/>
      <w:r>
        <w:rPr>
          <w:rFonts w:ascii="Times New Roman" w:eastAsia="Times New Roman" w:hAnsi="Times New Roman" w:cs="Times New Roman"/>
          <w:sz w:val="28"/>
          <w:szCs w:val="28"/>
          <w:lang w:eastAsia="ru-RU"/>
          <w14:ligatures w14:val="none"/>
        </w:rPr>
        <w:t xml:space="preserve"> отраслевых технологий, оборудования, программного обеспечения, а также их внедрение в производственную деятельность позволяет базовой отрасли гибко реагировать на ценовые вызовы за счет снижения удельных затрат на добычу.</w:t>
      </w:r>
    </w:p>
    <w:p w:rsidR="00BA0517" w:rsidRDefault="00086689">
      <w:pPr>
        <w:spacing w:after="0" w:line="240" w:lineRule="auto"/>
        <w:ind w:firstLine="709"/>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eastAsia="ru-RU"/>
          <w14:ligatures w14:val="none"/>
        </w:rPr>
        <w:t>На территориальном балансе автономного округа в 2024 году учтены 478 месторождений углеводородного сырья, в том числе: 414 нефтяных, 24 нефтегазоконденсатных, 18 газовых, 5 газоконденсатных и 17 газонефтяных.</w:t>
      </w:r>
    </w:p>
    <w:p w:rsidR="00BA0517" w:rsidRDefault="0008668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lang w:eastAsia="ru-RU"/>
          <w14:ligatures w14:val="none"/>
        </w:rPr>
        <w:t xml:space="preserve">Приобское, </w:t>
      </w:r>
      <w:proofErr w:type="spellStart"/>
      <w:r>
        <w:rPr>
          <w:rFonts w:ascii="Times New Roman" w:eastAsia="Times New Roman" w:hAnsi="Times New Roman" w:cs="Times New Roman"/>
          <w:sz w:val="28"/>
          <w:szCs w:val="28"/>
          <w:lang w:eastAsia="ru-RU"/>
          <w14:ligatures w14:val="none"/>
        </w:rPr>
        <w:t>Самотлорское</w:t>
      </w:r>
      <w:proofErr w:type="spellEnd"/>
      <w:r>
        <w:rPr>
          <w:rFonts w:ascii="Times New Roman" w:eastAsia="Times New Roman" w:hAnsi="Times New Roman" w:cs="Times New Roman"/>
          <w:sz w:val="28"/>
          <w:szCs w:val="28"/>
          <w:lang w:eastAsia="ru-RU"/>
          <w14:ligatures w14:val="none"/>
        </w:rPr>
        <w:t xml:space="preserve">, Федоровское и </w:t>
      </w:r>
      <w:proofErr w:type="spellStart"/>
      <w:r>
        <w:rPr>
          <w:rFonts w:ascii="Times New Roman" w:eastAsia="Times New Roman" w:hAnsi="Times New Roman" w:cs="Times New Roman"/>
          <w:sz w:val="28"/>
          <w:szCs w:val="28"/>
          <w:lang w:eastAsia="ru-RU"/>
          <w14:ligatures w14:val="none"/>
        </w:rPr>
        <w:t>Красноленинское</w:t>
      </w:r>
      <w:proofErr w:type="spellEnd"/>
      <w:r>
        <w:rPr>
          <w:rFonts w:ascii="Times New Roman" w:eastAsia="Times New Roman" w:hAnsi="Times New Roman" w:cs="Times New Roman"/>
          <w:sz w:val="28"/>
          <w:szCs w:val="28"/>
          <w:lang w:eastAsia="ru-RU"/>
          <w14:ligatures w14:val="none"/>
        </w:rPr>
        <w:t xml:space="preserve"> месторождения автономного округа являются самыми продуктивными в России.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Основной объем природного газа в автономном округе добывается на </w:t>
      </w:r>
      <w:proofErr w:type="spellStart"/>
      <w:r>
        <w:rPr>
          <w:rFonts w:ascii="Times New Roman" w:eastAsia="Times New Roman" w:hAnsi="Times New Roman" w:cs="Times New Roman"/>
          <w:sz w:val="28"/>
          <w:szCs w:val="28"/>
          <w:lang w:eastAsia="ru-RU"/>
          <w14:ligatures w14:val="none"/>
        </w:rPr>
        <w:t>Сынкосынинском</w:t>
      </w:r>
      <w:proofErr w:type="spellEnd"/>
      <w:r>
        <w:rPr>
          <w:rFonts w:ascii="Times New Roman" w:eastAsia="Times New Roman" w:hAnsi="Times New Roman" w:cs="Times New Roman"/>
          <w:sz w:val="28"/>
          <w:szCs w:val="28"/>
          <w:lang w:eastAsia="ru-RU"/>
          <w14:ligatures w14:val="none"/>
        </w:rPr>
        <w:t xml:space="preserve"> месторождении общества с ограниченной ответственностью «НОВАТЭК-ЮРХАРОВНЕФТЕГАЗ», а также из </w:t>
      </w:r>
      <w:r>
        <w:rPr>
          <w:rFonts w:ascii="Times New Roman" w:eastAsia="Times New Roman" w:hAnsi="Times New Roman" w:cs="Times New Roman"/>
          <w:sz w:val="28"/>
          <w:szCs w:val="28"/>
          <w:lang w:eastAsia="ru-RU"/>
          <w14:ligatures w14:val="none"/>
        </w:rPr>
        <w:lastRenderedPageBreak/>
        <w:t xml:space="preserve">газовых шапок крупных нефтегазоконденсатных месторождений. Попутный нефтяной газ добывается совместно с нефтью.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Добычу нефти и газа осуществляют 43 предприятия, из которых 30 входят в состав вертикально-интегрированных нефтяных компаний, 13 – независимых компаний.</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jc w:val="center"/>
        <w:rPr>
          <w:rStyle w:val="af1"/>
          <w:rFonts w:eastAsiaTheme="minorHAnsi"/>
          <w:color w:val="auto"/>
        </w:rPr>
      </w:pPr>
      <w:r>
        <w:rPr>
          <w:rStyle w:val="af1"/>
          <w:rFonts w:eastAsiaTheme="minorHAnsi"/>
          <w:color w:val="auto"/>
        </w:rPr>
        <w:t>2.2.3. Обрабатывающие производства</w:t>
      </w:r>
    </w:p>
    <w:p w:rsidR="00BA0517" w:rsidRDefault="00BA0517">
      <w:pPr>
        <w:spacing w:after="0" w:line="240" w:lineRule="auto"/>
        <w:jc w:val="center"/>
        <w:rPr>
          <w:rStyle w:val="af1"/>
          <w:rFonts w:eastAsiaTheme="minorHAnsi"/>
          <w:color w:val="auto"/>
        </w:rPr>
      </w:pP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 xml:space="preserve">Обрабатывающими производствами автономного округа в 2024 году (по оценке) было создано 1,4 % валового регионального продукта автономного округа (в 2023 году – 1,3 %). </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Производственную деятельность в отраслях обрабатывающей промышленности осуществляли 1 304 организации и 2 189 индивидуальных предпринимателей.</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 xml:space="preserve">За период 2016 – 2024 годов объем отгруженных товаров собственного производства, выполненных работ и услуг собственными силами в обрабатывающей промышленности автономного округа </w:t>
      </w:r>
      <w:r>
        <w:rPr>
          <w:rFonts w:ascii="Times New Roman" w:eastAsia="Times New Roman" w:hAnsi="Times New Roman" w:cs="Times New Roman"/>
          <w:color w:val="000000" w:themeColor="text1"/>
          <w:sz w:val="28"/>
          <w:szCs w:val="28"/>
          <w:lang w:eastAsia="ru-RU"/>
          <w14:ligatures w14:val="none"/>
        </w:rPr>
        <w:t xml:space="preserve">увеличился в 2,5 раза с 425,7 млрд рублей в 2016 году до </w:t>
      </w:r>
      <w:r>
        <w:rPr>
          <w:rFonts w:ascii="Times New Roman" w:eastAsia="Times New Roman" w:hAnsi="Times New Roman" w:cs="Times New Roman"/>
          <w:sz w:val="28"/>
          <w:szCs w:val="28"/>
          <w:lang w:eastAsia="ru-RU"/>
          <w14:ligatures w14:val="none"/>
        </w:rPr>
        <w:t>1102,1 млрд рублей в 2024 году</w:t>
      </w:r>
      <w:r>
        <w:rPr>
          <w:rFonts w:ascii="Times New Roman" w:eastAsia="Times New Roman" w:hAnsi="Times New Roman" w:cs="Times New Roman"/>
          <w:color w:val="000000" w:themeColor="text1"/>
          <w:sz w:val="28"/>
          <w:szCs w:val="28"/>
          <w:lang w:eastAsia="ru-RU"/>
          <w14:ligatures w14:val="none"/>
        </w:rPr>
        <w:t>.</w:t>
      </w:r>
      <w:r>
        <w:rPr>
          <w:rFonts w:ascii="Times New Roman" w:eastAsia="Times New Roman" w:hAnsi="Times New Roman" w:cs="Times New Roman"/>
          <w:sz w:val="28"/>
          <w:szCs w:val="28"/>
          <w:lang w:eastAsia="ru-RU"/>
          <w14:ligatures w14:val="none"/>
        </w:rPr>
        <w:t xml:space="preserve"> </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 xml:space="preserve">Темпы роста обрабатывающей промышленности в автономном округе в 2016 – 2024 годах характеризуются чередованием прироста и стабилизации достигнутых значений. </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По итогам 2024 года наблюдается положительная динамика индекса производства в обрабатывающей промышленности, который составил 101,4 %.</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 xml:space="preserve">Отраслевая структура обрабатывающей промышленности автономного округа сохраняется: наибольший удельный вес приходится на отрасль производства нефтепродуктов, доля которых составляет 89,1 %, объем отгруженных товаров за 2024 год – 967,4 млрд рублей. </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В отрасли производства нефтепродуктов осуществляли деятельность 15 организаций и 1 индивидуальный предприниматель, представленные 6 заводами по переработке нефти, 9 заводами по переработке попутного нефтяного газа и 1 заводом по переработке газового конденсата.</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 xml:space="preserve">Указанными предприятиями автономного округа в 2024 году было произведено 1,5 млн тонн автомобильного бензина, 1,6 млн тонн дизельного топлива, 1,5 млн тонн сжиженного газа, 5,4 млн тонн широкой фракции углеводородов и 16,4 млрд куб. м сухого </w:t>
      </w:r>
      <w:proofErr w:type="spellStart"/>
      <w:r>
        <w:rPr>
          <w:rFonts w:ascii="Times New Roman" w:eastAsia="Times New Roman" w:hAnsi="Times New Roman" w:cs="Times New Roman"/>
          <w:sz w:val="28"/>
          <w:szCs w:val="28"/>
          <w:lang w:eastAsia="ru-RU"/>
          <w14:ligatures w14:val="none"/>
        </w:rPr>
        <w:t>отбензиненного</w:t>
      </w:r>
      <w:proofErr w:type="spellEnd"/>
      <w:r>
        <w:rPr>
          <w:rFonts w:ascii="Times New Roman" w:eastAsia="Times New Roman" w:hAnsi="Times New Roman" w:cs="Times New Roman"/>
          <w:sz w:val="28"/>
          <w:szCs w:val="28"/>
          <w:lang w:eastAsia="ru-RU"/>
          <w14:ligatures w14:val="none"/>
        </w:rPr>
        <w:t xml:space="preserve"> газа.</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sz w:val="28"/>
          <w:szCs w:val="28"/>
          <w:lang w:eastAsia="ru-RU"/>
          <w14:ligatures w14:val="none"/>
        </w:rPr>
        <w:t>Второе место в структуре обрабатывающей промышленности региона занимает отрасль по ремонту и монтажу машин, оборудования с долей 4,7 %, объем отгруженных товаров за 2024 год – 50,6 млрд рублей.</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t>В отрасли осуществляют деятельность 337 организаций и 333 индивидуальных предпринимателя.</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lastRenderedPageBreak/>
        <w:t xml:space="preserve">Также Югра входит в лидеры субъектов Российской Федерации, наиболее обеспеченных лесосырьевыми ресурсами. Лесистость территории округа составляет 54 %. </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t>Объем отгруженных товаров деревообрабатывающей продукции в стоимостном выражении за 2024 год составил 13,1 млрд рублей, из которых порядка 50 % поставлено на экспорт в Китай, Казахстан, Узбекистан, Азербайджан.</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color w:val="000000" w:themeColor="text1"/>
          <w:sz w:val="28"/>
          <w:szCs w:val="28"/>
          <w:lang w:eastAsia="ru-RU"/>
        </w:rPr>
        <w:t>Лесопромышленную деятельность в регионе осуществляют 82 организации и 155 индивидуальных предпринимателей.</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t xml:space="preserve">Учитывая отраслевую специфику промышленности региона активное внимание уделяется развитию на территории региона нефтегазового машиностроения. </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t>В Югре осуществляют производственную деятельность порядка 50 крупных и средних предприятий, оказывающих сервисные услуги и производящих импортозамещающее оборудование для топливно-энергетических компаний (далее – ТЭК): погружные электродвигатели, установки электроцентробежных насосов, криогенные емкости, буровое оборудование, флоты гидравлического разрыва пласта (ГРП), химические вещества, услуги по ремонту нефтяного оборудования, в том числе по нанесению защитных покрытий на насосно-компрессорные трубы (НКТ).</w:t>
      </w:r>
    </w:p>
    <w:p w:rsidR="00BA0517" w:rsidRDefault="00086689">
      <w:pPr>
        <w:spacing w:after="0" w:line="240" w:lineRule="auto"/>
        <w:ind w:firstLine="708"/>
        <w:jc w:val="both"/>
        <w:rPr>
          <w:rFonts w:ascii="Times New Roman" w:hAnsi="Times New Roman" w:cs="Times New Roman"/>
          <w:b/>
          <w:bCs/>
          <w:sz w:val="28"/>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t>Объем отгруженных товаров по видам экономической деятельности, связанным с выпуском продукции для ТЭК, по итогам 2024 года составил 54,6 млрд рублей.</w:t>
      </w:r>
    </w:p>
    <w:p w:rsidR="00BA0517" w:rsidRDefault="00BA0517">
      <w:pPr>
        <w:spacing w:after="0" w:line="240" w:lineRule="auto"/>
        <w:jc w:val="both"/>
        <w:rPr>
          <w:rStyle w:val="af2"/>
          <w:rFonts w:eastAsiaTheme="minorHAnsi"/>
          <w:i w:val="0"/>
          <w:color w:val="auto"/>
        </w:rPr>
      </w:pPr>
    </w:p>
    <w:p w:rsidR="00BA0517" w:rsidRDefault="00086689">
      <w:pPr>
        <w:spacing w:after="0" w:line="240" w:lineRule="auto"/>
        <w:jc w:val="center"/>
        <w:rPr>
          <w:rStyle w:val="af1"/>
          <w:rFonts w:eastAsiaTheme="minorHAnsi"/>
          <w:color w:val="auto"/>
        </w:rPr>
      </w:pPr>
      <w:r>
        <w:rPr>
          <w:rStyle w:val="af1"/>
          <w:rFonts w:eastAsiaTheme="minorHAnsi"/>
          <w:color w:val="auto"/>
        </w:rPr>
        <w:t>2.2.4. Агропромышленный комплекс</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ind w:firstLine="709"/>
        <w:jc w:val="both"/>
        <w:rPr>
          <w:rFonts w:ascii="Times New Roman" w:eastAsia="Times New Roman" w:hAnsi="Times New Roman" w:cs="Times New Roman"/>
          <w:color w:val="000000" w:themeColor="text1"/>
          <w:sz w:val="28"/>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t xml:space="preserve">Территория Югры отнесена к районам Крайнего Севера и приравненным к ним местностям, где производство сельскохозяйственной продукции направлено на обеспечение внутренних и социальных нужд. </w:t>
      </w:r>
    </w:p>
    <w:p w:rsidR="00BA0517" w:rsidRDefault="00086689">
      <w:pPr>
        <w:spacing w:after="0" w:line="240" w:lineRule="auto"/>
        <w:ind w:firstLine="709"/>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sz w:val="28"/>
          <w:szCs w:val="28"/>
          <w:lang w:eastAsia="ru-RU"/>
          <w14:ligatures w14:val="none"/>
        </w:rPr>
        <w:t>Доля валовой добавленной стоимости по виду производства «Сельское, лесное хозяйство, охота, рыболовство и рыбоводство» автономного округа в суммарной валовой добавленной стоимости сектора страны составила в 2024 году 0,2 %.</w:t>
      </w:r>
    </w:p>
    <w:p w:rsidR="00BA0517" w:rsidRDefault="00086689">
      <w:pPr>
        <w:spacing w:after="0" w:line="240" w:lineRule="auto"/>
        <w:ind w:firstLine="709"/>
        <w:jc w:val="both"/>
        <w:rPr>
          <w:rFonts w:ascii="Times New Roman" w:eastAsia="Times New Roman" w:hAnsi="Times New Roman" w:cs="Times New Roman"/>
          <w:color w:val="000000" w:themeColor="text1"/>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t xml:space="preserve">В 2015 – 2024 годах в автономном округе наблюдалось увеличение объема производства продукции сельского хозяйства в хозяйствах всех категорий на 60 %. С 2014 года увеличился объем производства яиц на 41,89 % – до 48,81 млн штук, поголовье птицы увеличилось на 111,4% – </w:t>
      </w:r>
      <w:r>
        <w:rPr>
          <w:rFonts w:ascii="Times New Roman" w:eastAsia="Times New Roman" w:hAnsi="Times New Roman" w:cs="Times New Roman"/>
          <w:color w:val="000000" w:themeColor="text1"/>
          <w:sz w:val="28"/>
          <w:szCs w:val="28"/>
          <w:lang w:eastAsia="ru-RU"/>
          <w14:ligatures w14:val="none"/>
        </w:rPr>
        <w:br/>
        <w:t>до 641 тыс. голов, заготовка дикоросов выросла на 11,1 % – до 1 тыс. тонн.</w:t>
      </w:r>
    </w:p>
    <w:p w:rsidR="00BA0517" w:rsidRDefault="00086689">
      <w:pPr>
        <w:spacing w:after="0" w:line="240" w:lineRule="auto"/>
        <w:ind w:firstLine="709"/>
        <w:jc w:val="both"/>
        <w:rPr>
          <w:rFonts w:ascii="Times New Roman" w:eastAsia="Times New Roman" w:hAnsi="Times New Roman" w:cs="Times New Roman"/>
          <w:color w:val="000000" w:themeColor="text1"/>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t>Объем производства продукции сельского хозяйства в автономном округе в 2024 году составил 12,9 млрд рублей. В структуре произведенной продукции сельского хозяйства в 2024 году продукция растениеводства занимала 63 %, на продукцию животноводства приходилось 37 %. При этом 95 % продукции растениеводства в 2024 году было собрано хозяйствами населения.</w:t>
      </w:r>
    </w:p>
    <w:p w:rsidR="00BA0517" w:rsidRDefault="00086689">
      <w:pPr>
        <w:spacing w:after="0" w:line="240" w:lineRule="auto"/>
        <w:ind w:firstLine="709"/>
        <w:jc w:val="both"/>
        <w:rPr>
          <w:rFonts w:ascii="Times New Roman" w:eastAsia="Times New Roman" w:hAnsi="Times New Roman" w:cs="Times New Roman"/>
          <w:color w:val="000000" w:themeColor="text1"/>
          <w:szCs w:val="28"/>
          <w:lang w:eastAsia="ru-RU"/>
          <w14:ligatures w14:val="none"/>
        </w:rPr>
      </w:pPr>
      <w:r>
        <w:rPr>
          <w:rFonts w:ascii="Times New Roman" w:eastAsia="Times New Roman" w:hAnsi="Times New Roman" w:cs="Times New Roman"/>
          <w:color w:val="000000" w:themeColor="text1"/>
          <w:sz w:val="28"/>
          <w:szCs w:val="28"/>
          <w:lang w:eastAsia="ru-RU"/>
          <w14:ligatures w14:val="none"/>
        </w:rPr>
        <w:lastRenderedPageBreak/>
        <w:t>Особое внимание уделяется развитию традиционным для Севера направлениям: оленеводство, рыболовство и рыбоводство, сбор и переработка дикоросов, а также производство чистой, т.е. органической продукции.</w:t>
      </w:r>
    </w:p>
    <w:p w:rsidR="00BA0517" w:rsidRDefault="00086689">
      <w:pPr>
        <w:spacing w:after="0" w:line="240" w:lineRule="auto"/>
        <w:ind w:firstLine="709"/>
        <w:jc w:val="both"/>
        <w:rPr>
          <w:rFonts w:ascii="Times New Roman" w:eastAsia="Times New Roman" w:hAnsi="Times New Roman" w:cs="Times New Roman"/>
          <w:color w:val="000000" w:themeColor="text1"/>
          <w:szCs w:val="28"/>
          <w:highlight w:val="white"/>
          <w14:ligatures w14:val="none"/>
        </w:rPr>
      </w:pPr>
      <w:r>
        <w:rPr>
          <w:rFonts w:ascii="Times New Roman" w:eastAsia="Times New Roman" w:hAnsi="Times New Roman" w:cs="Times New Roman"/>
          <w:color w:val="000000" w:themeColor="text1"/>
          <w:sz w:val="28"/>
          <w:szCs w:val="28"/>
          <w:lang w:eastAsia="ru-RU"/>
          <w14:ligatures w14:val="none"/>
        </w:rPr>
        <w:t>Общее поголовье северных олен</w:t>
      </w:r>
      <w:r>
        <w:rPr>
          <w:rFonts w:ascii="Times New Roman" w:eastAsia="Times New Roman" w:hAnsi="Times New Roman" w:cs="Times New Roman"/>
          <w:color w:val="000000" w:themeColor="text1"/>
          <w:sz w:val="28"/>
          <w:szCs w:val="28"/>
          <w:highlight w:val="white"/>
          <w:lang w:eastAsia="ru-RU"/>
          <w14:ligatures w14:val="none"/>
        </w:rPr>
        <w:t xml:space="preserve">ей в автономном округе на 1 января 2025 года составляет 29,8 тыс. голов. </w:t>
      </w:r>
    </w:p>
    <w:p w:rsidR="00BA0517" w:rsidRDefault="00086689">
      <w:pPr>
        <w:spacing w:after="0" w:line="240" w:lineRule="auto"/>
        <w:ind w:firstLine="709"/>
        <w:jc w:val="both"/>
        <w:rPr>
          <w:rFonts w:ascii="Times New Roman" w:eastAsia="Times New Roman" w:hAnsi="Times New Roman" w:cs="Times New Roman"/>
          <w:color w:val="000000" w:themeColor="text1"/>
          <w:szCs w:val="28"/>
          <w:highlight w:val="white"/>
          <w14:ligatures w14:val="none"/>
        </w:rPr>
      </w:pPr>
      <w:r>
        <w:rPr>
          <w:rFonts w:ascii="Times New Roman" w:eastAsia="Times New Roman" w:hAnsi="Times New Roman" w:cs="Times New Roman"/>
          <w:color w:val="000000" w:themeColor="text1"/>
          <w:sz w:val="28"/>
          <w:szCs w:val="28"/>
          <w:highlight w:val="white"/>
          <w:lang w:eastAsia="ru-RU"/>
          <w14:ligatures w14:val="none"/>
        </w:rPr>
        <w:t xml:space="preserve">Важным направлением развития сельского хозяйства в автономном округе является производство органической продукции. Так, на сегодняшний день Югра занимает 4-е место среди субъектов Российской Федерации по количеству органических товаропроизводителей. В Югре сертификат «Органик» имеют 11 товаропроизводителей на 116 видов продукции. </w:t>
      </w:r>
    </w:p>
    <w:p w:rsidR="00BA0517" w:rsidRDefault="00086689">
      <w:pPr>
        <w:spacing w:after="0" w:line="240" w:lineRule="auto"/>
        <w:ind w:firstLine="709"/>
        <w:jc w:val="both"/>
        <w:rPr>
          <w:rFonts w:ascii="Times New Roman" w:eastAsia="Times New Roman" w:hAnsi="Times New Roman" w:cs="Times New Roman"/>
          <w:color w:val="000000" w:themeColor="text1"/>
          <w:szCs w:val="28"/>
          <w:highlight w:val="white"/>
          <w14:ligatures w14:val="none"/>
        </w:rPr>
      </w:pPr>
      <w:r>
        <w:rPr>
          <w:rFonts w:ascii="Times New Roman" w:eastAsia="Times New Roman" w:hAnsi="Times New Roman" w:cs="Times New Roman"/>
          <w:color w:val="000000" w:themeColor="text1"/>
          <w:sz w:val="28"/>
          <w:szCs w:val="28"/>
          <w:highlight w:val="white"/>
          <w:lang w:eastAsia="ru-RU"/>
          <w14:ligatures w14:val="none"/>
        </w:rPr>
        <w:t>Промышленная добыча (вылов) водных биологических ресурсов в среднем составляет 7,5 – 10,5 тыс. тонн в год. Объем ежегодной добычи (вылова) водных биоресурсов в автономном округе зависит от биологических особенностей различных видов рыб, их ярко выраженной миграции, колебания уровня воды, антропогенных факторов.</w:t>
      </w:r>
    </w:p>
    <w:p w:rsidR="00BA0517" w:rsidRDefault="00086689">
      <w:pPr>
        <w:spacing w:after="0" w:line="240" w:lineRule="auto"/>
        <w:ind w:firstLine="709"/>
        <w:jc w:val="both"/>
        <w:rPr>
          <w:rFonts w:ascii="Times New Roman" w:eastAsia="Times New Roman" w:hAnsi="Times New Roman" w:cs="Times New Roman"/>
          <w:color w:val="000000" w:themeColor="text1"/>
          <w:szCs w:val="28"/>
          <w:lang w:eastAsia="ru-RU"/>
          <w14:ligatures w14:val="none"/>
        </w:rPr>
      </w:pPr>
      <w:r>
        <w:rPr>
          <w:rFonts w:ascii="Times New Roman" w:eastAsia="Times New Roman" w:hAnsi="Times New Roman" w:cs="Times New Roman"/>
          <w:color w:val="000000" w:themeColor="text1"/>
          <w:sz w:val="28"/>
          <w:szCs w:val="28"/>
          <w:highlight w:val="white"/>
          <w:lang w:eastAsia="ru-RU"/>
          <w14:ligatures w14:val="none"/>
        </w:rPr>
        <w:t>В пищевой промышленности отмечается</w:t>
      </w:r>
      <w:r>
        <w:rPr>
          <w:rFonts w:ascii="Times New Roman" w:eastAsia="Times New Roman" w:hAnsi="Times New Roman" w:cs="Times New Roman"/>
          <w:color w:val="000000" w:themeColor="text1"/>
          <w:sz w:val="28"/>
          <w:szCs w:val="28"/>
          <w:lang w:eastAsia="ru-RU"/>
          <w14:ligatures w14:val="none"/>
        </w:rPr>
        <w:t xml:space="preserve"> положительная динамика. Так, индекс производства пищевой продукции к предыдущему году в 2024 году составил 130,4 %, Объём отгруженных товаров собственного производства, по сравнению с 2024 годом, по виду экономической деятельности «Производство пищевых продуктов» увеличился на 12,5 % и составил 9 944,4 млн рублей (2023 год – 8840,5 млн рублей).</w:t>
      </w:r>
    </w:p>
    <w:p w:rsidR="00BA0517" w:rsidRDefault="00BA0517">
      <w:pPr>
        <w:tabs>
          <w:tab w:val="left" w:pos="3429"/>
        </w:tabs>
        <w:spacing w:after="0" w:line="240" w:lineRule="auto"/>
        <w:ind w:firstLine="709"/>
        <w:jc w:val="both"/>
        <w:rPr>
          <w:rFonts w:ascii="Times New Roman" w:eastAsia="Times New Roman" w:hAnsi="Times New Roman" w:cs="Times New Roman"/>
          <w:sz w:val="28"/>
          <w:szCs w:val="28"/>
          <w14:ligatures w14:val="none"/>
        </w:rPr>
      </w:pPr>
    </w:p>
    <w:p w:rsidR="00BA0517" w:rsidRDefault="00086689">
      <w:pPr>
        <w:spacing w:after="0" w:line="240" w:lineRule="auto"/>
        <w:jc w:val="center"/>
        <w:rPr>
          <w:rStyle w:val="af1"/>
          <w:rFonts w:eastAsiaTheme="minorHAnsi"/>
          <w:color w:val="auto"/>
        </w:rPr>
      </w:pPr>
      <w:r>
        <w:rPr>
          <w:rStyle w:val="af1"/>
          <w:rFonts w:eastAsiaTheme="minorHAnsi"/>
          <w:color w:val="auto"/>
        </w:rPr>
        <w:t>2.2.5. Строительный комплекс</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Отраслью строительства автономного округа в 2024 году было создано 4,7 % ВРП автономного округа, что на 1 </w:t>
      </w:r>
      <w:proofErr w:type="spellStart"/>
      <w:r>
        <w:rPr>
          <w:rFonts w:ascii="Times New Roman" w:eastAsia="Times New Roman" w:hAnsi="Times New Roman" w:cs="Times New Roman"/>
          <w:sz w:val="28"/>
          <w:szCs w:val="28"/>
          <w:lang w:eastAsia="ru-RU"/>
          <w14:ligatures w14:val="none"/>
        </w:rPr>
        <w:t>п.п</w:t>
      </w:r>
      <w:proofErr w:type="spellEnd"/>
      <w:r>
        <w:rPr>
          <w:rFonts w:ascii="Times New Roman" w:eastAsia="Times New Roman" w:hAnsi="Times New Roman" w:cs="Times New Roman"/>
          <w:sz w:val="28"/>
          <w:szCs w:val="28"/>
          <w:lang w:eastAsia="ru-RU"/>
          <w14:ligatures w14:val="none"/>
        </w:rPr>
        <w:t xml:space="preserve">. ниже, чем в среднем по России.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 2023 году по доле строительства в ВРП Югра занимала последнее место среди регионов со схожими социально-экономическими характеристиками (Ямало-Ненецкий автономный округ, Тюменская область, Красноярский край и г. Москва).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За период 2016 – 2024 годов вклад строительства в экономику автономного округа снизился на 1,7 </w:t>
      </w:r>
      <w:proofErr w:type="spellStart"/>
      <w:r>
        <w:rPr>
          <w:rFonts w:ascii="Times New Roman" w:eastAsia="Times New Roman" w:hAnsi="Times New Roman" w:cs="Times New Roman"/>
          <w:sz w:val="28"/>
          <w:szCs w:val="28"/>
          <w:lang w:eastAsia="ru-RU"/>
          <w14:ligatures w14:val="none"/>
        </w:rPr>
        <w:t>п.п</w:t>
      </w:r>
      <w:proofErr w:type="spellEnd"/>
      <w:r>
        <w:rPr>
          <w:rFonts w:ascii="Times New Roman" w:eastAsia="Times New Roman" w:hAnsi="Times New Roman" w:cs="Times New Roman"/>
          <w:sz w:val="28"/>
          <w:szCs w:val="28"/>
          <w:lang w:eastAsia="ru-RU"/>
          <w14:ligatures w14:val="none"/>
        </w:rPr>
        <w:t>., что соответствует среднероссийской тенденции. Среди регионов сравнения лишь в Москве и Красноярском крае за этот период вклад строительства в экономику регионов вырос.</w:t>
      </w:r>
    </w:p>
    <w:p w:rsidR="00BA0517" w:rsidRDefault="00086689">
      <w:pPr>
        <w:spacing w:after="0" w:line="240" w:lineRule="auto"/>
        <w:ind w:firstLine="851"/>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Объем работ, выполненных организациями собственными силами по виду деятельности «Строительство» автономного округа, составил в 2024 году 543,2 млрд рублей.</w:t>
      </w:r>
    </w:p>
    <w:p w:rsidR="00BA0517" w:rsidRDefault="00086689">
      <w:pPr>
        <w:spacing w:after="0" w:line="240" w:lineRule="auto"/>
        <w:ind w:firstLine="851"/>
        <w:jc w:val="both"/>
        <w:rPr>
          <w:rFonts w:ascii="Times New Roman" w:eastAsia="Calibri" w:hAnsi="Times New Roman" w:cs="Times New Roman"/>
          <w:sz w:val="28"/>
          <w:szCs w:val="28"/>
          <w14:ligatures w14:val="none"/>
        </w:rPr>
      </w:pPr>
      <w:r>
        <w:rPr>
          <w:rFonts w:ascii="Times New Roman" w:eastAsia="Times New Roman" w:hAnsi="Times New Roman" w:cs="Times New Roman"/>
          <w:sz w:val="28"/>
          <w:szCs w:val="28"/>
          <w:lang w:eastAsia="ru-RU"/>
          <w14:ligatures w14:val="none"/>
        </w:rPr>
        <w:t xml:space="preserve">Динамика строительных работ в автономном округе в 2015 – 2024 годах характеризуются значительными перепадами с чередованием роста (наибольший рост объема работ в 2018 году – на 58,6 %) и сокращения </w:t>
      </w:r>
      <w:r>
        <w:rPr>
          <w:rFonts w:ascii="Times New Roman" w:eastAsia="Times New Roman" w:hAnsi="Times New Roman" w:cs="Times New Roman"/>
          <w:sz w:val="28"/>
          <w:szCs w:val="28"/>
          <w:lang w:eastAsia="ru-RU"/>
          <w14:ligatures w14:val="none"/>
        </w:rPr>
        <w:lastRenderedPageBreak/>
        <w:t>(наибольшее сокращение объема работ в 2019 году – на 12,6 %) объемов строительных работ. В 2024 году индекс физического объема работ по виду деятельности «Строительство» составил 124,4 %.</w:t>
      </w:r>
    </w:p>
    <w:p w:rsidR="00BA0517" w:rsidRDefault="00086689">
      <w:pPr>
        <w:spacing w:after="0" w:line="240" w:lineRule="auto"/>
        <w:ind w:firstLine="851"/>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Ввод зданий в 2024 году составил 1 499,5 тыс. кв. м, что составляет 0,88 % от общей площади введенных зданий в России. </w:t>
      </w:r>
    </w:p>
    <w:p w:rsidR="00BA0517" w:rsidRDefault="00086689">
      <w:pPr>
        <w:spacing w:after="0" w:line="240" w:lineRule="auto"/>
        <w:ind w:firstLine="851"/>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 структуре площади введенных зданий Ханты-Мансийского автономного округа в 2024 году преобладают жилые дома: 59 % жилые (преимущественно многоквартирные) здания и 22 % приходится на жилые дома, построенные населением. Среди нежилых зданий, на которые в сумме приходится 19 % введенных зданий, наиболее представлены здания здравоохранения (5 %) и учебные здания (6 %).</w:t>
      </w:r>
    </w:p>
    <w:p w:rsidR="00BA0517" w:rsidRDefault="00086689">
      <w:pPr>
        <w:spacing w:after="0" w:line="240" w:lineRule="auto"/>
        <w:ind w:firstLine="851"/>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Структура жилищного строительства автономного округа изменяется в сторону сокращения доли многоквартирного жилищного строительства. С 2015 по 2024 год доля многоквартирных жилых зданий в общей площади введенных в действие жилых домов сократилась с 85,8 % до 65,7 %.</w:t>
      </w:r>
    </w:p>
    <w:p w:rsidR="00BA0517" w:rsidRDefault="00086689">
      <w:pPr>
        <w:spacing w:after="0" w:line="240" w:lineRule="auto"/>
        <w:ind w:firstLine="851"/>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Растущая численность населения автономного округа обуславливает необходимость увеличения объемов жилищного строительства. Ввод жилых зданий на душу населения в 2024 году в Югре составил 68,1 кв. м</w:t>
      </w:r>
      <w:r>
        <w:rPr>
          <w:rFonts w:ascii="Times New Roman" w:eastAsia="Times New Roman" w:hAnsi="Times New Roman" w:cs="Times New Roman"/>
          <w:sz w:val="28"/>
          <w:szCs w:val="28"/>
          <w:vertAlign w:val="superscript"/>
          <w:lang w:eastAsia="ru-RU"/>
          <w14:ligatures w14:val="none"/>
        </w:rPr>
        <w:t xml:space="preserve"> </w:t>
      </w:r>
      <w:r>
        <w:rPr>
          <w:rFonts w:ascii="Times New Roman" w:eastAsia="Times New Roman" w:hAnsi="Times New Roman" w:cs="Times New Roman"/>
          <w:sz w:val="28"/>
          <w:szCs w:val="28"/>
          <w:lang w:eastAsia="ru-RU"/>
          <w14:ligatures w14:val="none"/>
        </w:rPr>
        <w:t>на 100 человек, что на 25 % ниже, чем в среднем по России. В сравнении с регионами со схожими социально-экономическими условиям автономный округ занимает 4-е место из 5, опережая Красноярский край.</w:t>
      </w:r>
    </w:p>
    <w:p w:rsidR="00BA0517" w:rsidRDefault="00086689">
      <w:pPr>
        <w:spacing w:after="0" w:line="240" w:lineRule="auto"/>
        <w:ind w:firstLine="851"/>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 автономном округе сохраняется высокая себестоимость жилищного строительства. На январь 2025 года медианная стоимость строительства 1 кв. м многоквартирных жилых зданий составила 68 тыс. рублей – 2-е место в Уральском Федеральном округе и на 20 % выше, чем в среднем по субъектам Российской Федерации.</w:t>
      </w:r>
    </w:p>
    <w:p w:rsidR="00BA0517" w:rsidRDefault="00086689">
      <w:pPr>
        <w:spacing w:after="0" w:line="240" w:lineRule="auto"/>
        <w:ind w:firstLine="851"/>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Доля аварийного и ветхого жилья автономного округа устойчиво сокращается. За период с 2019 по 2024 год в автономном округе было расселено 904,4 тыс. кв. м аварийного жилья (аварийный жилищный фонд, признанный таковым как до 01.01.2017, так и в более поздний период), что ставит автономный округ на 2-е место в России по объемам расселенного аварийного жилья. В результате доля ветхого и аварийного жилого фонда сократилась более чем в 2 раза. При этом сохраняющаяся высокая доля ветхого и аварийного жилья создает дополнительную нагрузку на строительный комплекс автономного округа: по состоянию на 1 января 2024 года доля аварийного жилья составила 3,5 %.</w:t>
      </w:r>
    </w:p>
    <w:p w:rsidR="00BA0517" w:rsidRDefault="00BA0517">
      <w:pPr>
        <w:spacing w:after="0" w:line="240" w:lineRule="auto"/>
        <w:ind w:firstLine="851"/>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jc w:val="center"/>
        <w:rPr>
          <w:rStyle w:val="af2"/>
          <w:rFonts w:eastAsia="Calibri"/>
          <w:i w:val="0"/>
          <w:color w:val="auto"/>
        </w:rPr>
      </w:pPr>
      <w:r>
        <w:rPr>
          <w:rStyle w:val="af1"/>
          <w:rFonts w:eastAsiaTheme="minorHAnsi"/>
          <w:color w:val="auto"/>
        </w:rPr>
        <w:t>2.2.6. Транспортировка и хранение</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Транспортной отраслью автономного округа в 2024 году было создано 3,3 % ВРП, что на 4,1 </w:t>
      </w:r>
      <w:proofErr w:type="spellStart"/>
      <w:r>
        <w:rPr>
          <w:rFonts w:ascii="Times New Roman" w:eastAsia="Times New Roman" w:hAnsi="Times New Roman" w:cs="Times New Roman"/>
          <w:sz w:val="28"/>
          <w:szCs w:val="28"/>
          <w:lang w:eastAsia="ru-RU"/>
          <w14:ligatures w14:val="none"/>
        </w:rPr>
        <w:t>п.п</w:t>
      </w:r>
      <w:proofErr w:type="spellEnd"/>
      <w:r>
        <w:rPr>
          <w:rFonts w:ascii="Times New Roman" w:eastAsia="Times New Roman" w:hAnsi="Times New Roman" w:cs="Times New Roman"/>
          <w:sz w:val="28"/>
          <w:szCs w:val="28"/>
          <w:lang w:eastAsia="ru-RU"/>
          <w14:ligatures w14:val="none"/>
        </w:rPr>
        <w:t xml:space="preserve">. ниже, чем в среднем по России, и на 1,7 </w:t>
      </w:r>
      <w:proofErr w:type="spellStart"/>
      <w:r>
        <w:rPr>
          <w:rFonts w:ascii="Times New Roman" w:eastAsia="Times New Roman" w:hAnsi="Times New Roman" w:cs="Times New Roman"/>
          <w:sz w:val="28"/>
          <w:szCs w:val="28"/>
          <w:lang w:eastAsia="ru-RU"/>
          <w14:ligatures w14:val="none"/>
        </w:rPr>
        <w:t>п.п</w:t>
      </w:r>
      <w:proofErr w:type="spellEnd"/>
      <w:r>
        <w:rPr>
          <w:rFonts w:ascii="Times New Roman" w:eastAsia="Times New Roman" w:hAnsi="Times New Roman" w:cs="Times New Roman"/>
          <w:sz w:val="28"/>
          <w:szCs w:val="28"/>
          <w:lang w:eastAsia="ru-RU"/>
          <w14:ligatures w14:val="none"/>
        </w:rPr>
        <w:t xml:space="preserve">. ниже, чем по Уральскому федеральному округу. По доле транспортной отрасли в </w:t>
      </w:r>
      <w:r>
        <w:rPr>
          <w:rFonts w:ascii="Times New Roman" w:eastAsia="Times New Roman" w:hAnsi="Times New Roman" w:cs="Times New Roman"/>
          <w:sz w:val="28"/>
          <w:szCs w:val="28"/>
          <w:lang w:eastAsia="ru-RU"/>
          <w14:ligatures w14:val="none"/>
        </w:rPr>
        <w:lastRenderedPageBreak/>
        <w:t>ВРП Югра уступает Красноярскому краю, Тюменской области и Москве, лишь незначительно опережая Ямало-Ненецкий автономный округ.</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Для автономного округа характерно сокращение вклада транспортной отрасли в экономику. За период с 2017 по 2024 год доля транспортировки и хранения в обороте организаций автономного округа снизилась на 5,1 </w:t>
      </w:r>
      <w:proofErr w:type="spellStart"/>
      <w:r>
        <w:rPr>
          <w:rFonts w:ascii="Times New Roman" w:eastAsia="Times New Roman" w:hAnsi="Times New Roman" w:cs="Times New Roman"/>
          <w:sz w:val="28"/>
          <w:szCs w:val="28"/>
          <w:lang w:eastAsia="ru-RU"/>
          <w14:ligatures w14:val="none"/>
        </w:rPr>
        <w:t>п.п</w:t>
      </w:r>
      <w:proofErr w:type="spellEnd"/>
      <w:r>
        <w:rPr>
          <w:rFonts w:ascii="Times New Roman" w:eastAsia="Times New Roman" w:hAnsi="Times New Roman" w:cs="Times New Roman"/>
          <w:sz w:val="28"/>
          <w:szCs w:val="28"/>
          <w:lang w:eastAsia="ru-RU"/>
          <w14:ligatures w14:val="none"/>
        </w:rPr>
        <w:t>. (на 42 %), что не соответствует среднероссийской тенденции к сохранению стабильной доли транспорта в обороте организаций. Так, среди регионов со схожими условиями развития, такими как Ямало-Ненецкий автономный округ, Красноярский край и Тюменская область, вклад транспорта в экономику увеличился или сократился менее чем на 20 %.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hAnsi="Times New Roman" w:cs="Times New Roman"/>
          <w:sz w:val="28"/>
          <w:szCs w:val="28"/>
        </w:rPr>
        <w:t xml:space="preserve">Оборот организаций автономного округа по виду деятельности «Транспорт и хранение» составил </w:t>
      </w:r>
      <w:r>
        <w:rPr>
          <w:rFonts w:ascii="Times New Roman" w:eastAsia="Times New Roman" w:hAnsi="Times New Roman" w:cs="Times New Roman"/>
          <w:sz w:val="28"/>
          <w:szCs w:val="28"/>
          <w:lang w:eastAsia="ru-RU"/>
          <w14:ligatures w14:val="none"/>
        </w:rPr>
        <w:t>в 2024 году 927,6 млрд рублей, что составило 3,8 % от общероссийского объема.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Динамика оборота организаций автономного округа по виду деятельности «Транспорт и хранение» в автономном округе характеризуются относительно низкими темпами роста – прирост в действующих ценах в 2017 – 2024 годах составил 41 %, что на 83 </w:t>
      </w:r>
      <w:proofErr w:type="spellStart"/>
      <w:r>
        <w:rPr>
          <w:rFonts w:ascii="Times New Roman" w:eastAsia="Times New Roman" w:hAnsi="Times New Roman" w:cs="Times New Roman"/>
          <w:sz w:val="28"/>
          <w:szCs w:val="28"/>
          <w:lang w:eastAsia="ru-RU"/>
          <w14:ligatures w14:val="none"/>
        </w:rPr>
        <w:t>п.п</w:t>
      </w:r>
      <w:proofErr w:type="spellEnd"/>
      <w:r>
        <w:rPr>
          <w:rFonts w:ascii="Times New Roman" w:eastAsia="Times New Roman" w:hAnsi="Times New Roman" w:cs="Times New Roman"/>
          <w:sz w:val="28"/>
          <w:szCs w:val="28"/>
          <w:lang w:eastAsia="ru-RU"/>
          <w14:ligatures w14:val="none"/>
        </w:rPr>
        <w:t>. ниже, чем в среднем по России.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Ведущую роль в транспортной отрасли автономного округа занимает трубопроводный транспорт. В структуре оборота организаций автономного округа по виду деятельности «Транспорт и хранение» автономного округа в 2024 году деятельность трубопроводного транспорта составляет 56 %. Значительный оборот также приходится на деятельность автомобильного грузового транспорта (25 %) и складское хозяйство и вспомогательную транспортную деятельность (8 %).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 Югре происходит трансформация структуры перевозки пассажиров в пользу увеличения значения автомобильного и воздушного транспорта. Наибольшее количество пассажиров автономного округа в 2024 году перевезено автомобильным транспортом – 46,4 млн человек. За период с 2019 по 2024 год выросла перевозка пассажиров автомобильным транспортом (на 27 %) и воздушным транспортом (на 27 %) при сокращении количества перевезенных пассажиров железнодорожным транспортом (на 19 %) и водным транспортом (на 13 %).</w:t>
      </w:r>
    </w:p>
    <w:p w:rsidR="00BA0517" w:rsidRDefault="00086689">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Жители Югры оценивают качество услуг общественного транспорта на 3,5 из 5 баллов, что указывает на приемлемый, но требующий улучшения уровень сервиса. Почти каждый пятый респондент (18,7 %) сталкивался с низким качеством работы общественного транспорта за последние 2 года.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Наибольший объем перевезенных грузов автономного округа приходится на автомобильный транспорт – более 75 млн тонн. Значительный объем перевезенных товаров также характерен для железнодорожного транспорта – более 10 млн тонн.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Грузоперевозки водным и воздушным транспортом приобретают особое значение для населенных пунктов, не имеющих круглогодичного доступа к автомобильным дорогам с твердым покрытием. Объем </w:t>
      </w:r>
      <w:r>
        <w:rPr>
          <w:rFonts w:ascii="Times New Roman" w:eastAsia="Times New Roman" w:hAnsi="Times New Roman" w:cs="Times New Roman"/>
          <w:sz w:val="28"/>
          <w:szCs w:val="28"/>
          <w:lang w:eastAsia="ru-RU"/>
          <w14:ligatures w14:val="none"/>
        </w:rPr>
        <w:lastRenderedPageBreak/>
        <w:t>перевезенных грузов воздушным транспортом в 2024 году составил более 6 тыс. тонн, водным транспортом (в рамках северного завоза) – более 80 тыс. тонн.</w:t>
      </w:r>
    </w:p>
    <w:p w:rsidR="00BA0517" w:rsidRDefault="00086689">
      <w:pPr>
        <w:spacing w:after="0" w:line="240" w:lineRule="auto"/>
        <w:ind w:firstLine="709"/>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eastAsia="ru-RU"/>
          <w14:ligatures w14:val="none"/>
        </w:rPr>
        <w:t>Сектор складирования и хранения в Югре за период с 2017 по 2024 год демонстрирует заметное сокращение оборотов. В данный период обороты организаций по виду деятельности «Деятельность по складированию и хранению» последовательно снижались, достигнув 14,4 млрд рублей в 2024 году (сокращение в 4 раза относительно значения на 2017 год). Несмотря на кратковременные колебания в отдельные годы (например, значительное падение оборота в 2022 году до 7,8 млрд рублей) общий тренд остается отрицательным.</w:t>
      </w:r>
    </w:p>
    <w:p w:rsidR="00BA0517" w:rsidRDefault="00086689">
      <w:pPr>
        <w:spacing w:after="0" w:line="240" w:lineRule="auto"/>
        <w:ind w:firstLine="709"/>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eastAsia="ru-RU"/>
          <w14:ligatures w14:val="none"/>
        </w:rPr>
        <w:t xml:space="preserve">Важным направлением развития деятельности в области логистики автономного округа является формирование современных транспортно-логистических узлов. Один из них – город </w:t>
      </w:r>
      <w:proofErr w:type="spellStart"/>
      <w:r>
        <w:rPr>
          <w:rFonts w:ascii="Times New Roman" w:eastAsia="Times New Roman" w:hAnsi="Times New Roman" w:cs="Times New Roman"/>
          <w:sz w:val="28"/>
          <w:szCs w:val="28"/>
          <w:lang w:eastAsia="ru-RU"/>
          <w14:ligatures w14:val="none"/>
        </w:rPr>
        <w:t>Пыть-Ях</w:t>
      </w:r>
      <w:proofErr w:type="spellEnd"/>
      <w:r>
        <w:rPr>
          <w:rFonts w:ascii="Times New Roman" w:eastAsia="Times New Roman" w:hAnsi="Times New Roman" w:cs="Times New Roman"/>
          <w:sz w:val="28"/>
          <w:szCs w:val="28"/>
          <w:lang w:eastAsia="ru-RU"/>
          <w14:ligatures w14:val="none"/>
        </w:rPr>
        <w:t>, где расположен промышленно-логистический парк площадью 9,75 га, ориентированный на обработку грузов железнодорожным и автомобильным транспортом.</w:t>
      </w:r>
    </w:p>
    <w:p w:rsidR="00BA0517" w:rsidRDefault="00BA0517">
      <w:pPr>
        <w:spacing w:after="0" w:line="240" w:lineRule="auto"/>
        <w:ind w:firstLine="851"/>
        <w:jc w:val="both"/>
        <w:rPr>
          <w:rFonts w:ascii="Times New Roman" w:eastAsia="Times New Roman" w:hAnsi="Times New Roman" w:cs="Times New Roman"/>
          <w:sz w:val="28"/>
          <w:szCs w:val="28"/>
          <w14:ligatures w14:val="none"/>
        </w:rPr>
      </w:pPr>
    </w:p>
    <w:p w:rsidR="00BA0517" w:rsidRDefault="00086689">
      <w:pPr>
        <w:spacing w:after="0" w:line="240" w:lineRule="auto"/>
        <w:jc w:val="center"/>
        <w:rPr>
          <w:rStyle w:val="af1"/>
          <w:rFonts w:eastAsiaTheme="minorHAnsi"/>
          <w:color w:val="auto"/>
        </w:rPr>
      </w:pPr>
      <w:r>
        <w:rPr>
          <w:rStyle w:val="af1"/>
          <w:rFonts w:eastAsiaTheme="minorHAnsi"/>
          <w:color w:val="auto"/>
        </w:rPr>
        <w:t>2.2.7. Туризм</w:t>
      </w:r>
      <w:r>
        <w:rPr>
          <w:rStyle w:val="af1"/>
          <w:rFonts w:eastAsiaTheme="minorHAnsi"/>
          <w:b w:val="0"/>
          <w:bCs w:val="0"/>
          <w:noProof/>
          <w:color w:val="auto"/>
        </w:rPr>
        <w:drawing>
          <wp:anchor distT="0" distB="0" distL="114300" distR="114300" simplePos="0" relativeHeight="251659264" behindDoc="0" locked="0" layoutInCell="1" allowOverlap="1">
            <wp:simplePos x="0" y="0"/>
            <wp:positionH relativeFrom="column">
              <wp:posOffset>7686040</wp:posOffset>
            </wp:positionH>
            <wp:positionV relativeFrom="paragraph">
              <wp:posOffset>184785</wp:posOffset>
            </wp:positionV>
            <wp:extent cx="24765" cy="19050"/>
            <wp:effectExtent l="0" t="0" r="0" b="0"/>
            <wp:wrapNone/>
            <wp:docPr id="1" name="Рукописный ввод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pic:blipFill>
                  <pic:spPr bwMode="auto">
                    <a:xfrm>
                      <a:off x="0" y="0"/>
                      <a:ext cx="24765" cy="19050"/>
                    </a:xfrm>
                    <a:prstGeom prst="rect">
                      <a:avLst/>
                    </a:prstGeom>
                    <a:noFill/>
                    <a:ln>
                      <a:noFill/>
                    </a:ln>
                  </pic:spPr>
                </pic:pic>
              </a:graphicData>
            </a:graphic>
          </wp:anchor>
        </w:drawing>
      </w:r>
    </w:p>
    <w:p w:rsidR="00BA0517" w:rsidRDefault="00BA0517">
      <w:pPr>
        <w:shd w:val="clear" w:color="auto" w:fill="FFFFFF"/>
        <w:spacing w:after="0" w:line="240" w:lineRule="auto"/>
        <w:ind w:firstLine="708"/>
        <w:jc w:val="both"/>
        <w:rPr>
          <w:rFonts w:ascii="Times New Roman" w:hAnsi="Times New Roman" w:cs="Times New Roman"/>
          <w:sz w:val="28"/>
          <w:szCs w:val="28"/>
        </w:rPr>
      </w:pPr>
    </w:p>
    <w:p w:rsidR="00BA0517" w:rsidRDefault="00086689">
      <w:pPr>
        <w:shd w:val="clear" w:color="auto" w:fill="FFFFFF"/>
        <w:spacing w:after="0" w:line="240" w:lineRule="auto"/>
        <w:ind w:firstLine="708"/>
        <w:jc w:val="both"/>
        <w:rPr>
          <w:rFonts w:ascii="Times New Roman" w:hAnsi="Times New Roman" w:cs="Times New Roman"/>
          <w14:ligatures w14:val="none"/>
        </w:rPr>
      </w:pPr>
      <w:r>
        <w:rPr>
          <w:rFonts w:ascii="Times New Roman" w:hAnsi="Times New Roman" w:cs="Times New Roman"/>
          <w:sz w:val="28"/>
          <w:szCs w:val="28"/>
        </w:rPr>
        <w:t>Автономный округ обладает значительным потенциалом в сфере туризма, который развивается в рамках национальных и региональных стратегий.  В последние несколько лет, отрасль демонстрировала положительную динамику, включая активное развитие туристской инфраструктуры, событийного, промышленного, этнографического и культурно-познавательного туризма, формирование и продвижение конкурентоспособного регионального туристского продукта. Автономный округ в 2024 году зафиксировал около миллиона туристов и стала лидером по динамике размещенных лиц в коллективных средствах размещения в Уральском федеральном округе с показателем 107,54 %, Челябинская область – 105,92 %, Свердловская область – 103,85 %, опережая Ямало-Ненецкий автономный округ более, чем в 2 раза.</w:t>
      </w:r>
    </w:p>
    <w:p w:rsidR="00BA0517" w:rsidRDefault="00086689">
      <w:pPr>
        <w:shd w:val="clear" w:color="auto" w:fill="FFFFFF"/>
        <w:spacing w:after="0" w:line="240" w:lineRule="auto"/>
        <w:ind w:firstLine="708"/>
        <w:jc w:val="both"/>
        <w:rPr>
          <w:rFonts w:ascii="Times New Roman" w:hAnsi="Times New Roman" w:cs="Times New Roman"/>
          <w:sz w:val="28"/>
          <w:szCs w:val="28"/>
          <w14:ligatures w14:val="none"/>
        </w:rPr>
      </w:pPr>
      <w:r>
        <w:rPr>
          <w:rFonts w:ascii="Times New Roman" w:hAnsi="Times New Roman" w:cs="Times New Roman"/>
          <w:sz w:val="28"/>
          <w:szCs w:val="28"/>
        </w:rPr>
        <w:t>Значительно растёт объем</w:t>
      </w:r>
      <w:r>
        <w:rPr>
          <w:rFonts w:ascii="Times New Roman" w:hAnsi="Times New Roman" w:cs="Times New Roman"/>
        </w:rPr>
        <w:t xml:space="preserve"> </w:t>
      </w:r>
      <w:r>
        <w:rPr>
          <w:rFonts w:ascii="Times New Roman" w:hAnsi="Times New Roman" w:cs="Times New Roman"/>
          <w:sz w:val="28"/>
          <w:szCs w:val="28"/>
        </w:rPr>
        <w:t>оказанных физическим лицам платных туристских услуг гостиниц, санаторно-курортных организаций, туристических агентств, туроператоров, за 2024 год он превысил 11 млрд рублей (в 2023 году – 8 млрд рублей).</w:t>
      </w:r>
    </w:p>
    <w:p w:rsidR="00BA0517" w:rsidRDefault="00086689">
      <w:pPr>
        <w:shd w:val="clear" w:color="auto" w:fill="FFFFFF"/>
        <w:spacing w:after="0" w:line="240" w:lineRule="auto"/>
        <w:ind w:firstLine="708"/>
        <w:jc w:val="both"/>
        <w:rPr>
          <w:rFonts w:ascii="Times New Roman" w:hAnsi="Times New Roman" w:cs="Times New Roman"/>
          <w:sz w:val="28"/>
          <w:szCs w:val="28"/>
          <w14:ligatures w14:val="none"/>
        </w:rPr>
      </w:pPr>
      <w:r>
        <w:rPr>
          <w:rFonts w:ascii="Times New Roman" w:hAnsi="Times New Roman" w:cs="Times New Roman"/>
          <w:sz w:val="28"/>
          <w:szCs w:val="28"/>
        </w:rPr>
        <w:t>Налоговые поступления в бюджет автономного округа от деятельности туристической сферы в 2024 году также увеличился и составил более 2,5 млрд рублей (в 2023 году – 1,8 млрд рублей).</w:t>
      </w:r>
    </w:p>
    <w:p w:rsidR="00BA0517" w:rsidRDefault="00086689">
      <w:pPr>
        <w:shd w:val="clear" w:color="auto" w:fill="FFFFFF"/>
        <w:spacing w:after="0" w:line="240" w:lineRule="auto"/>
        <w:ind w:firstLine="708"/>
        <w:jc w:val="both"/>
        <w:rPr>
          <w:rFonts w:ascii="Times New Roman" w:hAnsi="Times New Roman" w:cs="Times New Roman"/>
          <w:sz w:val="28"/>
          <w:szCs w:val="28"/>
          <w14:ligatures w14:val="none"/>
        </w:rPr>
      </w:pPr>
      <w:r>
        <w:rPr>
          <w:rFonts w:ascii="Times New Roman" w:hAnsi="Times New Roman" w:cs="Times New Roman"/>
          <w:sz w:val="28"/>
          <w:szCs w:val="28"/>
        </w:rPr>
        <w:t>Количество занятых в сфере туризма ежегодно увеличивалось и в 2024 году составило 25,94 тыс. человек.</w:t>
      </w:r>
    </w:p>
    <w:p w:rsidR="00BA0517" w:rsidRDefault="00086689">
      <w:pPr>
        <w:shd w:val="clear" w:color="auto" w:fill="FFFFFF"/>
        <w:spacing w:after="0" w:line="240" w:lineRule="auto"/>
        <w:ind w:firstLine="708"/>
        <w:jc w:val="both"/>
        <w:rPr>
          <w:rFonts w:ascii="Times New Roman" w:hAnsi="Times New Roman" w:cs="Times New Roman"/>
          <w14:ligatures w14:val="none"/>
        </w:rPr>
      </w:pPr>
      <w:r>
        <w:rPr>
          <w:rFonts w:ascii="Times New Roman" w:hAnsi="Times New Roman" w:cs="Times New Roman"/>
          <w:sz w:val="28"/>
          <w:szCs w:val="28"/>
        </w:rPr>
        <w:t>По итогам 2024 года Югра заняла вторую позицию в рейтинге регионов по версии сервиса путешествий «</w:t>
      </w:r>
      <w:proofErr w:type="spellStart"/>
      <w:r>
        <w:rPr>
          <w:rFonts w:ascii="Times New Roman" w:hAnsi="Times New Roman" w:cs="Times New Roman"/>
          <w:sz w:val="28"/>
          <w:szCs w:val="28"/>
        </w:rPr>
        <w:t>Туту.ру</w:t>
      </w:r>
      <w:proofErr w:type="spellEnd"/>
      <w:r>
        <w:rPr>
          <w:rFonts w:ascii="Times New Roman" w:hAnsi="Times New Roman" w:cs="Times New Roman"/>
          <w:sz w:val="28"/>
          <w:szCs w:val="28"/>
        </w:rPr>
        <w:t>», набрав 9,9 баллов. На первом месте – Краснодарский край (10 баллов), на 3 месте – Республика Коми (9,9 баллов).</w:t>
      </w:r>
    </w:p>
    <w:p w:rsidR="00BA0517" w:rsidRDefault="00086689">
      <w:pPr>
        <w:shd w:val="clear" w:color="auto" w:fill="FFFFFF"/>
        <w:spacing w:after="0" w:line="240" w:lineRule="auto"/>
        <w:ind w:firstLine="708"/>
        <w:jc w:val="both"/>
        <w:rPr>
          <w:rFonts w:ascii="Times New Roman" w:hAnsi="Times New Roman" w:cs="Times New Roman"/>
          <w:highlight w:val="white"/>
          <w14:ligatures w14:val="none"/>
        </w:rPr>
      </w:pPr>
      <w:r>
        <w:rPr>
          <w:rFonts w:ascii="Times New Roman" w:hAnsi="Times New Roman" w:cs="Times New Roman"/>
          <w:sz w:val="28"/>
          <w:szCs w:val="28"/>
        </w:rPr>
        <w:lastRenderedPageBreak/>
        <w:t>Достопримечательности и туристическ</w:t>
      </w:r>
      <w:r>
        <w:rPr>
          <w:rFonts w:ascii="Times New Roman" w:hAnsi="Times New Roman" w:cs="Times New Roman"/>
          <w:sz w:val="28"/>
          <w:szCs w:val="28"/>
          <w:highlight w:val="white"/>
        </w:rPr>
        <w:t xml:space="preserve">ие объекты маршрута Когалым – Сургутский муниципальный район – Сургут – Ханты-Мансийск признаны одними из лучших среди 23 </w:t>
      </w:r>
      <w:proofErr w:type="spellStart"/>
      <w:r>
        <w:rPr>
          <w:rFonts w:ascii="Times New Roman" w:hAnsi="Times New Roman" w:cs="Times New Roman"/>
          <w:sz w:val="28"/>
          <w:szCs w:val="28"/>
          <w:highlight w:val="white"/>
        </w:rPr>
        <w:t>медиаразведок</w:t>
      </w:r>
      <w:proofErr w:type="spellEnd"/>
      <w:r>
        <w:rPr>
          <w:rFonts w:ascii="Times New Roman" w:hAnsi="Times New Roman" w:cs="Times New Roman"/>
          <w:sz w:val="28"/>
          <w:szCs w:val="28"/>
          <w:highlight w:val="white"/>
        </w:rPr>
        <w:t xml:space="preserve"> по разным регионам России в 2024 году.</w:t>
      </w:r>
    </w:p>
    <w:p w:rsidR="00BA0517" w:rsidRDefault="00086689">
      <w:pPr>
        <w:shd w:val="clear" w:color="auto" w:fill="FFFFFF"/>
        <w:spacing w:after="0" w:line="240" w:lineRule="auto"/>
        <w:ind w:firstLine="708"/>
        <w:jc w:val="both"/>
        <w:rPr>
          <w:rFonts w:ascii="Times New Roman" w:hAnsi="Times New Roman" w:cs="Times New Roman"/>
          <w14:ligatures w14:val="none"/>
        </w:rPr>
      </w:pPr>
      <w:r>
        <w:rPr>
          <w:rFonts w:ascii="Times New Roman" w:hAnsi="Times New Roman" w:cs="Times New Roman"/>
          <w:sz w:val="28"/>
          <w:szCs w:val="28"/>
          <w:highlight w:val="white"/>
        </w:rPr>
        <w:t>С целью развития туристской инфраструктуры, создания современных объектов для размещения туристов, между Правительством автономного округа и акционерным обществом «Ко</w:t>
      </w:r>
      <w:r>
        <w:rPr>
          <w:rFonts w:ascii="Times New Roman" w:hAnsi="Times New Roman" w:cs="Times New Roman"/>
          <w:sz w:val="28"/>
          <w:szCs w:val="28"/>
        </w:rPr>
        <w:t>смос Отель Групп» заключено соглашение о сотрудничестве. В ближайшей перспективе планируется провести реконструкцию гостиницы «Югорская Долина» в г. Ханты-Мансийске.</w:t>
      </w:r>
    </w:p>
    <w:p w:rsidR="00BA0517" w:rsidRDefault="00086689">
      <w:pPr>
        <w:shd w:val="clear" w:color="auto" w:fill="FFFFFF"/>
        <w:spacing w:after="0" w:line="240" w:lineRule="auto"/>
        <w:ind w:firstLine="708"/>
        <w:jc w:val="both"/>
        <w:rPr>
          <w:rFonts w:ascii="Times New Roman" w:hAnsi="Times New Roman" w:cs="Times New Roman"/>
          <w14:ligatures w14:val="none"/>
        </w:rPr>
      </w:pPr>
      <w:r>
        <w:rPr>
          <w:rFonts w:ascii="Times New Roman" w:hAnsi="Times New Roman" w:cs="Times New Roman"/>
          <w:sz w:val="28"/>
          <w:szCs w:val="28"/>
        </w:rPr>
        <w:t xml:space="preserve">В рамках Национального проекта «Туризм и гостеприимство» в регионе создаются новые базы отдыха, проводится модернизация инфраструктуры средств размещения, </w:t>
      </w:r>
      <w:proofErr w:type="spellStart"/>
      <w:r>
        <w:rPr>
          <w:rFonts w:ascii="Times New Roman" w:hAnsi="Times New Roman" w:cs="Times New Roman"/>
          <w:sz w:val="28"/>
          <w:szCs w:val="28"/>
        </w:rPr>
        <w:t>этнотуристических</w:t>
      </w:r>
      <w:proofErr w:type="spellEnd"/>
      <w:r>
        <w:rPr>
          <w:rFonts w:ascii="Times New Roman" w:hAnsi="Times New Roman" w:cs="Times New Roman"/>
          <w:sz w:val="28"/>
          <w:szCs w:val="28"/>
        </w:rPr>
        <w:t xml:space="preserve"> объектов. </w:t>
      </w:r>
    </w:p>
    <w:p w:rsidR="00BA0517" w:rsidRDefault="00086689">
      <w:pPr>
        <w:shd w:val="clear" w:color="auto" w:fill="FFFFFF"/>
        <w:spacing w:after="0" w:line="240" w:lineRule="auto"/>
        <w:ind w:firstLine="708"/>
        <w:jc w:val="both"/>
        <w:rPr>
          <w:rFonts w:ascii="Times New Roman" w:hAnsi="Times New Roman" w:cs="Times New Roman"/>
          <w14:ligatures w14:val="none"/>
        </w:rPr>
      </w:pPr>
      <w:r>
        <w:rPr>
          <w:rFonts w:ascii="Times New Roman" w:hAnsi="Times New Roman" w:cs="Times New Roman"/>
          <w:sz w:val="28"/>
          <w:szCs w:val="28"/>
        </w:rPr>
        <w:t xml:space="preserve">Активно развивается автомобильный туризм. В этих целях реализуется программа развития автомобильного туризма. Автомобильные туристические маршруты «Удивительная Югра», «Югорский пояс» и «Месторождение Югра» размещены на общероссийском туристическом портале </w:t>
      </w:r>
      <w:proofErr w:type="spellStart"/>
      <w:r>
        <w:rPr>
          <w:rFonts w:ascii="Times New Roman" w:hAnsi="Times New Roman" w:cs="Times New Roman"/>
          <w:sz w:val="28"/>
          <w:szCs w:val="28"/>
        </w:rPr>
        <w:t>Путешествуем.рф</w:t>
      </w:r>
      <w:proofErr w:type="spellEnd"/>
      <w:r>
        <w:rPr>
          <w:rFonts w:ascii="Times New Roman" w:hAnsi="Times New Roman" w:cs="Times New Roman"/>
          <w:sz w:val="28"/>
          <w:szCs w:val="28"/>
        </w:rPr>
        <w:t xml:space="preserve">. На </w:t>
      </w:r>
      <w:proofErr w:type="spellStart"/>
      <w:r>
        <w:rPr>
          <w:rFonts w:ascii="Times New Roman" w:hAnsi="Times New Roman" w:cs="Times New Roman"/>
          <w:sz w:val="28"/>
          <w:szCs w:val="28"/>
        </w:rPr>
        <w:t>автомаршрутах</w:t>
      </w:r>
      <w:proofErr w:type="spellEnd"/>
      <w:r>
        <w:rPr>
          <w:rFonts w:ascii="Times New Roman" w:hAnsi="Times New Roman" w:cs="Times New Roman"/>
          <w:sz w:val="28"/>
          <w:szCs w:val="28"/>
        </w:rPr>
        <w:t xml:space="preserve"> создаются объекты обеспечивающей инфраструктуры и туризма. </w:t>
      </w:r>
    </w:p>
    <w:p w:rsidR="00BA0517" w:rsidRDefault="00086689">
      <w:pPr>
        <w:shd w:val="clear" w:color="auto" w:fill="FFFFFF"/>
        <w:spacing w:after="0" w:line="240" w:lineRule="auto"/>
        <w:ind w:firstLine="708"/>
        <w:jc w:val="both"/>
        <w:rPr>
          <w:rFonts w:ascii="Times New Roman" w:hAnsi="Times New Roman" w:cs="Times New Roman"/>
          <w14:ligatures w14:val="none"/>
        </w:rPr>
      </w:pPr>
      <w:r>
        <w:rPr>
          <w:rFonts w:ascii="Times New Roman" w:hAnsi="Times New Roman" w:cs="Times New Roman"/>
          <w:sz w:val="28"/>
          <w:szCs w:val="28"/>
        </w:rPr>
        <w:t>В 2024 году автономный округ стал одним из 10 регионов Российской Федерации, где реализация проекта «Путешествие школьников общеобразовательных организаций по социальным сертификатам» продолжена за счет средств регионального бюджета. Проект позволяет более 5 тыс. школьникам совершить познавательные туры по региону. Программа направлена на развитие образовательного и культурного потенциала школьников, популяризацию природных и культурных объектов автономного округа.</w:t>
      </w:r>
    </w:p>
    <w:p w:rsidR="00BA0517" w:rsidRDefault="00086689">
      <w:pPr>
        <w:shd w:val="clear" w:color="auto" w:fill="FFFFFF"/>
        <w:spacing w:after="0" w:line="240" w:lineRule="auto"/>
        <w:ind w:firstLine="708"/>
        <w:jc w:val="both"/>
        <w:rPr>
          <w:rFonts w:ascii="Times New Roman" w:hAnsi="Times New Roman" w:cs="Times New Roman"/>
          <w14:ligatures w14:val="none"/>
        </w:rPr>
      </w:pPr>
      <w:r>
        <w:rPr>
          <w:rFonts w:ascii="Times New Roman" w:hAnsi="Times New Roman" w:cs="Times New Roman"/>
          <w:sz w:val="28"/>
          <w:szCs w:val="28"/>
        </w:rPr>
        <w:t>Приоритетом дальнейшего развития также является формирование туристско-рекреационных кластеров на территории Березовского и Белоярского муниципального районов – сухопутных территорий Арктической зоны Российской Федерации, включающих создание и модернизацию объектов туристической инфраструктуры.</w:t>
      </w:r>
    </w:p>
    <w:p w:rsidR="00BA0517" w:rsidRDefault="00BA0517">
      <w:pPr>
        <w:shd w:val="clear" w:color="auto" w:fill="FFFFFF"/>
        <w:spacing w:after="0" w:line="240" w:lineRule="auto"/>
        <w:jc w:val="both"/>
        <w:rPr>
          <w:rFonts w:ascii="Times New Roman" w:eastAsia="Times New Roman" w:hAnsi="Times New Roman" w:cs="Times New Roman"/>
          <w:sz w:val="28"/>
          <w:szCs w:val="28"/>
          <w14:ligatures w14:val="none"/>
        </w:rPr>
      </w:pPr>
    </w:p>
    <w:p w:rsidR="00BA0517" w:rsidRDefault="00086689">
      <w:pPr>
        <w:spacing w:after="0" w:line="240" w:lineRule="auto"/>
        <w:jc w:val="center"/>
        <w:rPr>
          <w:rStyle w:val="af1"/>
          <w:rFonts w:eastAsiaTheme="minorHAnsi"/>
          <w:color w:val="auto"/>
        </w:rPr>
      </w:pPr>
      <w:r>
        <w:rPr>
          <w:rStyle w:val="af1"/>
          <w:rFonts w:eastAsiaTheme="minorHAnsi"/>
          <w:color w:val="auto"/>
        </w:rPr>
        <w:t>2.2.8. Развитие малого и среднего предпринимательства</w:t>
      </w:r>
    </w:p>
    <w:p w:rsidR="00BA0517" w:rsidRDefault="00BA0517">
      <w:pPr>
        <w:shd w:val="clear" w:color="auto" w:fill="FFFFFF"/>
        <w:spacing w:after="0" w:line="240" w:lineRule="auto"/>
        <w:ind w:firstLine="708"/>
        <w:jc w:val="both"/>
        <w:rPr>
          <w:rFonts w:ascii="Times New Roman" w:eastAsia="Calibri" w:hAnsi="Times New Roman" w:cs="Times New Roman"/>
          <w:sz w:val="28"/>
          <w:szCs w:val="28"/>
        </w:rPr>
      </w:pPr>
    </w:p>
    <w:p w:rsidR="00BA0517" w:rsidRDefault="00086689">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С 2016 года наблюдается количественный рост предпринимательского сектора региона с 61 933 до 64 295 единиц. Однако по количеству субъектов малого и среднего предпринимательства на 1 000 человек населения автономный округ занимает отстающее положение по сравнению со средним показателем по России (45,1 </w:t>
      </w:r>
      <w:r>
        <w:rPr>
          <w:rFonts w:ascii="Times New Roman" w:eastAsia="Calibri" w:hAnsi="Times New Roman" w:cs="Times New Roman"/>
          <w:sz w:val="28"/>
          <w:szCs w:val="28"/>
        </w:rPr>
        <w:t>единицы на 1000 человек населения</w:t>
      </w:r>
      <w:r>
        <w:rPr>
          <w:rFonts w:ascii="Times New Roman" w:hAnsi="Times New Roman" w:cs="Times New Roman"/>
          <w:sz w:val="28"/>
          <w:szCs w:val="28"/>
        </w:rPr>
        <w:t>).</w:t>
      </w:r>
      <w:r>
        <w:rPr>
          <w:rFonts w:ascii="Times New Roman" w:eastAsia="Calibri" w:hAnsi="Times New Roman" w:cs="Times New Roman"/>
          <w:sz w:val="28"/>
          <w:szCs w:val="28"/>
        </w:rPr>
        <w:t xml:space="preserve"> Количество субъектов малого и среднего предпринимательства на 1 000 человек автономного округа снизилось с 2016 года на 3,7 % и составило 36,3 единицы на 1000 человек населения.</w:t>
      </w:r>
    </w:p>
    <w:p w:rsidR="00BA0517" w:rsidRDefault="00086689">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За 2024 год в сфере малого и среднего предпринимательства было занято 29 % от общей численности занятого населения автономного</w:t>
      </w:r>
      <w:r>
        <w:rPr>
          <w:rFonts w:ascii="Times New Roman" w:hAnsi="Times New Roman" w:cs="Times New Roman"/>
          <w:sz w:val="28"/>
          <w:szCs w:val="28"/>
        </w:rPr>
        <w:t xml:space="preserve"> округа</w:t>
      </w:r>
      <w:r>
        <w:rPr>
          <w:rFonts w:ascii="Times New Roman" w:eastAsia="Calibri" w:hAnsi="Times New Roman" w:cs="Times New Roman"/>
          <w:sz w:val="28"/>
          <w:szCs w:val="28"/>
        </w:rPr>
        <w:t xml:space="preserve">. При этом </w:t>
      </w:r>
      <w:r>
        <w:rPr>
          <w:rFonts w:ascii="Times New Roman" w:hAnsi="Times New Roman" w:cs="Times New Roman"/>
          <w:sz w:val="28"/>
          <w:szCs w:val="28"/>
        </w:rPr>
        <w:t>численность занятых в сфере малого и среднего предпринимательства в автономном округе за последние 5 лет увеличилась на 20,4 %.</w:t>
      </w:r>
    </w:p>
    <w:p w:rsidR="00BA0517" w:rsidRDefault="00086689">
      <w:pPr>
        <w:shd w:val="clear" w:color="auto" w:fill="FFFFFF"/>
        <w:spacing w:after="0" w:line="240" w:lineRule="auto"/>
        <w:ind w:firstLine="708"/>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rPr>
        <w:t xml:space="preserve">Население автономного округа активно регистрируется в качестве </w:t>
      </w:r>
      <w:proofErr w:type="spellStart"/>
      <w:r>
        <w:rPr>
          <w:rFonts w:ascii="Times New Roman" w:eastAsia="Calibri" w:hAnsi="Times New Roman" w:cs="Times New Roman"/>
          <w:sz w:val="28"/>
          <w:szCs w:val="28"/>
        </w:rPr>
        <w:t>самозанятых</w:t>
      </w:r>
      <w:proofErr w:type="spellEnd"/>
      <w:r>
        <w:rPr>
          <w:rFonts w:ascii="Times New Roman" w:eastAsia="Calibri" w:hAnsi="Times New Roman" w:cs="Times New Roman"/>
          <w:sz w:val="28"/>
          <w:szCs w:val="28"/>
        </w:rPr>
        <w:t xml:space="preserve">. Их численность, зафиксировавших свой статус и применяющих специальный налоговый режим «Налог на профессиональный доход», за последние 5 лет выросла в 5,5 раза и в 2024 году составила 102904 </w:t>
      </w:r>
      <w:r>
        <w:rPr>
          <w:rFonts w:ascii="Times New Roman" w:eastAsia="Calibri" w:hAnsi="Times New Roman" w:cs="Times New Roman"/>
          <w:sz w:val="28"/>
          <w:szCs w:val="28"/>
          <w:highlight w:val="white"/>
        </w:rPr>
        <w:t>человека.</w:t>
      </w:r>
    </w:p>
    <w:p w:rsidR="00BA0517" w:rsidRDefault="00086689">
      <w:pPr>
        <w:shd w:val="clear" w:color="auto" w:fill="FFFFFF"/>
        <w:spacing w:after="0" w:line="240" w:lineRule="auto"/>
        <w:ind w:firstLine="708"/>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 xml:space="preserve">Автономный округ является одним из лидеров по охвату государственной поддержкой субъектов малого и среднего предпринимательства. По данным Федеральной налоговой службы, доля субъектов малого и среднего предпринимательства, получающих финансовую поддержку, в автономном округе за 5 лет выросла на 17 </w:t>
      </w:r>
      <w:proofErr w:type="spellStart"/>
      <w:r>
        <w:rPr>
          <w:rFonts w:ascii="Times New Roman" w:eastAsia="Calibri" w:hAnsi="Times New Roman" w:cs="Times New Roman"/>
          <w:sz w:val="28"/>
          <w:szCs w:val="28"/>
          <w:highlight w:val="white"/>
        </w:rPr>
        <w:t>п.п</w:t>
      </w:r>
      <w:proofErr w:type="spellEnd"/>
      <w:r>
        <w:rPr>
          <w:rFonts w:ascii="Times New Roman" w:eastAsia="Calibri" w:hAnsi="Times New Roman" w:cs="Times New Roman"/>
          <w:sz w:val="28"/>
          <w:szCs w:val="28"/>
          <w:highlight w:val="white"/>
        </w:rPr>
        <w:t xml:space="preserve">. и составила 60,5 %. </w:t>
      </w:r>
    </w:p>
    <w:p w:rsidR="00BA0517" w:rsidRDefault="00086689">
      <w:pPr>
        <w:shd w:val="clear" w:color="auto" w:fill="FFFFFF"/>
        <w:spacing w:after="0" w:line="240" w:lineRule="auto"/>
        <w:ind w:firstLine="708"/>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Активно развивается социальное предпринимательство. Сформирована законодательная база, реализуются лучшие практики, меры и механизмы его поддержки. Правительством автономного округа на протяжении 10 лет обеспечен доступ негосударственных организаций, включая социальные предприятия, к оказанию услуг социальной сферы населению. Количество передаваемых услуг социальной сферы было увеличено с 11 в 2016 году до 57 в 2024 году, объем переданных средств составлял более 3,5 млрд рублей, увеличившись по отношению к 2016 году на 151 %. В среднем каждый 6-ой житель автономного округа выбрал для оказания услуги негосударственного поставщика (в 2016 – каждый 32-ой житель).</w:t>
      </w:r>
    </w:p>
    <w:p w:rsidR="00BA0517" w:rsidRDefault="00086689">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highlight w:val="white"/>
        </w:rPr>
        <w:t>Югра стабильно входит в семерку субъектов-лидеров по количеству социальных предприятий, за 5 лет сообщество представителей «доброго бизнеса» Югры приросло вдвое, более 400 представителей субъектов малого и среднего предпринимател</w:t>
      </w:r>
      <w:r>
        <w:rPr>
          <w:rFonts w:ascii="Times New Roman" w:eastAsia="Calibri" w:hAnsi="Times New Roman" w:cs="Times New Roman"/>
          <w:sz w:val="28"/>
          <w:szCs w:val="28"/>
        </w:rPr>
        <w:t>ьства (2020 год – 202 социальных предприятия, 2024 год – 408 социальных предприятий), имеют статус социального предприятия, знак качества и признание своей деятельности. В среднем на 1 регион России приходится 126 социальных предпринимателей.</w:t>
      </w:r>
    </w:p>
    <w:p w:rsidR="00BA0517" w:rsidRDefault="00086689">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автономном округе перечень видов деятельности, отнесенных к социальному предпринимательству, расширен, по сравнению с федеральным законодательством, 9 направлениями, соответственно более широкий круг предпринимателей имеет право воспользоваться государственной поддержкой. </w:t>
      </w:r>
    </w:p>
    <w:p w:rsidR="00BA0517" w:rsidRDefault="00BA0517">
      <w:pPr>
        <w:shd w:val="clear" w:color="auto" w:fill="FFFFFF"/>
        <w:spacing w:after="0" w:line="240" w:lineRule="auto"/>
        <w:ind w:firstLine="708"/>
        <w:jc w:val="both"/>
        <w:rPr>
          <w:rFonts w:ascii="Times New Roman" w:eastAsia="Calibri" w:hAnsi="Times New Roman" w:cs="Times New Roman"/>
          <w:sz w:val="28"/>
          <w:szCs w:val="28"/>
        </w:rPr>
      </w:pPr>
    </w:p>
    <w:p w:rsidR="00BA0517" w:rsidRDefault="00086689">
      <w:pPr>
        <w:pStyle w:val="docdata"/>
        <w:spacing w:before="0" w:beforeAutospacing="0" w:after="0" w:afterAutospacing="0"/>
        <w:jc w:val="center"/>
        <w:rPr>
          <w:rStyle w:val="af1"/>
          <w:rFonts w:eastAsiaTheme="majorEastAsia"/>
          <w:color w:val="auto"/>
        </w:rPr>
      </w:pPr>
      <w:r>
        <w:rPr>
          <w:rStyle w:val="af1"/>
          <w:rFonts w:eastAsiaTheme="majorEastAsia"/>
          <w:color w:val="auto"/>
        </w:rPr>
        <w:t>2.3. Природно-ресурсный потенциал и оценка инфраструктурного развития автономного округа</w:t>
      </w:r>
    </w:p>
    <w:p w:rsidR="00BA0517" w:rsidRDefault="00BA0517">
      <w:pPr>
        <w:pStyle w:val="docdata"/>
        <w:spacing w:before="0" w:beforeAutospacing="0" w:after="0" w:afterAutospacing="0"/>
        <w:jc w:val="center"/>
        <w:rPr>
          <w:rStyle w:val="af1"/>
          <w:color w:val="auto"/>
        </w:rPr>
      </w:pPr>
    </w:p>
    <w:p w:rsidR="00BA0517" w:rsidRDefault="00086689">
      <w:pPr>
        <w:spacing w:after="0" w:line="240" w:lineRule="auto"/>
        <w:jc w:val="center"/>
        <w:rPr>
          <w:rStyle w:val="af1"/>
          <w:rFonts w:eastAsiaTheme="minorHAnsi"/>
          <w:color w:val="auto"/>
        </w:rPr>
      </w:pPr>
      <w:r>
        <w:rPr>
          <w:rStyle w:val="af1"/>
          <w:rFonts w:eastAsiaTheme="minorHAnsi"/>
          <w:color w:val="auto"/>
        </w:rPr>
        <w:t>2.3.1. Территория и природный капитал региона</w:t>
      </w:r>
    </w:p>
    <w:p w:rsidR="00BA0517" w:rsidRDefault="00BA0517">
      <w:pPr>
        <w:shd w:val="clear" w:color="auto" w:fill="FFFFFF"/>
        <w:spacing w:after="0" w:line="240" w:lineRule="auto"/>
        <w:ind w:firstLine="708"/>
        <w:jc w:val="both"/>
        <w:rPr>
          <w:rFonts w:ascii="Times New Roman" w:eastAsia="Times New Roman" w:hAnsi="Times New Roman" w:cs="Times New Roman"/>
          <w:bCs/>
          <w:sz w:val="28"/>
          <w:szCs w:val="28"/>
          <w:lang w:eastAsia="ru-RU"/>
          <w14:ligatures w14:val="none"/>
        </w:rPr>
      </w:pPr>
    </w:p>
    <w:p w:rsidR="00BA0517" w:rsidRDefault="00086689">
      <w:pPr>
        <w:shd w:val="clear" w:color="auto" w:fill="FFFFFF"/>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Территория автономного округа</w:t>
      </w:r>
    </w:p>
    <w:p w:rsidR="00BA0517" w:rsidRDefault="00086689">
      <w:pPr>
        <w:shd w:val="clear" w:color="auto" w:fill="FFFFFF"/>
        <w:spacing w:after="0" w:line="240" w:lineRule="auto"/>
        <w:ind w:firstLine="709"/>
        <w:jc w:val="both"/>
        <w:rPr>
          <w:rFonts w:ascii="Times New Roman" w:eastAsia="Aptos" w:hAnsi="Times New Roman" w:cs="Times New Roman"/>
          <w:sz w:val="28"/>
          <w:szCs w:val="28"/>
        </w:rPr>
      </w:pPr>
      <w:r>
        <w:rPr>
          <w:rFonts w:ascii="Times New Roman" w:eastAsia="Aptos" w:hAnsi="Times New Roman" w:cs="Times New Roman"/>
          <w:sz w:val="28"/>
          <w:szCs w:val="28"/>
        </w:rPr>
        <w:t>Автономный округ является 7-м по размерам субъектом Российской Федерации, занимая площадь в 53 480,1 тыс. га, или 3,1 % от площади всей территории страны.</w:t>
      </w:r>
    </w:p>
    <w:p w:rsidR="00BA0517" w:rsidRDefault="00086689">
      <w:pPr>
        <w:shd w:val="clear" w:color="auto" w:fill="FFFFFF"/>
        <w:spacing w:after="0" w:line="240" w:lineRule="auto"/>
        <w:ind w:firstLine="708"/>
        <w:jc w:val="both"/>
        <w:rPr>
          <w:rFonts w:ascii="Times New Roman" w:eastAsia="Aptos" w:hAnsi="Times New Roman" w:cs="Times New Roman"/>
          <w:iCs/>
          <w:sz w:val="28"/>
          <w:szCs w:val="28"/>
        </w:rPr>
      </w:pPr>
      <w:r>
        <w:rPr>
          <w:rFonts w:ascii="Times New Roman" w:eastAsia="Aptos" w:hAnsi="Times New Roman" w:cs="Times New Roman"/>
          <w:sz w:val="28"/>
          <w:szCs w:val="28"/>
        </w:rPr>
        <w:t>Автономный округ на общероссийском фоне выделяется обилием лесных и болотных угодий. Лесистость территории автономного округа составляет 53,7 %, болота занимают 37 %. Площадь земель под застройкой, автомобильными дорогами и сельскохозяйственными угодьями в сумме составляет около 3 %</w:t>
      </w:r>
      <w:r>
        <w:rPr>
          <w:rFonts w:ascii="Times New Roman" w:eastAsia="Aptos" w:hAnsi="Times New Roman" w:cs="Times New Roman"/>
          <w:iCs/>
          <w:sz w:val="28"/>
          <w:szCs w:val="28"/>
        </w:rPr>
        <w:t>.</w:t>
      </w:r>
    </w:p>
    <w:p w:rsidR="00BA0517" w:rsidRDefault="00BA0517">
      <w:pPr>
        <w:shd w:val="clear" w:color="auto" w:fill="FFFFFF"/>
        <w:spacing w:after="0" w:line="240" w:lineRule="auto"/>
        <w:ind w:firstLine="708"/>
        <w:jc w:val="both"/>
        <w:rPr>
          <w:rFonts w:ascii="Times New Roman" w:eastAsia="Aptos" w:hAnsi="Times New Roman" w:cs="Times New Roman"/>
          <w:iCs/>
          <w:sz w:val="28"/>
          <w:szCs w:val="28"/>
        </w:rPr>
      </w:pPr>
    </w:p>
    <w:p w:rsidR="00BA0517" w:rsidRDefault="00086689">
      <w:pPr>
        <w:shd w:val="clear" w:color="auto" w:fill="FFFFFF"/>
        <w:spacing w:after="0" w:line="240" w:lineRule="auto"/>
        <w:jc w:val="center"/>
        <w:rPr>
          <w:rFonts w:ascii="Times New Roman" w:eastAsia="Times New Roman" w:hAnsi="Times New Roman" w:cs="Times New Roman"/>
          <w:iCs/>
          <w:sz w:val="28"/>
          <w:szCs w:val="28"/>
          <w14:ligatures w14:val="none"/>
        </w:rPr>
      </w:pPr>
      <w:r>
        <w:rPr>
          <w:rFonts w:ascii="Times New Roman" w:eastAsia="Times New Roman" w:hAnsi="Times New Roman" w:cs="Times New Roman"/>
          <w:iCs/>
          <w:sz w:val="28"/>
          <w:szCs w:val="28"/>
          <w:lang w:eastAsia="ru-RU"/>
          <w14:ligatures w14:val="none"/>
        </w:rPr>
        <w:t>Лесные ресурсы</w:t>
      </w:r>
    </w:p>
    <w:p w:rsidR="00BA0517" w:rsidRDefault="00086689">
      <w:pPr>
        <w:shd w:val="clear" w:color="auto" w:fill="FFFFFF"/>
        <w:spacing w:after="0" w:line="240" w:lineRule="auto"/>
        <w:ind w:firstLine="708"/>
        <w:jc w:val="both"/>
        <w:rPr>
          <w:rFonts w:ascii="Times New Roman" w:eastAsia="Aptos" w:hAnsi="Times New Roman" w:cs="Times New Roman"/>
          <w:sz w:val="28"/>
          <w:szCs w:val="28"/>
        </w:rPr>
      </w:pPr>
      <w:r>
        <w:rPr>
          <w:rFonts w:ascii="Times New Roman" w:eastAsia="Aptos" w:hAnsi="Times New Roman" w:cs="Times New Roman"/>
          <w:sz w:val="28"/>
          <w:szCs w:val="28"/>
        </w:rPr>
        <w:t xml:space="preserve">Автономный округ – один из ведущих субъектов Российской Федерации по количеству лесных ресурсов. На территории автономного округа расположено 4,3 % лесных территорий (50 389,0 тыс. га) и 3,9 % запаса древесины (3 244,77 млн куб. м) Российской Федерации. </w:t>
      </w:r>
    </w:p>
    <w:p w:rsidR="00BA0517" w:rsidRDefault="00086689">
      <w:pPr>
        <w:shd w:val="clear" w:color="auto" w:fill="FFFFFF"/>
        <w:spacing w:after="0" w:line="240" w:lineRule="auto"/>
        <w:ind w:firstLine="708"/>
        <w:jc w:val="both"/>
        <w:rPr>
          <w:rFonts w:ascii="Times New Roman" w:eastAsia="Aptos" w:hAnsi="Times New Roman" w:cs="Times New Roman"/>
          <w:sz w:val="28"/>
          <w:szCs w:val="28"/>
        </w:rPr>
      </w:pPr>
      <w:r>
        <w:rPr>
          <w:rFonts w:ascii="Times New Roman" w:eastAsia="Aptos" w:hAnsi="Times New Roman" w:cs="Times New Roman"/>
          <w:sz w:val="28"/>
          <w:szCs w:val="28"/>
        </w:rPr>
        <w:t xml:space="preserve">Основной лесообразующей породой автономного округа на 2024 год является сосна обыкновенная. Значительными запасами выделяется также сосна сибирская (кедр). Темнохвойные породы (ель, пихта), более требовательные к почвам, составляют менее 10 % запасов. </w:t>
      </w:r>
      <w:proofErr w:type="spellStart"/>
      <w:r>
        <w:rPr>
          <w:rFonts w:ascii="Times New Roman" w:eastAsia="Aptos" w:hAnsi="Times New Roman" w:cs="Times New Roman"/>
          <w:sz w:val="28"/>
          <w:szCs w:val="28"/>
        </w:rPr>
        <w:t>Мягколиственные</w:t>
      </w:r>
      <w:proofErr w:type="spellEnd"/>
      <w:r>
        <w:rPr>
          <w:rFonts w:ascii="Times New Roman" w:eastAsia="Aptos" w:hAnsi="Times New Roman" w:cs="Times New Roman"/>
          <w:sz w:val="28"/>
          <w:szCs w:val="28"/>
        </w:rPr>
        <w:t xml:space="preserve"> породы, на долю которых приходится около 20 %, представлены преимущественно березой, а также осиной, тополем, ивой древовидной.</w:t>
      </w:r>
    </w:p>
    <w:p w:rsidR="00BA0517" w:rsidRDefault="00086689">
      <w:pPr>
        <w:shd w:val="clear" w:color="auto" w:fill="FFFFFF"/>
        <w:spacing w:after="0" w:line="240" w:lineRule="auto"/>
        <w:ind w:firstLine="709"/>
        <w:jc w:val="both"/>
        <w:rPr>
          <w:rFonts w:ascii="Times New Roman" w:eastAsia="Aptos" w:hAnsi="Times New Roman" w:cs="Times New Roman"/>
          <w:sz w:val="28"/>
          <w:szCs w:val="28"/>
        </w:rPr>
      </w:pPr>
      <w:r>
        <w:rPr>
          <w:rFonts w:ascii="Times New Roman" w:eastAsia="Aptos" w:hAnsi="Times New Roman" w:cs="Times New Roman"/>
          <w:sz w:val="28"/>
          <w:szCs w:val="28"/>
        </w:rPr>
        <w:t xml:space="preserve">Леса автономного округа имеют высокое значение для лесопромышленного комплекса: 93,1 % площади лесов лесного фонда относятся к эксплуатационным. </w:t>
      </w:r>
    </w:p>
    <w:p w:rsidR="00BA0517" w:rsidRDefault="00086689">
      <w:pPr>
        <w:shd w:val="clear" w:color="auto" w:fill="FFFFFF"/>
        <w:spacing w:after="0" w:line="240" w:lineRule="auto"/>
        <w:ind w:firstLine="708"/>
        <w:jc w:val="both"/>
        <w:rPr>
          <w:rFonts w:ascii="Times New Roman" w:eastAsia="Aptos" w:hAnsi="Times New Roman" w:cs="Times New Roman"/>
          <w:sz w:val="28"/>
          <w:szCs w:val="28"/>
        </w:rPr>
      </w:pPr>
      <w:r>
        <w:rPr>
          <w:rFonts w:ascii="Times New Roman" w:eastAsia="Aptos" w:hAnsi="Times New Roman" w:cs="Times New Roman"/>
          <w:sz w:val="28"/>
          <w:szCs w:val="28"/>
        </w:rPr>
        <w:t xml:space="preserve">Баланс между потреблением лесных ресурсов и их воспроизводством в автономном округе смещен в пользу потребления. За период с 2015 по 2024 год площадь земель, занятых лесами, сократилась на 0,03 %, </w:t>
      </w:r>
      <w:bookmarkStart w:id="11" w:name="_Hlk204885932"/>
      <w:r>
        <w:rPr>
          <w:rFonts w:ascii="Times New Roman" w:eastAsia="Aptos" w:hAnsi="Times New Roman" w:cs="Times New Roman"/>
          <w:sz w:val="28"/>
          <w:szCs w:val="28"/>
        </w:rPr>
        <w:t xml:space="preserve">общий запас древесины </w:t>
      </w:r>
      <w:bookmarkEnd w:id="11"/>
      <w:r>
        <w:rPr>
          <w:rFonts w:ascii="Times New Roman" w:eastAsia="Aptos" w:hAnsi="Times New Roman" w:cs="Times New Roman"/>
          <w:sz w:val="28"/>
          <w:szCs w:val="28"/>
        </w:rPr>
        <w:t xml:space="preserve">сократился на 1,2 %. Темпы сокращения лесных ресурсов автономного округа ниже, чем в среднем по России – изменение площади земель, занятой лесами, за период с 2015 по 2024 год отстает от среднероссийского уровня на 0,4 </w:t>
      </w:r>
      <w:proofErr w:type="spellStart"/>
      <w:r>
        <w:rPr>
          <w:rFonts w:ascii="Times New Roman" w:eastAsia="Aptos" w:hAnsi="Times New Roman" w:cs="Times New Roman"/>
          <w:sz w:val="28"/>
          <w:szCs w:val="28"/>
        </w:rPr>
        <w:t>п.п</w:t>
      </w:r>
      <w:proofErr w:type="spellEnd"/>
      <w:r>
        <w:rPr>
          <w:rFonts w:ascii="Times New Roman" w:eastAsia="Aptos" w:hAnsi="Times New Roman" w:cs="Times New Roman"/>
          <w:sz w:val="28"/>
          <w:szCs w:val="28"/>
        </w:rPr>
        <w:t>.</w:t>
      </w:r>
    </w:p>
    <w:p w:rsidR="00BA0517" w:rsidRDefault="00086689">
      <w:pPr>
        <w:shd w:val="clear" w:color="auto" w:fill="FFFFFF"/>
        <w:spacing w:after="0" w:line="240" w:lineRule="auto"/>
        <w:ind w:firstLine="708"/>
        <w:jc w:val="both"/>
        <w:rPr>
          <w:rFonts w:ascii="Times New Roman" w:eastAsia="Aptos" w:hAnsi="Times New Roman" w:cs="Times New Roman"/>
          <w:sz w:val="28"/>
          <w:szCs w:val="28"/>
        </w:rPr>
      </w:pPr>
      <w:r>
        <w:rPr>
          <w:rFonts w:ascii="Times New Roman" w:eastAsia="Aptos" w:hAnsi="Times New Roman" w:cs="Times New Roman"/>
          <w:sz w:val="28"/>
          <w:szCs w:val="28"/>
        </w:rPr>
        <w:t>Одним из факторов сокращ</w:t>
      </w:r>
      <w:r>
        <w:rPr>
          <w:rFonts w:ascii="Times New Roman" w:eastAsia="Aptos" w:hAnsi="Times New Roman" w:cs="Times New Roman"/>
          <w:sz w:val="28"/>
          <w:szCs w:val="28"/>
          <w:shd w:val="clear" w:color="FFFFFF" w:fill="FFFFFF"/>
        </w:rPr>
        <w:t>ени</w:t>
      </w:r>
      <w:r>
        <w:rPr>
          <w:rFonts w:ascii="Times New Roman" w:eastAsia="Aptos" w:hAnsi="Times New Roman" w:cs="Times New Roman"/>
          <w:sz w:val="28"/>
          <w:szCs w:val="28"/>
        </w:rPr>
        <w:t xml:space="preserve">я лесных ресурсов стал высокий уровень повреждения лесов, в том числе в результате пожаров на фоне недостаточных темпов </w:t>
      </w:r>
      <w:proofErr w:type="spellStart"/>
      <w:r>
        <w:rPr>
          <w:rFonts w:ascii="Times New Roman" w:eastAsia="Aptos" w:hAnsi="Times New Roman" w:cs="Times New Roman"/>
          <w:sz w:val="28"/>
          <w:szCs w:val="28"/>
        </w:rPr>
        <w:t>лесовосстановления</w:t>
      </w:r>
      <w:proofErr w:type="spellEnd"/>
      <w:r>
        <w:rPr>
          <w:rFonts w:ascii="Times New Roman" w:eastAsia="Aptos" w:hAnsi="Times New Roman" w:cs="Times New Roman"/>
          <w:sz w:val="28"/>
          <w:szCs w:val="28"/>
        </w:rPr>
        <w:t xml:space="preserve">. За период с 2015 по 2024 год значительные площади лесных территорий были подвержены возникновению пожаров, общая площадь, пройденная пожарами, за данный период составила 742,5 тыс. га. Наибольший урон лесному фонду был нанесен в 2022 году, когда лесными пожарами было охвачено 426,2 тыс. га леса. При этом площадь </w:t>
      </w:r>
      <w:proofErr w:type="spellStart"/>
      <w:r>
        <w:rPr>
          <w:rFonts w:ascii="Times New Roman" w:eastAsia="Aptos" w:hAnsi="Times New Roman" w:cs="Times New Roman"/>
          <w:sz w:val="28"/>
          <w:szCs w:val="28"/>
        </w:rPr>
        <w:t>лесовосстановления</w:t>
      </w:r>
      <w:proofErr w:type="spellEnd"/>
      <w:r>
        <w:rPr>
          <w:rFonts w:ascii="Times New Roman" w:eastAsia="Aptos" w:hAnsi="Times New Roman" w:cs="Times New Roman"/>
          <w:sz w:val="28"/>
          <w:szCs w:val="28"/>
        </w:rPr>
        <w:t xml:space="preserve"> в автономном округе, несмотря на рост в 73 %, или на 9 тыс. га, за период с 2015 по 2024 год существенно ниже лесных территорий, поврежденных пожарами, достигая </w:t>
      </w:r>
      <w:r>
        <w:rPr>
          <w:rFonts w:ascii="Times New Roman" w:eastAsia="Aptos" w:hAnsi="Times New Roman" w:cs="Times New Roman"/>
          <w:sz w:val="28"/>
          <w:szCs w:val="28"/>
        </w:rPr>
        <w:lastRenderedPageBreak/>
        <w:t>максимального значения в 34 тыс. га, по сравнению с максимальным значением площади пожаров в 2022 году – 426,2 га.</w:t>
      </w:r>
    </w:p>
    <w:p w:rsidR="00BA0517" w:rsidRDefault="00BA0517">
      <w:pPr>
        <w:shd w:val="clear" w:color="auto" w:fill="FFFFFF"/>
        <w:spacing w:after="0" w:line="240" w:lineRule="auto"/>
        <w:ind w:firstLine="708"/>
        <w:jc w:val="both"/>
        <w:rPr>
          <w:rFonts w:ascii="Times New Roman" w:eastAsia="Times New Roman" w:hAnsi="Times New Roman" w:cs="Times New Roman"/>
          <w:iCs/>
          <w:sz w:val="28"/>
          <w:szCs w:val="28"/>
          <w:lang w:eastAsia="ru-RU"/>
          <w14:ligatures w14:val="none"/>
        </w:rPr>
      </w:pPr>
    </w:p>
    <w:p w:rsidR="00BA0517" w:rsidRDefault="00086689">
      <w:pPr>
        <w:shd w:val="clear" w:color="auto" w:fill="FFFFFF"/>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Водные ресурсы</w:t>
      </w:r>
    </w:p>
    <w:p w:rsidR="00BA0517" w:rsidRDefault="00086689">
      <w:pPr>
        <w:shd w:val="clear" w:color="auto" w:fill="FFFFFF"/>
        <w:spacing w:after="0" w:line="240" w:lineRule="auto"/>
        <w:ind w:firstLine="709"/>
        <w:jc w:val="both"/>
        <w:rPr>
          <w:rFonts w:ascii="Times New Roman" w:eastAsia="Aptos" w:hAnsi="Times New Roman" w:cs="Times New Roman"/>
          <w:sz w:val="28"/>
          <w:szCs w:val="28"/>
        </w:rPr>
      </w:pPr>
      <w:r>
        <w:rPr>
          <w:rFonts w:ascii="Times New Roman" w:eastAsia="Aptos" w:hAnsi="Times New Roman" w:cs="Times New Roman"/>
          <w:sz w:val="28"/>
          <w:szCs w:val="28"/>
        </w:rPr>
        <w:t xml:space="preserve">Автономный округ является одним из наиболее обеспеченных водными ресурсами регионов России. Среднее многолетнее значение водных ресурсов в округе составляет 380,8 куб. км/год. Поверхностные воды автономного округа представлены обширной речной сетью, состоящей как из крупнейших рек региона, так и из малых рек, проточных озер и болотных угодий. </w:t>
      </w:r>
    </w:p>
    <w:p w:rsidR="00BA0517" w:rsidRDefault="00086689">
      <w:pPr>
        <w:shd w:val="clear" w:color="auto" w:fill="FFFFFF"/>
        <w:spacing w:after="0" w:line="240" w:lineRule="auto"/>
        <w:ind w:firstLine="709"/>
        <w:jc w:val="both"/>
        <w:rPr>
          <w:rFonts w:ascii="Times New Roman" w:eastAsia="Aptos" w:hAnsi="Times New Roman" w:cs="Times New Roman"/>
          <w:sz w:val="28"/>
          <w:szCs w:val="28"/>
        </w:rPr>
      </w:pPr>
      <w:r>
        <w:rPr>
          <w:rFonts w:ascii="Times New Roman" w:eastAsia="Aptos" w:hAnsi="Times New Roman" w:cs="Times New Roman"/>
          <w:sz w:val="28"/>
          <w:szCs w:val="28"/>
        </w:rPr>
        <w:t>Основными водными артериями автономного округа являются Обь и Иртыш. Протяженность Оби в пределах автономного округа составляет 1 165 км, Иртыша – 244 км. Данные реки представляют собой важнейшие природно-хозяйственные объекты округа. Они являются одними из основных транспортных артерий, используются для водоснабжения и рыболовства. Через Обь и Иртыш проложены различные коммуникации, имеющие в том числе и федеральное значение: мосты, трубопроводы, линии электропередач. На их берегах расположены крупные города и проживает большая часть населения автономного округа.</w:t>
      </w:r>
    </w:p>
    <w:p w:rsidR="00BA0517" w:rsidRDefault="00086689">
      <w:pPr>
        <w:shd w:val="clear" w:color="auto" w:fill="FFFFFF"/>
        <w:spacing w:after="0" w:line="240" w:lineRule="auto"/>
        <w:ind w:firstLine="709"/>
        <w:jc w:val="both"/>
        <w:rPr>
          <w:rFonts w:ascii="Times New Roman" w:eastAsia="Aptos" w:hAnsi="Times New Roman" w:cs="Times New Roman"/>
          <w:sz w:val="28"/>
          <w:szCs w:val="28"/>
        </w:rPr>
      </w:pPr>
      <w:r>
        <w:rPr>
          <w:rFonts w:ascii="Times New Roman" w:eastAsia="Aptos" w:hAnsi="Times New Roman" w:cs="Times New Roman"/>
          <w:sz w:val="28"/>
          <w:szCs w:val="28"/>
        </w:rPr>
        <w:t>В автономном округе насчитывается около 290 тыс. озер площадью более 1 га. Их общая площадь превышает 3 млн га, что составляет 5,7 % площади автономного округа. Многие озера имеют важное рекреационное, грязелечебное, бальнеологическое, охотничье-промысловое значение.</w:t>
      </w:r>
    </w:p>
    <w:p w:rsidR="00BA0517" w:rsidRDefault="00086689">
      <w:pPr>
        <w:shd w:val="clear" w:color="auto" w:fill="FFFFFF"/>
        <w:spacing w:after="0" w:line="240" w:lineRule="auto"/>
        <w:ind w:firstLine="709"/>
        <w:jc w:val="both"/>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sz w:val="28"/>
          <w:szCs w:val="28"/>
          <w:lang w:eastAsia="ru-RU"/>
          <w14:ligatures w14:val="none"/>
        </w:rPr>
        <w:t>Автономный округ обладает одним из самых больших в мире ресурсов болот. Заболоченные земли и болота занимают 19933,2 тыс. га, или 37,3 % площади автономного округа. Автономный округ занимает второе место по площади болот и заболоченных территорий после Красноярского края.</w:t>
      </w:r>
    </w:p>
    <w:p w:rsidR="00BA0517" w:rsidRDefault="00086689">
      <w:pPr>
        <w:shd w:val="clear" w:color="auto" w:fill="FFFFFF"/>
        <w:spacing w:after="0" w:line="240" w:lineRule="auto"/>
        <w:ind w:firstLine="709"/>
        <w:jc w:val="both"/>
        <w:rPr>
          <w:rFonts w:ascii="Times New Roman" w:eastAsia="Aptos" w:hAnsi="Times New Roman" w:cs="Times New Roman"/>
          <w:sz w:val="28"/>
          <w:szCs w:val="28"/>
        </w:rPr>
      </w:pPr>
      <w:r>
        <w:rPr>
          <w:rFonts w:ascii="Times New Roman" w:eastAsia="Times New Roman" w:hAnsi="Times New Roman" w:cs="Times New Roman"/>
          <w:sz w:val="28"/>
          <w:szCs w:val="28"/>
          <w:lang w:eastAsia="ru-RU"/>
          <w14:ligatures w14:val="none"/>
        </w:rPr>
        <w:t xml:space="preserve">Согласно сведениям Федеральной государственной автоматизированной системы лицензирования недропользования общее количество запасов подземных вод по состоянию на 1 января 2025 года составляет 3772,104 </w:t>
      </w:r>
      <w:proofErr w:type="gramStart"/>
      <w:r>
        <w:rPr>
          <w:rFonts w:ascii="Times New Roman" w:eastAsia="Times New Roman" w:hAnsi="Times New Roman" w:cs="Times New Roman"/>
          <w:sz w:val="28"/>
          <w:szCs w:val="28"/>
          <w:lang w:eastAsia="ru-RU"/>
          <w14:ligatures w14:val="none"/>
        </w:rPr>
        <w:t>тыс.м</w:t>
      </w:r>
      <w:proofErr w:type="gramEnd"/>
      <w:r>
        <w:rPr>
          <w:rFonts w:ascii="Times New Roman" w:eastAsia="Times New Roman" w:hAnsi="Times New Roman" w:cs="Times New Roman"/>
          <w:sz w:val="28"/>
          <w:szCs w:val="28"/>
          <w:vertAlign w:val="superscript"/>
          <w:lang w:eastAsia="ru-RU"/>
          <w14:ligatures w14:val="none"/>
        </w:rPr>
        <w:t>3</w:t>
      </w:r>
      <w:r>
        <w:rPr>
          <w:rFonts w:ascii="Times New Roman" w:eastAsia="Times New Roman" w:hAnsi="Times New Roman" w:cs="Times New Roman"/>
          <w:sz w:val="28"/>
          <w:szCs w:val="28"/>
          <w:lang w:eastAsia="ru-RU"/>
          <w14:ligatures w14:val="none"/>
        </w:rPr>
        <w:t>/</w:t>
      </w:r>
      <w:proofErr w:type="spellStart"/>
      <w:r>
        <w:rPr>
          <w:rFonts w:ascii="Times New Roman" w:eastAsia="Times New Roman" w:hAnsi="Times New Roman" w:cs="Times New Roman"/>
          <w:sz w:val="28"/>
          <w:szCs w:val="28"/>
          <w:lang w:eastAsia="ru-RU"/>
          <w14:ligatures w14:val="none"/>
        </w:rPr>
        <w:t>сут</w:t>
      </w:r>
      <w:proofErr w:type="spellEnd"/>
      <w:r>
        <w:rPr>
          <w:rFonts w:ascii="Times New Roman" w:eastAsia="Times New Roman" w:hAnsi="Times New Roman" w:cs="Times New Roman"/>
          <w:sz w:val="28"/>
          <w:szCs w:val="28"/>
          <w:lang w:eastAsia="ru-RU"/>
          <w14:ligatures w14:val="none"/>
        </w:rPr>
        <w:t>, из них запасы пресных подземных вод, большая часть которых полностью или частично эксплуатируется для хозяйственно-питьевых целей, составляют 1300,485 тыс.м</w:t>
      </w:r>
      <w:r>
        <w:rPr>
          <w:rFonts w:ascii="Times New Roman" w:eastAsia="Times New Roman" w:hAnsi="Times New Roman" w:cs="Times New Roman"/>
          <w:sz w:val="28"/>
          <w:szCs w:val="28"/>
          <w:vertAlign w:val="superscript"/>
          <w:lang w:eastAsia="ru-RU"/>
          <w14:ligatures w14:val="none"/>
        </w:rPr>
        <w:t>3</w:t>
      </w:r>
      <w:r>
        <w:rPr>
          <w:rFonts w:ascii="Times New Roman" w:eastAsia="Times New Roman" w:hAnsi="Times New Roman" w:cs="Times New Roman"/>
          <w:sz w:val="28"/>
          <w:szCs w:val="28"/>
          <w:lang w:eastAsia="ru-RU"/>
          <w14:ligatures w14:val="none"/>
        </w:rPr>
        <w:t>/</w:t>
      </w:r>
      <w:proofErr w:type="spellStart"/>
      <w:r>
        <w:rPr>
          <w:rFonts w:ascii="Times New Roman" w:eastAsia="Times New Roman" w:hAnsi="Times New Roman" w:cs="Times New Roman"/>
          <w:sz w:val="28"/>
          <w:szCs w:val="28"/>
          <w:lang w:eastAsia="ru-RU"/>
          <w14:ligatures w14:val="none"/>
        </w:rPr>
        <w:t>сут</w:t>
      </w:r>
      <w:proofErr w:type="spellEnd"/>
      <w:r>
        <w:rPr>
          <w:rFonts w:ascii="Times New Roman" w:eastAsia="Times New Roman" w:hAnsi="Times New Roman" w:cs="Times New Roman"/>
          <w:sz w:val="28"/>
          <w:szCs w:val="28"/>
          <w:lang w:eastAsia="ru-RU"/>
          <w14:ligatures w14:val="none"/>
        </w:rPr>
        <w:t>, минерализованных (</w:t>
      </w:r>
      <w:proofErr w:type="spellStart"/>
      <w:r>
        <w:rPr>
          <w:rFonts w:ascii="Times New Roman" w:eastAsia="Times New Roman" w:hAnsi="Times New Roman" w:cs="Times New Roman"/>
          <w:sz w:val="28"/>
          <w:szCs w:val="28"/>
          <w:lang w:eastAsia="ru-RU"/>
          <w14:ligatures w14:val="none"/>
        </w:rPr>
        <w:t>апт-альб-сеноманских</w:t>
      </w:r>
      <w:proofErr w:type="spellEnd"/>
      <w:r>
        <w:rPr>
          <w:rFonts w:ascii="Times New Roman" w:eastAsia="Times New Roman" w:hAnsi="Times New Roman" w:cs="Times New Roman"/>
          <w:sz w:val="28"/>
          <w:szCs w:val="28"/>
          <w:lang w:eastAsia="ru-RU"/>
          <w14:ligatures w14:val="none"/>
        </w:rPr>
        <w:t xml:space="preserve"> для технического применения) – 2471,06 тыс.м</w:t>
      </w:r>
      <w:r>
        <w:rPr>
          <w:rFonts w:ascii="Times New Roman" w:eastAsia="Times New Roman" w:hAnsi="Times New Roman" w:cs="Times New Roman"/>
          <w:sz w:val="28"/>
          <w:szCs w:val="28"/>
          <w:vertAlign w:val="superscript"/>
          <w:lang w:eastAsia="ru-RU"/>
          <w14:ligatures w14:val="none"/>
        </w:rPr>
        <w:t>3</w:t>
      </w:r>
      <w:r>
        <w:rPr>
          <w:rFonts w:ascii="Times New Roman" w:eastAsia="Times New Roman" w:hAnsi="Times New Roman" w:cs="Times New Roman"/>
          <w:sz w:val="28"/>
          <w:szCs w:val="28"/>
          <w:lang w:eastAsia="ru-RU"/>
          <w14:ligatures w14:val="none"/>
        </w:rPr>
        <w:t>/</w:t>
      </w:r>
      <w:proofErr w:type="spellStart"/>
      <w:r>
        <w:rPr>
          <w:rFonts w:ascii="Times New Roman" w:eastAsia="Times New Roman" w:hAnsi="Times New Roman" w:cs="Times New Roman"/>
          <w:sz w:val="28"/>
          <w:szCs w:val="28"/>
          <w:lang w:eastAsia="ru-RU"/>
          <w14:ligatures w14:val="none"/>
        </w:rPr>
        <w:t>сут</w:t>
      </w:r>
      <w:proofErr w:type="spellEnd"/>
      <w:r>
        <w:rPr>
          <w:rFonts w:ascii="Times New Roman" w:eastAsia="Times New Roman" w:hAnsi="Times New Roman" w:cs="Times New Roman"/>
          <w:sz w:val="28"/>
          <w:szCs w:val="28"/>
          <w:lang w:eastAsia="ru-RU"/>
          <w14:ligatures w14:val="none"/>
        </w:rPr>
        <w:t>, минеральных – 0,559 тыс.м</w:t>
      </w:r>
      <w:r>
        <w:rPr>
          <w:rFonts w:ascii="Times New Roman" w:eastAsia="Times New Roman" w:hAnsi="Times New Roman" w:cs="Times New Roman"/>
          <w:sz w:val="28"/>
          <w:szCs w:val="28"/>
          <w:vertAlign w:val="superscript"/>
          <w:lang w:eastAsia="ru-RU"/>
          <w14:ligatures w14:val="none"/>
        </w:rPr>
        <w:t>3</w:t>
      </w:r>
      <w:r>
        <w:rPr>
          <w:rFonts w:ascii="Times New Roman" w:eastAsia="Times New Roman" w:hAnsi="Times New Roman" w:cs="Times New Roman"/>
          <w:sz w:val="28"/>
          <w:szCs w:val="28"/>
          <w:lang w:eastAsia="ru-RU"/>
          <w14:ligatures w14:val="none"/>
        </w:rPr>
        <w:t>/</w:t>
      </w:r>
      <w:proofErr w:type="spellStart"/>
      <w:r>
        <w:rPr>
          <w:rFonts w:ascii="Times New Roman" w:eastAsia="Times New Roman" w:hAnsi="Times New Roman" w:cs="Times New Roman"/>
          <w:sz w:val="28"/>
          <w:szCs w:val="28"/>
          <w:lang w:eastAsia="ru-RU"/>
          <w14:ligatures w14:val="none"/>
        </w:rPr>
        <w:t>сут</w:t>
      </w:r>
      <w:proofErr w:type="spellEnd"/>
      <w:r>
        <w:rPr>
          <w:rFonts w:ascii="Times New Roman" w:eastAsia="Times New Roman" w:hAnsi="Times New Roman" w:cs="Times New Roman"/>
          <w:sz w:val="28"/>
          <w:szCs w:val="28"/>
          <w:lang w:eastAsia="ru-RU"/>
          <w14:ligatures w14:val="none"/>
        </w:rPr>
        <w:t>.</w:t>
      </w:r>
    </w:p>
    <w:p w:rsidR="00BA0517" w:rsidRDefault="00BA0517">
      <w:pPr>
        <w:shd w:val="clear" w:color="auto" w:fill="FFFFFF"/>
        <w:spacing w:after="0" w:line="240" w:lineRule="auto"/>
        <w:ind w:firstLine="708"/>
        <w:jc w:val="both"/>
        <w:rPr>
          <w:rFonts w:ascii="Times New Roman" w:eastAsia="Times New Roman" w:hAnsi="Times New Roman" w:cs="Times New Roman"/>
          <w:iCs/>
          <w:sz w:val="28"/>
          <w:szCs w:val="28"/>
          <w:lang w:eastAsia="ru-RU"/>
          <w14:ligatures w14:val="none"/>
        </w:rPr>
      </w:pPr>
    </w:p>
    <w:p w:rsidR="00BA0517" w:rsidRDefault="00086689">
      <w:pPr>
        <w:shd w:val="clear" w:color="auto" w:fill="FFFFFF"/>
        <w:spacing w:after="0" w:line="240" w:lineRule="auto"/>
        <w:jc w:val="center"/>
        <w:rPr>
          <w:rFonts w:ascii="Times New Roman" w:eastAsia="Times New Roman" w:hAnsi="Times New Roman" w:cs="Times New Roman"/>
          <w:iCs/>
          <w:sz w:val="28"/>
          <w:szCs w:val="28"/>
          <w14:ligatures w14:val="none"/>
        </w:rPr>
      </w:pPr>
      <w:r>
        <w:rPr>
          <w:rFonts w:ascii="Times New Roman" w:eastAsia="Times New Roman" w:hAnsi="Times New Roman" w:cs="Times New Roman"/>
          <w:iCs/>
          <w:sz w:val="28"/>
          <w:szCs w:val="28"/>
          <w:lang w:eastAsia="ru-RU"/>
          <w14:ligatures w14:val="none"/>
        </w:rPr>
        <w:t>Минерально-сырьевые ресурсы</w:t>
      </w:r>
    </w:p>
    <w:p w:rsidR="00BA0517" w:rsidRDefault="00086689">
      <w:pPr>
        <w:shd w:val="clear" w:color="auto" w:fill="FFFFFF"/>
        <w:spacing w:after="0" w:line="240" w:lineRule="auto"/>
        <w:ind w:firstLine="709"/>
        <w:jc w:val="both"/>
        <w:rPr>
          <w:rFonts w:ascii="Times New Roman" w:eastAsia="Aptos" w:hAnsi="Times New Roman" w:cs="Times New Roman"/>
          <w:sz w:val="28"/>
          <w:szCs w:val="28"/>
        </w:rPr>
      </w:pPr>
      <w:r>
        <w:rPr>
          <w:rFonts w:ascii="Times New Roman" w:eastAsia="Aptos" w:hAnsi="Times New Roman" w:cs="Times New Roman"/>
          <w:sz w:val="28"/>
          <w:szCs w:val="28"/>
        </w:rPr>
        <w:t>Автономный округ является абсолютным лидером среди регионов России по запасам нефти: более трети от общероссийских. Запасы нефти автономного округа за 2024 год составили 11,37 млрд т.</w:t>
      </w:r>
    </w:p>
    <w:p w:rsidR="00BA0517" w:rsidRDefault="00086689">
      <w:pPr>
        <w:shd w:val="clear" w:color="auto" w:fill="FFFFFF"/>
        <w:spacing w:after="0" w:line="240" w:lineRule="auto"/>
        <w:ind w:firstLine="708"/>
        <w:jc w:val="both"/>
        <w:rPr>
          <w:rFonts w:ascii="Times New Roman" w:eastAsia="Aptos" w:hAnsi="Times New Roman" w:cs="Times New Roman"/>
          <w:sz w:val="28"/>
          <w:szCs w:val="28"/>
        </w:rPr>
      </w:pPr>
      <w:r>
        <w:rPr>
          <w:rFonts w:ascii="Times New Roman" w:eastAsia="Aptos" w:hAnsi="Times New Roman" w:cs="Times New Roman"/>
          <w:sz w:val="28"/>
          <w:szCs w:val="28"/>
        </w:rPr>
        <w:t xml:space="preserve">Три крупнейших месторождения нефти автономного округа – Приобское, </w:t>
      </w:r>
      <w:proofErr w:type="spellStart"/>
      <w:r>
        <w:rPr>
          <w:rFonts w:ascii="Times New Roman" w:eastAsia="Aptos" w:hAnsi="Times New Roman" w:cs="Times New Roman"/>
          <w:sz w:val="28"/>
          <w:szCs w:val="28"/>
        </w:rPr>
        <w:t>Красноленинское</w:t>
      </w:r>
      <w:proofErr w:type="spellEnd"/>
      <w:r>
        <w:rPr>
          <w:rFonts w:ascii="Times New Roman" w:eastAsia="Aptos" w:hAnsi="Times New Roman" w:cs="Times New Roman"/>
          <w:sz w:val="28"/>
          <w:szCs w:val="28"/>
        </w:rPr>
        <w:t xml:space="preserve"> и </w:t>
      </w:r>
      <w:proofErr w:type="spellStart"/>
      <w:r>
        <w:rPr>
          <w:rFonts w:ascii="Times New Roman" w:eastAsia="Aptos" w:hAnsi="Times New Roman" w:cs="Times New Roman"/>
          <w:sz w:val="28"/>
          <w:szCs w:val="28"/>
        </w:rPr>
        <w:t>Самотлорское</w:t>
      </w:r>
      <w:proofErr w:type="spellEnd"/>
      <w:r>
        <w:rPr>
          <w:rFonts w:ascii="Times New Roman" w:eastAsia="Aptos" w:hAnsi="Times New Roman" w:cs="Times New Roman"/>
          <w:sz w:val="28"/>
          <w:szCs w:val="28"/>
        </w:rPr>
        <w:t xml:space="preserve"> – составляют около трети от общих запасов нефти. В десятку крупнейших месторождений автономного </w:t>
      </w:r>
      <w:r>
        <w:rPr>
          <w:rFonts w:ascii="Times New Roman" w:eastAsia="Aptos" w:hAnsi="Times New Roman" w:cs="Times New Roman"/>
          <w:sz w:val="28"/>
          <w:szCs w:val="28"/>
        </w:rPr>
        <w:lastRenderedPageBreak/>
        <w:t xml:space="preserve">округа также входят </w:t>
      </w:r>
      <w:proofErr w:type="spellStart"/>
      <w:r>
        <w:rPr>
          <w:rFonts w:ascii="Times New Roman" w:eastAsia="Aptos" w:hAnsi="Times New Roman" w:cs="Times New Roman"/>
          <w:sz w:val="28"/>
          <w:szCs w:val="28"/>
        </w:rPr>
        <w:t>Приразломное</w:t>
      </w:r>
      <w:proofErr w:type="spellEnd"/>
      <w:r>
        <w:rPr>
          <w:rFonts w:ascii="Times New Roman" w:eastAsia="Aptos" w:hAnsi="Times New Roman" w:cs="Times New Roman"/>
          <w:sz w:val="28"/>
          <w:szCs w:val="28"/>
        </w:rPr>
        <w:t xml:space="preserve">, Федоровское, </w:t>
      </w:r>
      <w:proofErr w:type="spellStart"/>
      <w:r>
        <w:rPr>
          <w:rFonts w:ascii="Times New Roman" w:eastAsia="Aptos" w:hAnsi="Times New Roman" w:cs="Times New Roman"/>
          <w:sz w:val="28"/>
          <w:szCs w:val="28"/>
        </w:rPr>
        <w:t>Малобалыкское</w:t>
      </w:r>
      <w:proofErr w:type="spellEnd"/>
      <w:r>
        <w:rPr>
          <w:rFonts w:ascii="Times New Roman" w:eastAsia="Aptos" w:hAnsi="Times New Roman" w:cs="Times New Roman"/>
          <w:sz w:val="28"/>
          <w:szCs w:val="28"/>
        </w:rPr>
        <w:t>, Ван-</w:t>
      </w:r>
      <w:proofErr w:type="spellStart"/>
      <w:r>
        <w:rPr>
          <w:rFonts w:ascii="Times New Roman" w:eastAsia="Aptos" w:hAnsi="Times New Roman" w:cs="Times New Roman"/>
          <w:sz w:val="28"/>
          <w:szCs w:val="28"/>
        </w:rPr>
        <w:t>Еганское</w:t>
      </w:r>
      <w:proofErr w:type="spellEnd"/>
      <w:r>
        <w:rPr>
          <w:rFonts w:ascii="Times New Roman" w:eastAsia="Aptos" w:hAnsi="Times New Roman" w:cs="Times New Roman"/>
          <w:sz w:val="28"/>
          <w:szCs w:val="28"/>
        </w:rPr>
        <w:t xml:space="preserve">, </w:t>
      </w:r>
      <w:proofErr w:type="spellStart"/>
      <w:r>
        <w:rPr>
          <w:rFonts w:ascii="Times New Roman" w:eastAsia="Aptos" w:hAnsi="Times New Roman" w:cs="Times New Roman"/>
          <w:sz w:val="28"/>
          <w:szCs w:val="28"/>
        </w:rPr>
        <w:t>Тайлаковское</w:t>
      </w:r>
      <w:proofErr w:type="spellEnd"/>
      <w:r>
        <w:rPr>
          <w:rFonts w:ascii="Times New Roman" w:eastAsia="Aptos" w:hAnsi="Times New Roman" w:cs="Times New Roman"/>
          <w:sz w:val="28"/>
          <w:szCs w:val="28"/>
        </w:rPr>
        <w:t xml:space="preserve">, Мамонтовское и </w:t>
      </w:r>
      <w:proofErr w:type="spellStart"/>
      <w:r>
        <w:rPr>
          <w:rFonts w:ascii="Times New Roman" w:eastAsia="Aptos" w:hAnsi="Times New Roman" w:cs="Times New Roman"/>
          <w:sz w:val="28"/>
          <w:szCs w:val="28"/>
        </w:rPr>
        <w:t>Тагринское</w:t>
      </w:r>
      <w:proofErr w:type="spellEnd"/>
      <w:r>
        <w:rPr>
          <w:rFonts w:ascii="Times New Roman" w:eastAsia="Aptos" w:hAnsi="Times New Roman" w:cs="Times New Roman"/>
          <w:sz w:val="28"/>
          <w:szCs w:val="28"/>
        </w:rPr>
        <w:t xml:space="preserve"> месторождения.</w:t>
      </w:r>
    </w:p>
    <w:p w:rsidR="00BA0517" w:rsidRDefault="00086689">
      <w:pPr>
        <w:shd w:val="clear" w:color="auto" w:fill="FFFFFF"/>
        <w:spacing w:after="0" w:line="240" w:lineRule="auto"/>
        <w:ind w:firstLine="708"/>
        <w:jc w:val="both"/>
        <w:rPr>
          <w:rFonts w:ascii="Times New Roman" w:eastAsia="Aptos" w:hAnsi="Times New Roman" w:cs="Times New Roman"/>
          <w:sz w:val="28"/>
          <w:szCs w:val="28"/>
        </w:rPr>
      </w:pPr>
      <w:r>
        <w:rPr>
          <w:rFonts w:ascii="Times New Roman" w:eastAsia="Aptos" w:hAnsi="Times New Roman" w:cs="Times New Roman"/>
          <w:sz w:val="28"/>
          <w:szCs w:val="28"/>
        </w:rPr>
        <w:t>Богатейший природно-ресурсный потенциал автономного округа включает запасы твердых полезных ископаемых (металлические (включая руды редкоземельных металлов) и неметаллические руды и проч.) и общераспространенных (пески для планировочных работ, пески строительные, песчано-гравийные смеси, глинистые породы, глины кирпичные, опоки, диатомовые глины, тор, сапропель).</w:t>
      </w:r>
    </w:p>
    <w:p w:rsidR="00BA0517" w:rsidRDefault="00086689">
      <w:pPr>
        <w:shd w:val="clear" w:color="auto" w:fill="FFFFFF"/>
        <w:spacing w:after="0" w:line="240" w:lineRule="auto"/>
        <w:ind w:firstLine="708"/>
        <w:jc w:val="both"/>
        <w:rPr>
          <w:rFonts w:ascii="Times New Roman" w:eastAsia="Aptos" w:hAnsi="Times New Roman" w:cs="Times New Roman"/>
          <w:sz w:val="28"/>
          <w:szCs w:val="28"/>
        </w:rPr>
      </w:pPr>
      <w:r>
        <w:rPr>
          <w:rFonts w:ascii="Times New Roman" w:eastAsia="Aptos" w:hAnsi="Times New Roman" w:cs="Times New Roman"/>
          <w:sz w:val="28"/>
          <w:szCs w:val="28"/>
        </w:rPr>
        <w:t>Одним из важнейших ресурсов автономного округа также является природный газ, по запасам которого автономный округ занимает 5-е место в России.</w:t>
      </w:r>
      <w:r>
        <w:rPr>
          <w:rFonts w:ascii="Times New Roman" w:eastAsia="Calibri" w:hAnsi="Times New Roman" w:cs="Times New Roman"/>
          <w:sz w:val="28"/>
          <w:szCs w:val="28"/>
        </w:rPr>
        <w:t xml:space="preserve"> </w:t>
      </w:r>
      <w:r>
        <w:rPr>
          <w:rFonts w:ascii="Times New Roman" w:eastAsia="Aptos" w:hAnsi="Times New Roman" w:cs="Times New Roman"/>
          <w:sz w:val="28"/>
          <w:szCs w:val="28"/>
        </w:rPr>
        <w:t>Автономный округ входит в пятерку регионов-лидеров по разведанным запасам природного газа после Ямало-Ненецкого автономного округа, Красноярского края, Якутии и Иркутской области: на 2024 год запасы составляют 525 млрд куб. м (свободный газ + газовая шапка).</w:t>
      </w:r>
    </w:p>
    <w:p w:rsidR="00BA0517" w:rsidRDefault="00086689">
      <w:pPr>
        <w:shd w:val="clear" w:color="auto" w:fill="FFFFFF"/>
        <w:spacing w:after="0" w:line="240" w:lineRule="auto"/>
        <w:ind w:firstLine="708"/>
        <w:jc w:val="both"/>
        <w:rPr>
          <w:rFonts w:ascii="Times New Roman" w:eastAsia="Aptos" w:hAnsi="Times New Roman" w:cs="Times New Roman"/>
          <w:sz w:val="28"/>
          <w:szCs w:val="28"/>
        </w:rPr>
      </w:pPr>
      <w:r>
        <w:rPr>
          <w:rFonts w:ascii="Times New Roman" w:eastAsia="Aptos" w:hAnsi="Times New Roman" w:cs="Times New Roman"/>
          <w:sz w:val="28"/>
          <w:szCs w:val="28"/>
        </w:rPr>
        <w:t xml:space="preserve">Крупнейшие 2 месторождения природного газа автономного округа – </w:t>
      </w:r>
      <w:proofErr w:type="spellStart"/>
      <w:r>
        <w:rPr>
          <w:rFonts w:ascii="Times New Roman" w:eastAsia="Aptos" w:hAnsi="Times New Roman" w:cs="Times New Roman"/>
          <w:sz w:val="28"/>
          <w:szCs w:val="28"/>
        </w:rPr>
        <w:t>Самотлорское</w:t>
      </w:r>
      <w:proofErr w:type="spellEnd"/>
      <w:r>
        <w:rPr>
          <w:rFonts w:ascii="Times New Roman" w:eastAsia="Aptos" w:hAnsi="Times New Roman" w:cs="Times New Roman"/>
          <w:sz w:val="28"/>
          <w:szCs w:val="28"/>
        </w:rPr>
        <w:t xml:space="preserve"> и </w:t>
      </w:r>
      <w:proofErr w:type="spellStart"/>
      <w:r>
        <w:rPr>
          <w:rFonts w:ascii="Times New Roman" w:eastAsia="Aptos" w:hAnsi="Times New Roman" w:cs="Times New Roman"/>
          <w:sz w:val="28"/>
          <w:szCs w:val="28"/>
        </w:rPr>
        <w:t>Лянторское</w:t>
      </w:r>
      <w:proofErr w:type="spellEnd"/>
      <w:r>
        <w:rPr>
          <w:rFonts w:ascii="Times New Roman" w:eastAsia="Aptos" w:hAnsi="Times New Roman" w:cs="Times New Roman"/>
          <w:sz w:val="28"/>
          <w:szCs w:val="28"/>
        </w:rPr>
        <w:t xml:space="preserve"> – составляют около 22 % от общих запасов природного газа.</w:t>
      </w:r>
    </w:p>
    <w:p w:rsidR="00BA0517" w:rsidRDefault="00086689">
      <w:pPr>
        <w:shd w:val="clear" w:color="auto" w:fill="FFFFFF"/>
        <w:spacing w:after="0" w:line="240" w:lineRule="auto"/>
        <w:ind w:firstLine="708"/>
        <w:jc w:val="both"/>
        <w:rPr>
          <w:rFonts w:ascii="Times New Roman" w:eastAsia="Aptos" w:hAnsi="Times New Roman" w:cs="Times New Roman"/>
          <w:sz w:val="28"/>
          <w:szCs w:val="28"/>
        </w:rPr>
      </w:pPr>
      <w:r>
        <w:rPr>
          <w:rFonts w:ascii="Times New Roman" w:eastAsia="Aptos" w:hAnsi="Times New Roman" w:cs="Times New Roman"/>
          <w:sz w:val="28"/>
          <w:szCs w:val="28"/>
        </w:rPr>
        <w:t xml:space="preserve">В условиях неизбежного истощения нефтегазоносных месторождений региона необходимо проведение геологоразведочных работ, обеспечивающих воспроизводство ресурсной базы </w:t>
      </w:r>
      <w:proofErr w:type="spellStart"/>
      <w:r>
        <w:rPr>
          <w:rFonts w:ascii="Times New Roman" w:eastAsia="Aptos" w:hAnsi="Times New Roman" w:cs="Times New Roman"/>
          <w:sz w:val="28"/>
          <w:szCs w:val="28"/>
        </w:rPr>
        <w:t>нефте</w:t>
      </w:r>
      <w:proofErr w:type="spellEnd"/>
      <w:r>
        <w:rPr>
          <w:rFonts w:ascii="Times New Roman" w:eastAsia="Aptos" w:hAnsi="Times New Roman" w:cs="Times New Roman"/>
          <w:sz w:val="28"/>
          <w:szCs w:val="28"/>
        </w:rPr>
        <w:t>- и газодобычи. За период с 2015 по 2024 год затраты на геологоразведочные работы, связанные с углеводородным сырьем, выросли на 4 %, при этом удельные затраты на воспроизводство выявленных запасов нефти и природного газа будут только увеличиваться.</w:t>
      </w:r>
    </w:p>
    <w:p w:rsidR="00BA0517" w:rsidRDefault="00BA0517">
      <w:pPr>
        <w:pStyle w:val="docdata"/>
        <w:spacing w:before="0" w:beforeAutospacing="0" w:after="0" w:afterAutospacing="0"/>
        <w:jc w:val="both"/>
        <w:rPr>
          <w:rStyle w:val="af2"/>
          <w:b/>
          <w:bCs/>
          <w:i w:val="0"/>
          <w:color w:val="auto"/>
        </w:rPr>
      </w:pPr>
    </w:p>
    <w:p w:rsidR="00BA0517" w:rsidRDefault="00086689">
      <w:pPr>
        <w:spacing w:after="0" w:line="240" w:lineRule="auto"/>
        <w:jc w:val="center"/>
        <w:rPr>
          <w:rStyle w:val="af1"/>
          <w:rFonts w:eastAsiaTheme="minorHAnsi"/>
          <w:color w:val="auto"/>
        </w:rPr>
      </w:pPr>
      <w:r>
        <w:rPr>
          <w:rStyle w:val="af1"/>
          <w:rFonts w:eastAsiaTheme="minorHAnsi"/>
          <w:color w:val="auto"/>
        </w:rPr>
        <w:t>2.3.2 Инфраструктурное обеспечение</w:t>
      </w:r>
    </w:p>
    <w:p w:rsidR="00BA0517" w:rsidRDefault="00BA0517">
      <w:pPr>
        <w:spacing w:after="0" w:line="240" w:lineRule="auto"/>
        <w:ind w:firstLine="708"/>
        <w:jc w:val="both"/>
        <w:rPr>
          <w:rStyle w:val="af1"/>
          <w:rFonts w:eastAsiaTheme="minorHAnsi"/>
          <w:color w:val="auto"/>
        </w:rPr>
      </w:pPr>
    </w:p>
    <w:p w:rsidR="00BA0517" w:rsidRDefault="00086689">
      <w:pPr>
        <w:spacing w:after="0" w:line="240" w:lineRule="auto"/>
        <w:jc w:val="center"/>
        <w:rPr>
          <w:rStyle w:val="af1"/>
          <w:rFonts w:eastAsiaTheme="minorHAnsi"/>
          <w:color w:val="auto"/>
        </w:rPr>
      </w:pPr>
      <w:r>
        <w:rPr>
          <w:rStyle w:val="af1"/>
          <w:rFonts w:eastAsiaTheme="minorHAnsi"/>
          <w:color w:val="auto"/>
        </w:rPr>
        <w:t>2.3.2.1. Транспортная инфраструктура</w:t>
      </w:r>
    </w:p>
    <w:p w:rsidR="00BA0517" w:rsidRDefault="00BA0517">
      <w:pPr>
        <w:shd w:val="clear" w:color="auto" w:fill="FFFFFF"/>
        <w:spacing w:after="0" w:line="240" w:lineRule="auto"/>
        <w:ind w:firstLine="709"/>
        <w:jc w:val="both"/>
        <w:rPr>
          <w:rFonts w:ascii="Times New Roman" w:eastAsia="Times New Roman" w:hAnsi="Times New Roman" w:cs="Times New Roman"/>
          <w:bCs/>
          <w:sz w:val="28"/>
          <w:szCs w:val="28"/>
          <w:lang w:eastAsia="ru-RU"/>
          <w14:ligatures w14:val="none"/>
        </w:rPr>
      </w:pPr>
    </w:p>
    <w:p w:rsidR="00BA0517" w:rsidRDefault="00086689">
      <w:pPr>
        <w:shd w:val="clear" w:color="auto" w:fill="FFFFFF"/>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Инфраструктура железнодорожного транспорта</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Сеть железнодорожного транспорта автономного округа не формирует единой системы внутри региона. В 2024 году железнодорожная сеть была представлена 3 не связанными друг с другом участками: Тюмень – Тобольск – </w:t>
      </w:r>
      <w:proofErr w:type="spellStart"/>
      <w:r>
        <w:rPr>
          <w:rFonts w:ascii="Times New Roman" w:hAnsi="Times New Roman" w:cs="Times New Roman"/>
          <w:sz w:val="28"/>
          <w:szCs w:val="28"/>
        </w:rPr>
        <w:t>Пыть-Ях</w:t>
      </w:r>
      <w:proofErr w:type="spellEnd"/>
      <w:r>
        <w:rPr>
          <w:rFonts w:ascii="Times New Roman" w:hAnsi="Times New Roman" w:cs="Times New Roman"/>
          <w:sz w:val="28"/>
          <w:szCs w:val="28"/>
        </w:rPr>
        <w:t xml:space="preserve"> – Сургут – Когалым – Новый Уренгой с ответвлением на Нижневартовск, Екатеринбург – Серов – </w:t>
      </w:r>
      <w:proofErr w:type="spellStart"/>
      <w:r>
        <w:rPr>
          <w:rFonts w:ascii="Times New Roman" w:hAnsi="Times New Roman" w:cs="Times New Roman"/>
          <w:sz w:val="28"/>
          <w:szCs w:val="28"/>
        </w:rPr>
        <w:t>Ивдель</w:t>
      </w:r>
      <w:proofErr w:type="spellEnd"/>
      <w:r>
        <w:rPr>
          <w:rFonts w:ascii="Times New Roman" w:hAnsi="Times New Roman" w:cs="Times New Roman"/>
          <w:sz w:val="28"/>
          <w:szCs w:val="28"/>
        </w:rPr>
        <w:t xml:space="preserve"> – Советский – </w:t>
      </w:r>
      <w:proofErr w:type="spellStart"/>
      <w:r>
        <w:rPr>
          <w:rFonts w:ascii="Times New Roman" w:hAnsi="Times New Roman" w:cs="Times New Roman"/>
          <w:sz w:val="28"/>
          <w:szCs w:val="28"/>
        </w:rPr>
        <w:t>Нягань</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Приобье</w:t>
      </w:r>
      <w:proofErr w:type="spellEnd"/>
      <w:r>
        <w:rPr>
          <w:rFonts w:ascii="Times New Roman" w:hAnsi="Times New Roman" w:cs="Times New Roman"/>
          <w:sz w:val="28"/>
          <w:szCs w:val="28"/>
        </w:rPr>
        <w:t xml:space="preserve"> с ответвлением на ст. </w:t>
      </w:r>
      <w:proofErr w:type="spellStart"/>
      <w:r>
        <w:rPr>
          <w:rFonts w:ascii="Times New Roman" w:hAnsi="Times New Roman" w:cs="Times New Roman"/>
          <w:sz w:val="28"/>
          <w:szCs w:val="28"/>
        </w:rPr>
        <w:t>Агириш</w:t>
      </w:r>
      <w:proofErr w:type="spellEnd"/>
      <w:r>
        <w:rPr>
          <w:rFonts w:ascii="Times New Roman" w:hAnsi="Times New Roman" w:cs="Times New Roman"/>
          <w:sz w:val="28"/>
          <w:szCs w:val="28"/>
        </w:rPr>
        <w:t>, Екатеринбург – Егоршино – Ирбит – Тавда – Устье-</w:t>
      </w:r>
      <w:proofErr w:type="spellStart"/>
      <w:r>
        <w:rPr>
          <w:rFonts w:ascii="Times New Roman" w:hAnsi="Times New Roman" w:cs="Times New Roman"/>
          <w:sz w:val="28"/>
          <w:szCs w:val="28"/>
        </w:rPr>
        <w:t>Аха</w:t>
      </w:r>
      <w:proofErr w:type="spellEnd"/>
      <w:r>
        <w:rPr>
          <w:rFonts w:ascii="Times New Roman" w:hAnsi="Times New Roman" w:cs="Times New Roman"/>
          <w:sz w:val="28"/>
          <w:szCs w:val="28"/>
        </w:rPr>
        <w:t xml:space="preserve">. Их суммарная длина составляет 1 084,1 км, или 1,24 % от общероссийской длины железнодорожных путей. При этом сетью железных дорог остаются не охвачены такие большие города, как Ханты-Мансийск и Нефтеюганск. </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Железные дороги на территории автономного округа не электрифицированы и преимущественно одноколейные (за исключением участка от границы с Тюменской областью до Сургута).</w:t>
      </w:r>
    </w:p>
    <w:p w:rsidR="00BA0517" w:rsidRDefault="00086689">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lastRenderedPageBreak/>
        <w:t>Плотность железнодорожных путей общего пользования в автономном округе составляет 20,3 км на 10 000 кв. км, что ниже среднероссийских значений на 60 %. При этом в сравнении с регионами со схожими социально-экономическими условиями Югра имеет средние позиции, несколько опережая такие регионы, как Ямало-Ненецкий автономный округ и Красноярский край.</w:t>
      </w:r>
    </w:p>
    <w:p w:rsidR="00BA0517" w:rsidRDefault="00086689">
      <w:pPr>
        <w:shd w:val="clear" w:color="auto" w:fill="FFFFFF"/>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территории автономного округа общее количество железнодорожных вокзалов и пассажирских зданий составляет 19 объектов, в том числе 8 железнодорожных вокзалов и 11 административных зданий со встроенными пассажирскими помещениями.</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Парк пригородного железнодорожного сообщения в автономном округе в 2024 году содержал 18 поездов, совершающих перевозки по 9 направлениям.</w:t>
      </w:r>
    </w:p>
    <w:p w:rsidR="00BA0517" w:rsidRDefault="00BA0517">
      <w:pPr>
        <w:spacing w:after="0" w:line="240" w:lineRule="auto"/>
        <w:ind w:firstLine="709"/>
        <w:jc w:val="both"/>
        <w:rPr>
          <w:rFonts w:ascii="Times New Roman" w:hAnsi="Times New Roman" w:cs="Times New Roman"/>
          <w:b/>
          <w:bCs/>
          <w:sz w:val="28"/>
          <w:szCs w:val="28"/>
        </w:rPr>
      </w:pPr>
    </w:p>
    <w:p w:rsidR="00BA0517" w:rsidRDefault="00086689">
      <w:pPr>
        <w:shd w:val="clear" w:color="auto" w:fill="FFFFFF"/>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Инфраструктура автомобильного транспорта</w:t>
      </w:r>
    </w:p>
    <w:p w:rsidR="00BA0517" w:rsidRDefault="0008668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автономном округе сформирована дорожная сеть высокого качества. Несмотря на относительно низкую плотность автомобильных дорог общего пользования (в 2024 году плотность составила 11,7 км на 1000 кв. км, что на 79 % ниже среднероссийского значения), в автономном округе обеспечена высококачественная связь между ключевыми городами: в 2024 году 79,6 % автомобильных дорог общего пользования регионального (межмуниципального) значения отвечали нормативным требованиям. По данному показателю Югра занимает третье место среди субъектов Российской Федерации после Москвы и Республики Ингушетия.</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Протяженность автомобильных дорог общего пользования с твердым покрытием автономного округа на 1 января 2024 года достигла значения 6272,3 км, что превысило значение 2015 года (5671,0 км) на 10,6 %. Темп прироста протяженности автомобильных дорог общего пользования с твердым покрытием с 2015 года опережает среднероссийский на 2,6 </w:t>
      </w:r>
      <w:proofErr w:type="spellStart"/>
      <w:r>
        <w:rPr>
          <w:rFonts w:ascii="Times New Roman" w:eastAsia="Calibri" w:hAnsi="Times New Roman" w:cs="Times New Roman"/>
          <w:sz w:val="28"/>
          <w:szCs w:val="28"/>
        </w:rPr>
        <w:t>п.п</w:t>
      </w:r>
      <w:proofErr w:type="spellEnd"/>
      <w:r>
        <w:rPr>
          <w:rFonts w:ascii="Times New Roman" w:eastAsia="Calibri" w:hAnsi="Times New Roman" w:cs="Times New Roman"/>
          <w:sz w:val="28"/>
          <w:szCs w:val="28"/>
        </w:rPr>
        <w:t xml:space="preserve">. </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Высокое значение для автономного округа имеют автомобильные дороги необщего пользования. В общей протяженности автомобильных дорог с твердым покрытием они составляют 13 266,6 км, или 67,9 %, что более чем в 7 раз выше превышает среднероссийское значение.</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Общая протяженность автомобильных дорог общего пользования на 2024 год в автономном округе составляла </w:t>
      </w:r>
      <w:r>
        <w:rPr>
          <w:rFonts w:ascii="Times New Roman" w:hAnsi="Times New Roman" w:cs="Times New Roman"/>
          <w:bCs/>
          <w:sz w:val="28"/>
          <w:szCs w:val="28"/>
        </w:rPr>
        <w:t>7 500,1</w:t>
      </w:r>
      <w:r>
        <w:rPr>
          <w:rFonts w:ascii="Times New Roman" w:hAnsi="Times New Roman" w:cs="Times New Roman"/>
          <w:b/>
          <w:bCs/>
          <w:sz w:val="28"/>
          <w:szCs w:val="28"/>
        </w:rPr>
        <w:t xml:space="preserve"> </w:t>
      </w:r>
      <w:r>
        <w:rPr>
          <w:rFonts w:ascii="Times New Roman" w:hAnsi="Times New Roman" w:cs="Times New Roman"/>
          <w:sz w:val="28"/>
          <w:szCs w:val="28"/>
        </w:rPr>
        <w:t>км.</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Ключевое значение для большинства населенных пунктов Югры имеет сеть зимних дорог (зимников) и ледовых переправ, существенно увеличивающая общую дорожную сеть автономного округа в зимний период. Данные дороги обеспечивают связь населенных пунктов, не имеющих круглогодичной автотранспортной связи, в тот период, когда водный транспорт недоступен. В зимний период 2024 – 2025 годов обустроено 2 464,03 км зимних автомобильных дорог межмуниципального значения автономного округа, в том числе 24,199 км ледовых переправ.</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Согласно </w:t>
      </w:r>
      <w:proofErr w:type="gramStart"/>
      <w:r>
        <w:rPr>
          <w:rFonts w:ascii="Times New Roman" w:hAnsi="Times New Roman" w:cs="Times New Roman"/>
          <w:sz w:val="28"/>
          <w:szCs w:val="28"/>
        </w:rPr>
        <w:t>результатам проведенного социологического исследования</w:t>
      </w:r>
      <w:proofErr w:type="gramEnd"/>
      <w:r>
        <w:rPr>
          <w:rFonts w:ascii="Times New Roman" w:hAnsi="Times New Roman" w:cs="Times New Roman"/>
          <w:sz w:val="28"/>
          <w:szCs w:val="28"/>
        </w:rPr>
        <w:t xml:space="preserve"> жители автономного округа оценивают доступность и качество автомобильных дорог на 3,4 балла из 5. Согласно опросу проблема доступности качественных автомобильных дорог является первостепенной проблемой для жителей: 40,3 % опрошенных недовольны их состоянием, более четверти считают приоритетным повышение качества автомобильных дорог. При этом более четверти респондентов выделяют дорожную сеть как ключевой приоритет развития территории, что подчеркивает ее значимое влияние на качество жизни и экономическую активность в регионе.</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hAnsi="Times New Roman" w:cs="Times New Roman"/>
          <w:sz w:val="28"/>
          <w:szCs w:val="28"/>
        </w:rPr>
        <w:t>В 2024 году в автономном округе зарегистрировано 965,2 тыс. ед. автомобильного транспорта, в том числе: легковых автомобилей – 764,5 тыс. ед., автобусов – 22,8 тыс. ед.; грузовых автомобилей – 177,9 тыс. ед.</w:t>
      </w:r>
    </w:p>
    <w:p w:rsidR="00BA0517" w:rsidRDefault="00BA0517">
      <w:pPr>
        <w:shd w:val="clear" w:color="auto" w:fill="FFFFFF"/>
        <w:spacing w:after="0" w:line="240" w:lineRule="auto"/>
        <w:ind w:firstLine="709"/>
        <w:jc w:val="both"/>
        <w:rPr>
          <w:rFonts w:ascii="Times New Roman" w:eastAsia="Times New Roman" w:hAnsi="Times New Roman" w:cs="Times New Roman"/>
          <w:iCs/>
          <w:sz w:val="28"/>
          <w:szCs w:val="28"/>
          <w:lang w:eastAsia="ru-RU"/>
          <w14:ligatures w14:val="none"/>
        </w:rPr>
      </w:pPr>
    </w:p>
    <w:p w:rsidR="00BA0517" w:rsidRDefault="00086689">
      <w:pPr>
        <w:shd w:val="clear" w:color="auto" w:fill="FFFFFF"/>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Инфраструктура внутреннего водного транспорта</w:t>
      </w:r>
    </w:p>
    <w:p w:rsidR="00BA0517" w:rsidRDefault="00086689">
      <w:pPr>
        <w:tabs>
          <w:tab w:val="left" w:pos="442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Внутренний водный транспорт имеет ключевое значение для территорий автономного округа, где отсутствуют или недостаточно развиты наземные транспортные коммуникации, позволяющие осуществлять перевозку пассажиров и грузов. Инфраструктура водного транспорта (причалы и пристани) представлена в более 80 населенных пункта</w:t>
      </w:r>
      <w:r>
        <w:rPr>
          <w:rFonts w:ascii="Times New Roman" w:hAnsi="Times New Roman" w:cs="Times New Roman"/>
          <w:sz w:val="28"/>
          <w:szCs w:val="28"/>
          <w:highlight w:val="white"/>
        </w:rPr>
        <w:t xml:space="preserve">х (более </w:t>
      </w:r>
      <w:r>
        <w:rPr>
          <w:rFonts w:ascii="Times New Roman" w:hAnsi="Times New Roman" w:cs="Times New Roman"/>
          <w:sz w:val="28"/>
          <w:szCs w:val="28"/>
        </w:rPr>
        <w:t>40 % от общего числа населенных пунктов) автономного округа.</w:t>
      </w:r>
    </w:p>
    <w:p w:rsidR="00BA0517" w:rsidRDefault="00086689">
      <w:pPr>
        <w:shd w:val="clear" w:color="auto" w:fill="FFFFFF"/>
        <w:spacing w:after="0" w:line="240" w:lineRule="auto"/>
        <w:ind w:firstLine="709"/>
        <w:jc w:val="both"/>
        <w:rPr>
          <w:rFonts w:ascii="Times New Roman" w:hAnsi="Times New Roman" w:cs="Times New Roman"/>
          <w:sz w:val="28"/>
          <w:szCs w:val="28"/>
          <w:highlight w:val="white"/>
        </w:rPr>
      </w:pPr>
      <w:r>
        <w:rPr>
          <w:rFonts w:ascii="Times New Roman" w:hAnsi="Times New Roman" w:cs="Times New Roman"/>
          <w:sz w:val="28"/>
          <w:szCs w:val="28"/>
        </w:rPr>
        <w:t>Плотность внутренних водных путей Югры составляет 11,9 км на 1000 кв. км</w:t>
      </w:r>
      <w:r>
        <w:rPr>
          <w:rFonts w:ascii="Times New Roman" w:hAnsi="Times New Roman" w:cs="Times New Roman"/>
          <w:sz w:val="28"/>
          <w:szCs w:val="28"/>
          <w:highlight w:val="white"/>
        </w:rPr>
        <w:t xml:space="preserve">, что примерно в 2 раза выше среднероссийского уровня. По плотности внутренних водных путей автономный округ опережает Ямало-Ненецкий автономный округ, Тюменскую область и Красноярский край. </w:t>
      </w:r>
      <w:r>
        <w:rPr>
          <w:rFonts w:ascii="Times New Roman" w:eastAsia="Calibri" w:hAnsi="Times New Roman" w:cs="Times New Roman"/>
          <w:sz w:val="28"/>
          <w:szCs w:val="28"/>
          <w:highlight w:val="white"/>
        </w:rPr>
        <w:t xml:space="preserve">Протяженность внутренних </w:t>
      </w:r>
      <w:r>
        <w:rPr>
          <w:rFonts w:ascii="Times New Roman" w:hAnsi="Times New Roman" w:cs="Times New Roman"/>
          <w:sz w:val="28"/>
          <w:szCs w:val="28"/>
          <w:highlight w:val="white"/>
        </w:rPr>
        <w:t>водных путей автономного округа составляет 6 364,7 км, при этом 29 %, или 1 860 км, водных путей Югры составляют водные пути с гаранти</w:t>
      </w:r>
      <w:r>
        <w:rPr>
          <w:rFonts w:ascii="Times New Roman" w:eastAsia="Calibri" w:hAnsi="Times New Roman" w:cs="Times New Roman"/>
          <w:sz w:val="28"/>
          <w:szCs w:val="28"/>
          <w:highlight w:val="white"/>
        </w:rPr>
        <w:t>рованными габаритами.</w:t>
      </w:r>
    </w:p>
    <w:p w:rsidR="00BA0517" w:rsidRDefault="00086689">
      <w:pPr>
        <w:tabs>
          <w:tab w:val="left" w:pos="442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highlight w:val="white"/>
        </w:rPr>
        <w:t xml:space="preserve">В навигацию 2024 года в автономном округе обеспечено содержание 1 620,6 км водных путей, что составляет 29 % от общей протяженности водных путей автономного округа. Перевозка пассажиров и товаров в пределах Югры осуществлялась по следующим рекам: Обь, Иртыш, </w:t>
      </w:r>
      <w:proofErr w:type="spellStart"/>
      <w:r>
        <w:rPr>
          <w:rFonts w:ascii="Times New Roman" w:hAnsi="Times New Roman" w:cs="Times New Roman"/>
          <w:sz w:val="28"/>
          <w:szCs w:val="28"/>
          <w:highlight w:val="white"/>
        </w:rPr>
        <w:t>Конда</w:t>
      </w:r>
      <w:proofErr w:type="spellEnd"/>
      <w:r>
        <w:rPr>
          <w:rFonts w:ascii="Times New Roman" w:hAnsi="Times New Roman" w:cs="Times New Roman"/>
          <w:sz w:val="28"/>
          <w:szCs w:val="28"/>
          <w:highlight w:val="white"/>
        </w:rPr>
        <w:t xml:space="preserve">, </w:t>
      </w:r>
      <w:proofErr w:type="spellStart"/>
      <w:r>
        <w:rPr>
          <w:rFonts w:ascii="Times New Roman" w:hAnsi="Times New Roman" w:cs="Times New Roman"/>
          <w:sz w:val="28"/>
          <w:szCs w:val="28"/>
          <w:highlight w:val="white"/>
        </w:rPr>
        <w:t>Казым</w:t>
      </w:r>
      <w:proofErr w:type="spellEnd"/>
      <w:r>
        <w:rPr>
          <w:rFonts w:ascii="Times New Roman" w:hAnsi="Times New Roman" w:cs="Times New Roman"/>
          <w:sz w:val="28"/>
          <w:szCs w:val="28"/>
          <w:highlight w:val="white"/>
        </w:rPr>
        <w:t>, Северная Сос</w:t>
      </w:r>
      <w:r>
        <w:rPr>
          <w:rFonts w:ascii="Times New Roman" w:hAnsi="Times New Roman" w:cs="Times New Roman"/>
          <w:sz w:val="28"/>
          <w:szCs w:val="28"/>
        </w:rPr>
        <w:t xml:space="preserve">ьва, </w:t>
      </w:r>
      <w:proofErr w:type="spellStart"/>
      <w:r>
        <w:rPr>
          <w:rFonts w:ascii="Times New Roman" w:hAnsi="Times New Roman" w:cs="Times New Roman"/>
          <w:sz w:val="28"/>
          <w:szCs w:val="28"/>
        </w:rPr>
        <w:t>Ляпин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Назым</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Вах</w:t>
      </w:r>
      <w:proofErr w:type="spellEnd"/>
      <w:r>
        <w:rPr>
          <w:rFonts w:ascii="Times New Roman" w:hAnsi="Times New Roman" w:cs="Times New Roman"/>
          <w:sz w:val="28"/>
          <w:szCs w:val="28"/>
        </w:rPr>
        <w:t>.</w:t>
      </w:r>
    </w:p>
    <w:p w:rsidR="00BA0517" w:rsidRDefault="00086689">
      <w:pPr>
        <w:tabs>
          <w:tab w:val="left" w:pos="4423"/>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Инфраструктура грузового внутреннего водного транспорта включает 4 речных порта в п. </w:t>
      </w:r>
      <w:proofErr w:type="spellStart"/>
      <w:r>
        <w:rPr>
          <w:rFonts w:ascii="Times New Roman" w:eastAsia="Calibri" w:hAnsi="Times New Roman" w:cs="Times New Roman"/>
          <w:sz w:val="28"/>
          <w:szCs w:val="28"/>
        </w:rPr>
        <w:t>Сергино</w:t>
      </w:r>
      <w:proofErr w:type="spellEnd"/>
      <w:r>
        <w:rPr>
          <w:rFonts w:ascii="Times New Roman" w:eastAsia="Calibri" w:hAnsi="Times New Roman" w:cs="Times New Roman"/>
          <w:sz w:val="28"/>
          <w:szCs w:val="28"/>
        </w:rPr>
        <w:t xml:space="preserve"> (Октябрьский муниципальный район), г. Нефтеюганске, г. Нижневартовске, г. Сургуте. </w:t>
      </w:r>
    </w:p>
    <w:p w:rsidR="00BA0517" w:rsidRDefault="00BA0517">
      <w:pPr>
        <w:tabs>
          <w:tab w:val="left" w:pos="4423"/>
        </w:tabs>
        <w:spacing w:after="0" w:line="240" w:lineRule="auto"/>
        <w:ind w:firstLine="709"/>
        <w:jc w:val="both"/>
        <w:rPr>
          <w:rFonts w:ascii="Times New Roman" w:eastAsia="Calibri" w:hAnsi="Times New Roman" w:cs="Times New Roman"/>
          <w:sz w:val="28"/>
          <w:szCs w:val="28"/>
        </w:rPr>
      </w:pPr>
    </w:p>
    <w:p w:rsidR="00BA0517" w:rsidRDefault="00086689">
      <w:pPr>
        <w:shd w:val="clear" w:color="auto" w:fill="FFFFFF"/>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Инфраструктура воздушного транспорта</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Воздушный транспорт в автономном округе играет ключевую роль как во внешних связях автономного округа, так и во </w:t>
      </w:r>
      <w:proofErr w:type="spellStart"/>
      <w:r>
        <w:rPr>
          <w:rFonts w:ascii="Times New Roman" w:hAnsi="Times New Roman" w:cs="Times New Roman"/>
          <w:sz w:val="28"/>
          <w:szCs w:val="28"/>
        </w:rPr>
        <w:t>внутрирегиональных</w:t>
      </w:r>
      <w:proofErr w:type="spellEnd"/>
      <w:r>
        <w:rPr>
          <w:rFonts w:ascii="Times New Roman" w:hAnsi="Times New Roman" w:cs="Times New Roman"/>
          <w:sz w:val="28"/>
          <w:szCs w:val="28"/>
        </w:rPr>
        <w:t xml:space="preserve"> перевозках пассажиров и грузов. На 2024 год в автономном округе действуют 9 аэропортов (г. Сургут, г. Ханты-Мансийск, г. Нижневартовск, г. Когалым, г. Советский, г. </w:t>
      </w:r>
      <w:proofErr w:type="spellStart"/>
      <w:r>
        <w:rPr>
          <w:rFonts w:ascii="Times New Roman" w:hAnsi="Times New Roman" w:cs="Times New Roman"/>
          <w:sz w:val="28"/>
          <w:szCs w:val="28"/>
        </w:rPr>
        <w:t>Нягань</w:t>
      </w:r>
      <w:proofErr w:type="spellEnd"/>
      <w:r>
        <w:rPr>
          <w:rFonts w:ascii="Times New Roman" w:hAnsi="Times New Roman" w:cs="Times New Roman"/>
          <w:sz w:val="28"/>
          <w:szCs w:val="28"/>
        </w:rPr>
        <w:t xml:space="preserve">, г. Белоярский, г. </w:t>
      </w:r>
      <w:proofErr w:type="spellStart"/>
      <w:r>
        <w:rPr>
          <w:rFonts w:ascii="Times New Roman" w:hAnsi="Times New Roman" w:cs="Times New Roman"/>
          <w:sz w:val="28"/>
          <w:szCs w:val="28"/>
        </w:rPr>
        <w:t>Урай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Кондинское</w:t>
      </w:r>
      <w:proofErr w:type="spellEnd"/>
      <w:r>
        <w:rPr>
          <w:rFonts w:ascii="Times New Roman" w:hAnsi="Times New Roman" w:cs="Times New Roman"/>
          <w:sz w:val="28"/>
          <w:szCs w:val="28"/>
        </w:rPr>
        <w:t>), 2 самолетные площадки (</w:t>
      </w: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Березово</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Игрим</w:t>
      </w:r>
      <w:proofErr w:type="spellEnd"/>
      <w:r>
        <w:rPr>
          <w:rFonts w:ascii="Times New Roman" w:hAnsi="Times New Roman" w:cs="Times New Roman"/>
          <w:sz w:val="28"/>
          <w:szCs w:val="28"/>
        </w:rPr>
        <w:t xml:space="preserve">) и более </w:t>
      </w:r>
      <w:r>
        <w:rPr>
          <w:rFonts w:ascii="Times New Roman" w:hAnsi="Times New Roman" w:cs="Times New Roman"/>
          <w:sz w:val="28"/>
          <w:szCs w:val="28"/>
        </w:rPr>
        <w:lastRenderedPageBreak/>
        <w:t>80 вертолетных площадок. Три аэропорта в городах Сургут, Нижневартовск и Ханты-Мансийск имеют статус международных.</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2025 год </w:t>
      </w:r>
      <w:proofErr w:type="spellStart"/>
      <w:r>
        <w:rPr>
          <w:rFonts w:ascii="Times New Roman" w:hAnsi="Times New Roman" w:cs="Times New Roman"/>
          <w:sz w:val="28"/>
          <w:szCs w:val="28"/>
        </w:rPr>
        <w:t>внутрирегиональные</w:t>
      </w:r>
      <w:proofErr w:type="spellEnd"/>
      <w:r>
        <w:rPr>
          <w:rFonts w:ascii="Times New Roman" w:hAnsi="Times New Roman" w:cs="Times New Roman"/>
          <w:sz w:val="28"/>
          <w:szCs w:val="28"/>
        </w:rPr>
        <w:t xml:space="preserve"> перевозки автономного округа осуществляются по 38 межмуниципальным маршрутам.</w:t>
      </w:r>
    </w:p>
    <w:p w:rsidR="00BA0517" w:rsidRDefault="00BA0517">
      <w:pPr>
        <w:spacing w:after="0" w:line="240" w:lineRule="auto"/>
        <w:ind w:firstLine="709"/>
        <w:jc w:val="both"/>
        <w:rPr>
          <w:rFonts w:ascii="Times New Roman" w:hAnsi="Times New Roman" w:cs="Times New Roman"/>
          <w:sz w:val="28"/>
          <w:szCs w:val="28"/>
        </w:rPr>
      </w:pPr>
    </w:p>
    <w:p w:rsidR="00BA0517" w:rsidRDefault="00086689">
      <w:pPr>
        <w:shd w:val="clear" w:color="auto" w:fill="FFFFFF"/>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Инфраструктура беспилотного воздушного транспорта</w:t>
      </w:r>
    </w:p>
    <w:p w:rsidR="00BA0517" w:rsidRDefault="00086689">
      <w:pPr>
        <w:shd w:val="clear" w:color="auto" w:fill="FFFFFF"/>
        <w:spacing w:after="0" w:line="240" w:lineRule="auto"/>
        <w:ind w:firstLine="708"/>
        <w:jc w:val="both"/>
        <w:rPr>
          <w:rFonts w:ascii="Times New Roman" w:hAnsi="Times New Roman" w:cs="Times New Roman"/>
          <w14:ligatures w14:val="none"/>
        </w:rPr>
      </w:pPr>
      <w:r>
        <w:rPr>
          <w:rFonts w:ascii="Times New Roman" w:hAnsi="Times New Roman" w:cs="Times New Roman"/>
          <w:sz w:val="28"/>
          <w:szCs w:val="28"/>
        </w:rPr>
        <w:t xml:space="preserve">В 2025 году на территории автономного округа создана пилотная зона инфраструктуры управления беспилотными воздушными судами (далее – БВС) со сплошной зоной покрытия связью более 15 000 квадратных километров на территории </w:t>
      </w:r>
      <w:proofErr w:type="spellStart"/>
      <w:r>
        <w:rPr>
          <w:rFonts w:ascii="Times New Roman" w:hAnsi="Times New Roman" w:cs="Times New Roman"/>
          <w:sz w:val="28"/>
          <w:szCs w:val="28"/>
        </w:rPr>
        <w:t>Кондинского</w:t>
      </w:r>
      <w:proofErr w:type="spellEnd"/>
      <w:r>
        <w:rPr>
          <w:rFonts w:ascii="Times New Roman" w:hAnsi="Times New Roman" w:cs="Times New Roman"/>
          <w:sz w:val="28"/>
          <w:szCs w:val="28"/>
        </w:rPr>
        <w:t xml:space="preserve"> и Ханты-Мансийского муниципальных районов. Создан центр управления полетами, способный обеспечить обработку до 3000 траекторий БВС в реальном времени и до 5000 планов полетов.</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 2024 год над территорией автономного округа осуществлено </w:t>
      </w:r>
      <w:r>
        <w:rPr>
          <w:rFonts w:ascii="Times New Roman" w:hAnsi="Times New Roman" w:cs="Times New Roman"/>
          <w:sz w:val="28"/>
          <w:szCs w:val="28"/>
        </w:rPr>
        <w:br/>
        <w:t>17 762 полета БВС, что составило до 12 % от общего количества полетов в Российской Федерации.</w:t>
      </w:r>
    </w:p>
    <w:p w:rsidR="00BA0517" w:rsidRDefault="00BA0517">
      <w:pPr>
        <w:shd w:val="clear" w:color="auto" w:fill="FFFFFF"/>
        <w:spacing w:after="0" w:line="240" w:lineRule="auto"/>
        <w:ind w:firstLine="708"/>
        <w:jc w:val="both"/>
        <w:rPr>
          <w:rFonts w:ascii="Times New Roman" w:hAnsi="Times New Roman" w:cs="Times New Roman"/>
          <w14:ligatures w14:val="none"/>
        </w:rPr>
      </w:pPr>
    </w:p>
    <w:p w:rsidR="00BA0517" w:rsidRDefault="00086689">
      <w:pPr>
        <w:shd w:val="clear" w:color="auto" w:fill="FFFFFF"/>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Инфраструктура трубопроводного транспорта</w:t>
      </w:r>
    </w:p>
    <w:p w:rsidR="00BA0517" w:rsidRDefault="00086689">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По территории автономного округа проходят магистральные </w:t>
      </w:r>
      <w:proofErr w:type="spellStart"/>
      <w:r>
        <w:rPr>
          <w:rFonts w:ascii="Times New Roman" w:hAnsi="Times New Roman" w:cs="Times New Roman"/>
          <w:iCs/>
          <w:sz w:val="28"/>
          <w:szCs w:val="28"/>
        </w:rPr>
        <w:t>нефте</w:t>
      </w:r>
      <w:proofErr w:type="spellEnd"/>
      <w:r>
        <w:rPr>
          <w:rFonts w:ascii="Times New Roman" w:hAnsi="Times New Roman" w:cs="Times New Roman"/>
          <w:iCs/>
          <w:sz w:val="28"/>
          <w:szCs w:val="28"/>
        </w:rPr>
        <w:t xml:space="preserve">- и газопроводы, в том числе нефтепроводы: Нижневартовск – Анжеро-Судженск – Иркутск; Сургут – Полоцк; Нижневартовск – Самара; </w:t>
      </w:r>
      <w:proofErr w:type="spellStart"/>
      <w:r>
        <w:rPr>
          <w:rFonts w:ascii="Times New Roman" w:hAnsi="Times New Roman" w:cs="Times New Roman"/>
          <w:iCs/>
          <w:sz w:val="28"/>
          <w:szCs w:val="28"/>
        </w:rPr>
        <w:t>Усть</w:t>
      </w:r>
      <w:proofErr w:type="spellEnd"/>
      <w:r>
        <w:rPr>
          <w:rFonts w:ascii="Times New Roman" w:hAnsi="Times New Roman" w:cs="Times New Roman"/>
          <w:iCs/>
          <w:sz w:val="28"/>
          <w:szCs w:val="28"/>
        </w:rPr>
        <w:t xml:space="preserve">-Балык – Омск; газопроводы Уренгой – Помары – Ужгород; Уренгой – Челябинск. В районах нефтедобычи эксплуатируется разветвленная сеть внутри- и межпромысловых трубопроводов. </w:t>
      </w:r>
    </w:p>
    <w:p w:rsidR="00BA0517" w:rsidRDefault="00086689">
      <w:pPr>
        <w:shd w:val="clear" w:color="auto" w:fill="FFFFFF"/>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Общая протяженность сети трубопроводов на территории автономного округа, по данным эксплуатирующих предприятий, по состоянию на 1 января 2025 года составляет 121,4 тыс. км (в том числе магистральные трубопроводы – 16,4 тыс. км).</w:t>
      </w:r>
    </w:p>
    <w:p w:rsidR="00BA0517" w:rsidRDefault="00BA0517">
      <w:pPr>
        <w:shd w:val="clear" w:color="auto" w:fill="FFFFFF"/>
        <w:spacing w:after="0" w:line="240" w:lineRule="auto"/>
        <w:jc w:val="both"/>
        <w:rPr>
          <w:rFonts w:ascii="Times New Roman" w:hAnsi="Times New Roman" w:cs="Times New Roman"/>
          <w:iCs/>
          <w:sz w:val="28"/>
          <w:szCs w:val="28"/>
        </w:rPr>
      </w:pPr>
    </w:p>
    <w:p w:rsidR="00BA0517" w:rsidRDefault="00086689">
      <w:pPr>
        <w:spacing w:after="0" w:line="240" w:lineRule="auto"/>
        <w:jc w:val="center"/>
        <w:rPr>
          <w:rStyle w:val="af1"/>
          <w:rFonts w:eastAsiaTheme="minorHAnsi"/>
          <w:color w:val="auto"/>
        </w:rPr>
      </w:pPr>
      <w:r>
        <w:rPr>
          <w:rStyle w:val="af1"/>
          <w:rFonts w:eastAsiaTheme="minorHAnsi"/>
          <w:color w:val="auto"/>
        </w:rPr>
        <w:t>2.3.2.2. Энергетическая инфраструктура</w:t>
      </w:r>
    </w:p>
    <w:p w:rsidR="00BA0517" w:rsidRDefault="00BA0517">
      <w:pPr>
        <w:shd w:val="clear" w:color="auto" w:fill="FFFFFF"/>
        <w:spacing w:after="0" w:line="240" w:lineRule="auto"/>
        <w:ind w:firstLine="709"/>
        <w:jc w:val="both"/>
        <w:rPr>
          <w:rFonts w:ascii="Times New Roman" w:hAnsi="Times New Roman" w:cs="Times New Roman"/>
          <w:sz w:val="28"/>
          <w:szCs w:val="28"/>
        </w:rPr>
      </w:pPr>
    </w:p>
    <w:p w:rsidR="00BA0517" w:rsidRDefault="00086689">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Югра является основным нефтегазоносным районом России и одним из крупнейших нефтедобывающих регионов мира. Добыча нефти, газа и их транспортировка являются ведущими отраслями промышленности региона. Поэтому спецификой Ханты-Мансийского автономного округа – Югры является значительное преобладание в структуре электропотребления региона предприятий нефтегазового комплекса, в том числе нефтегазодобывающих и перерабатывающих компаний, а также предприятий, осуществляющих транспортировку добытых углеводородов, над прочими отраслями промышленности, сельским хозяйством и коммунально-бытовыми потребителями. Совокупное электропотребление нефтегазового комплекса Югры составляет порядка 87 %.</w:t>
      </w:r>
    </w:p>
    <w:p w:rsidR="00BA0517" w:rsidRDefault="00086689">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По характеру функционирования электроэнергетика автономного округа делится на электроэнергетику централизованного сектора, </w:t>
      </w:r>
      <w:r>
        <w:rPr>
          <w:rFonts w:ascii="Times New Roman" w:hAnsi="Times New Roman" w:cs="Times New Roman"/>
          <w:iCs/>
          <w:sz w:val="28"/>
          <w:szCs w:val="28"/>
        </w:rPr>
        <w:lastRenderedPageBreak/>
        <w:t>базирующуюся на крупных электростанциях, и электроэнергетику децентрализованного сектора, базирующуюся на автономных дизельных и газотурбинных электростанциях.</w:t>
      </w:r>
    </w:p>
    <w:p w:rsidR="00BA0517" w:rsidRDefault="00086689">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 xml:space="preserve">Основу электроэнергетического комплекса Югры составляют крупнейшие региональные ГРЭС: </w:t>
      </w:r>
      <w:proofErr w:type="spellStart"/>
      <w:r>
        <w:rPr>
          <w:rFonts w:ascii="Times New Roman" w:hAnsi="Times New Roman" w:cs="Times New Roman"/>
          <w:sz w:val="28"/>
          <w:szCs w:val="28"/>
        </w:rPr>
        <w:t>Сургутская</w:t>
      </w:r>
      <w:proofErr w:type="spellEnd"/>
      <w:r>
        <w:rPr>
          <w:rFonts w:ascii="Times New Roman" w:hAnsi="Times New Roman" w:cs="Times New Roman"/>
          <w:sz w:val="28"/>
          <w:szCs w:val="28"/>
        </w:rPr>
        <w:t xml:space="preserve"> ГРЭС-1</w:t>
      </w:r>
      <w:r>
        <w:rPr>
          <w:rFonts w:ascii="Times New Roman" w:eastAsia="Times New Roman" w:hAnsi="Times New Roman" w:cs="Times New Roman"/>
        </w:rPr>
        <w:t xml:space="preserve">, </w:t>
      </w:r>
      <w:proofErr w:type="spellStart"/>
      <w:r>
        <w:rPr>
          <w:rFonts w:ascii="Times New Roman" w:hAnsi="Times New Roman" w:cs="Times New Roman"/>
          <w:sz w:val="28"/>
          <w:szCs w:val="28"/>
        </w:rPr>
        <w:t>Сургутская</w:t>
      </w:r>
      <w:proofErr w:type="spellEnd"/>
      <w:r>
        <w:rPr>
          <w:rFonts w:ascii="Times New Roman" w:hAnsi="Times New Roman" w:cs="Times New Roman"/>
          <w:sz w:val="28"/>
          <w:szCs w:val="28"/>
        </w:rPr>
        <w:t xml:space="preserve"> ГРЭС-2, </w:t>
      </w:r>
      <w:proofErr w:type="spellStart"/>
      <w:r>
        <w:rPr>
          <w:rFonts w:ascii="Times New Roman" w:hAnsi="Times New Roman" w:cs="Times New Roman"/>
          <w:sz w:val="28"/>
          <w:szCs w:val="28"/>
        </w:rPr>
        <w:t>Нижневартовская</w:t>
      </w:r>
      <w:proofErr w:type="spellEnd"/>
      <w:r>
        <w:rPr>
          <w:rFonts w:ascii="Times New Roman" w:hAnsi="Times New Roman" w:cs="Times New Roman"/>
          <w:sz w:val="28"/>
          <w:szCs w:val="28"/>
        </w:rPr>
        <w:t xml:space="preserve"> ГРЭС и </w:t>
      </w:r>
      <w:proofErr w:type="spellStart"/>
      <w:r>
        <w:rPr>
          <w:rFonts w:ascii="Times New Roman" w:hAnsi="Times New Roman" w:cs="Times New Roman"/>
          <w:sz w:val="28"/>
          <w:szCs w:val="28"/>
        </w:rPr>
        <w:t>Няганская</w:t>
      </w:r>
      <w:proofErr w:type="spellEnd"/>
      <w:r>
        <w:rPr>
          <w:rFonts w:ascii="Times New Roman" w:hAnsi="Times New Roman" w:cs="Times New Roman"/>
          <w:sz w:val="28"/>
          <w:szCs w:val="28"/>
        </w:rPr>
        <w:t xml:space="preserve"> ГРЭС, общей установленной мощностью 12,4 тыс. мегаватт, а также электросетевой комплекс напряжением от 110 до 500 киловольт, включающий свыше 23,2 тыс. км линий электропередачи и порядка 466 подстанций общей трансформаторной мощностью свыше 53,2 тыс. мегавольт-ампер</w:t>
      </w:r>
      <w:r>
        <w:rPr>
          <w:rFonts w:ascii="Times New Roman" w:hAnsi="Times New Roman" w:cs="Times New Roman"/>
          <w:iCs/>
          <w:sz w:val="28"/>
          <w:szCs w:val="28"/>
        </w:rPr>
        <w:t>.</w:t>
      </w:r>
    </w:p>
    <w:p w:rsidR="00BA0517" w:rsidRDefault="00086689">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Около 17 % электроэнергии на территории автономного округа вырабатывают электростанции промышленных предприятий, введенные в эксплуатацию на месторождениях нефтегазодобывающих компаний.</w:t>
      </w:r>
    </w:p>
    <w:p w:rsidR="00BA0517" w:rsidRDefault="00086689">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Электроснабжение городов и населенных пунктов автономного округа обеспечивают предприятия коммунальной энергетики, которые обслуживают линии электропередачи классом напряжения 0,4 – 35 киловольт протяженностью порядка 21,6 тыс. км и более 7 тыс. трансформаторных подстанций классом напряжения 6(10) – 35 киловольт.</w:t>
      </w:r>
    </w:p>
    <w:p w:rsidR="00BA0517" w:rsidRDefault="00086689">
      <w:pPr>
        <w:shd w:val="clear" w:color="auto" w:fill="FFFFFF"/>
        <w:spacing w:after="0" w:line="240" w:lineRule="auto"/>
        <w:ind w:firstLine="709"/>
        <w:jc w:val="both"/>
        <w:rPr>
          <w:rFonts w:ascii="Times New Roman" w:eastAsia="Times New Roman" w:hAnsi="Times New Roman" w:cs="Times New Roman"/>
          <w:sz w:val="28"/>
          <w:lang w:eastAsia="ru-RU"/>
          <w14:ligatures w14:val="none"/>
        </w:rPr>
      </w:pPr>
      <w:r>
        <w:rPr>
          <w:rFonts w:ascii="Times New Roman" w:hAnsi="Times New Roman" w:cs="Times New Roman"/>
          <w:sz w:val="28"/>
          <w:szCs w:val="28"/>
        </w:rPr>
        <w:t xml:space="preserve">В настоящее время по выработке электрической энергии автономный округ занимает лидирующее положение среди субъектов Российской Федерации. В 2024 году на электростанциях Югры произведено 78,5 млрд </w:t>
      </w:r>
      <w:proofErr w:type="spellStart"/>
      <w:r>
        <w:rPr>
          <w:rFonts w:ascii="Times New Roman" w:hAnsi="Times New Roman" w:cs="Times New Roman"/>
          <w:sz w:val="28"/>
          <w:szCs w:val="28"/>
        </w:rPr>
        <w:t>кВт∙ч</w:t>
      </w:r>
      <w:proofErr w:type="spellEnd"/>
      <w:r>
        <w:rPr>
          <w:rFonts w:ascii="Times New Roman" w:hAnsi="Times New Roman" w:cs="Times New Roman"/>
          <w:sz w:val="28"/>
          <w:szCs w:val="28"/>
        </w:rPr>
        <w:t xml:space="preserve"> электроэнергии (на 4,8 % меньше, чем в 2023 году), из которых 63,5 млрд </w:t>
      </w:r>
      <w:proofErr w:type="spellStart"/>
      <w:r>
        <w:rPr>
          <w:rFonts w:ascii="Times New Roman" w:hAnsi="Times New Roman" w:cs="Times New Roman"/>
          <w:sz w:val="28"/>
          <w:szCs w:val="28"/>
        </w:rPr>
        <w:t>кВт∙ч</w:t>
      </w:r>
      <w:proofErr w:type="spellEnd"/>
      <w:r>
        <w:rPr>
          <w:rFonts w:ascii="Times New Roman" w:hAnsi="Times New Roman" w:cs="Times New Roman"/>
          <w:sz w:val="28"/>
          <w:szCs w:val="28"/>
        </w:rPr>
        <w:t xml:space="preserve"> (на 4,1 % меньше, чем в 2023 году) электроэнергии является собственное потребление региона, а избыток электроэнергии объемом 14,9 млрд </w:t>
      </w:r>
      <w:proofErr w:type="spellStart"/>
      <w:r>
        <w:rPr>
          <w:rFonts w:ascii="Times New Roman" w:hAnsi="Times New Roman" w:cs="Times New Roman"/>
          <w:sz w:val="28"/>
          <w:szCs w:val="28"/>
        </w:rPr>
        <w:t>кВт∙ч</w:t>
      </w:r>
      <w:proofErr w:type="spellEnd"/>
      <w:r>
        <w:rPr>
          <w:rFonts w:ascii="Times New Roman" w:hAnsi="Times New Roman" w:cs="Times New Roman"/>
          <w:sz w:val="28"/>
          <w:szCs w:val="28"/>
        </w:rPr>
        <w:t xml:space="preserve"> передается в соседние регионы (Ямало-Ненецкий автономный округ, Тюменская, Свердловская и Томская области)</w:t>
      </w:r>
      <w:r>
        <w:rPr>
          <w:rFonts w:ascii="Times New Roman" w:hAnsi="Times New Roman" w:cs="Times New Roman"/>
          <w:iCs/>
          <w:sz w:val="28"/>
          <w:szCs w:val="28"/>
        </w:rPr>
        <w:t>.</w:t>
      </w:r>
    </w:p>
    <w:p w:rsidR="00BA0517" w:rsidRDefault="00BA0517">
      <w:pPr>
        <w:shd w:val="clear" w:color="auto" w:fill="FFFFFF"/>
        <w:spacing w:after="0" w:line="240" w:lineRule="auto"/>
        <w:ind w:firstLine="709"/>
        <w:jc w:val="both"/>
        <w:rPr>
          <w:rFonts w:ascii="Times New Roman" w:eastAsia="Times New Roman" w:hAnsi="Times New Roman" w:cs="Times New Roman"/>
          <w:iCs/>
          <w:sz w:val="28"/>
          <w:szCs w:val="28"/>
          <w:lang w:eastAsia="ru-RU"/>
          <w14:ligatures w14:val="none"/>
        </w:rPr>
      </w:pPr>
    </w:p>
    <w:p w:rsidR="00BA0517" w:rsidRDefault="00086689">
      <w:pPr>
        <w:spacing w:after="0" w:line="240" w:lineRule="auto"/>
        <w:jc w:val="center"/>
        <w:rPr>
          <w:rStyle w:val="af1"/>
          <w:rFonts w:eastAsiaTheme="minorHAnsi"/>
          <w:color w:val="auto"/>
        </w:rPr>
      </w:pPr>
      <w:r>
        <w:rPr>
          <w:rStyle w:val="af1"/>
          <w:rFonts w:eastAsiaTheme="minorHAnsi"/>
          <w:color w:val="auto"/>
        </w:rPr>
        <w:t>2.3.2.3. Жилищно-коммунальный комплекс</w:t>
      </w:r>
    </w:p>
    <w:p w:rsidR="00BA0517" w:rsidRDefault="00BA0517">
      <w:pPr>
        <w:spacing w:after="0" w:line="240" w:lineRule="auto"/>
        <w:ind w:firstLine="709"/>
        <w:jc w:val="both"/>
        <w:rPr>
          <w:rFonts w:ascii="Times New Roman" w:eastAsia="Aptos" w:hAnsi="Times New Roman" w:cs="Times New Roman"/>
          <w:sz w:val="28"/>
          <w:szCs w:val="28"/>
          <w14:ligatures w14:val="none"/>
        </w:rPr>
      </w:pPr>
    </w:p>
    <w:p w:rsidR="00BA0517" w:rsidRDefault="00086689">
      <w:pPr>
        <w:spacing w:after="0" w:line="240" w:lineRule="auto"/>
        <w:ind w:firstLine="709"/>
        <w:jc w:val="both"/>
        <w:rPr>
          <w:rFonts w:ascii="Times New Roman" w:eastAsia="Aptos" w:hAnsi="Times New Roman" w:cs="Times New Roman"/>
          <w:iCs/>
          <w:sz w:val="28"/>
          <w:szCs w:val="28"/>
          <w14:ligatures w14:val="none"/>
        </w:rPr>
      </w:pPr>
      <w:r>
        <w:rPr>
          <w:rFonts w:ascii="Times New Roman" w:eastAsia="Aptos" w:hAnsi="Times New Roman" w:cs="Times New Roman"/>
          <w:iCs/>
          <w:sz w:val="28"/>
          <w:szCs w:val="28"/>
          <w14:ligatures w14:val="none"/>
        </w:rPr>
        <w:t>Сложившаяся тенденция развития жилищно-коммунального комплекса (далее – ЖКК) автономного округа охватывает ряд показателей, которые включают в себя базовые отраслевые индикаторы, оценивающие деятельность предприятий и организаций жилищной сферы, водоснабжения, водоотведения, теплоснабжения, газоснабжения и электроснабжения.</w:t>
      </w:r>
    </w:p>
    <w:p w:rsidR="00BA0517" w:rsidRDefault="00086689">
      <w:pPr>
        <w:spacing w:after="0" w:line="240" w:lineRule="auto"/>
        <w:ind w:firstLine="709"/>
        <w:jc w:val="both"/>
        <w:rPr>
          <w:rFonts w:ascii="Times New Roman" w:eastAsia="Aptos" w:hAnsi="Times New Roman" w:cs="Times New Roman"/>
          <w:iCs/>
          <w:sz w:val="28"/>
          <w:szCs w:val="28"/>
          <w14:ligatures w14:val="none"/>
        </w:rPr>
      </w:pPr>
      <w:r>
        <w:rPr>
          <w:rFonts w:ascii="Times New Roman" w:eastAsia="Aptos" w:hAnsi="Times New Roman" w:cs="Times New Roman"/>
          <w:iCs/>
          <w:sz w:val="28"/>
          <w:szCs w:val="28"/>
          <w14:ligatures w14:val="none"/>
        </w:rPr>
        <w:t>Рост жилого фонда отстает от среднероссийских показателей. Средний прирост площадей жилищного фонда, для которого формируется система ЖКК, в ретроспективе с 2015 по 2024 год составил 2,04 % по Российской Федерации, 1,93 % по Уральскому федеральному округу и 1,77 % по автономному округу. Наибольший рост в автономном округе наблюдался в 2017 году и составил 2,12 %.</w:t>
      </w:r>
    </w:p>
    <w:p w:rsidR="00BA0517" w:rsidRDefault="00086689">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Удельный вес площади жилищного фонда, оборудованной водоотведением (канализацией), в общей площади всего жилищного фонда по Российской Федерации составил 82,71 %, тогда как показатель </w:t>
      </w:r>
      <w:r>
        <w:rPr>
          <w:rFonts w:ascii="Times New Roman" w:hAnsi="Times New Roman" w:cs="Times New Roman"/>
          <w:iCs/>
          <w:sz w:val="28"/>
          <w:szCs w:val="28"/>
        </w:rPr>
        <w:lastRenderedPageBreak/>
        <w:t>автономного округа составляет 93,73 % по состоянию на 2024 год, при том в городской местности 91,13 % и 95,6 % соответственно.</w:t>
      </w:r>
    </w:p>
    <w:p w:rsidR="00BA0517" w:rsidRDefault="00086689">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Уровень газификации достиг 83,2 %, что превышает средние показатели по России.</w:t>
      </w:r>
    </w:p>
    <w:p w:rsidR="00BA0517" w:rsidRDefault="00086689">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Автономный округ занимает первое место в стране по объемам расселения аварийного жилья с 2019 года. В 2024 году завершена программа переселения граждан из домов, признанных аварийными до 1 января 2017 года. Новые квартиры получили более 55 тыс. человек. Начиная с 2019 года расселено 867,3 тыс. кв. м аварийного жилья, что составило 209 % расселяемой площади. </w:t>
      </w:r>
    </w:p>
    <w:p w:rsidR="00BA0517" w:rsidRDefault="00086689">
      <w:pPr>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iCs/>
          <w:sz w:val="28"/>
          <w:szCs w:val="28"/>
        </w:rPr>
        <w:t xml:space="preserve">В 2024 году утверждена новая адресная программа автономного округа по переселению граждан из аварийного жилищного фонда на 2024 </w:t>
      </w:r>
      <w:r>
        <w:rPr>
          <w:rFonts w:ascii="Times New Roman" w:hAnsi="Times New Roman" w:cs="Times New Roman"/>
          <w:sz w:val="28"/>
          <w:szCs w:val="28"/>
        </w:rPr>
        <w:t>– 2030 годы, в которую включены 1 748 многоквартирных жилых домов (18,11 тыс. человек из 317,87 тыс. кв. м аварийного жилищного фонда).</w:t>
      </w:r>
    </w:p>
    <w:p w:rsidR="00BA0517" w:rsidRDefault="00086689">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 автономном округе развивается институт комплексного развития территорий, позволяющий увеличить градостроительный потенциал и привлечь в регион застройщиков и инвесторов.</w:t>
      </w:r>
    </w:p>
    <w:p w:rsidR="00BA0517" w:rsidRDefault="00086689">
      <w:pPr>
        <w:tabs>
          <w:tab w:val="left" w:pos="993"/>
        </w:tabs>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Ключевыми проблемами развития ЖКК автономного округа являются:</w:t>
      </w:r>
    </w:p>
    <w:p w:rsidR="00BA0517" w:rsidRDefault="00086689">
      <w:pPr>
        <w:tabs>
          <w:tab w:val="left" w:pos="993"/>
        </w:tabs>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высокая доля аварийного и ветхого жилья;</w:t>
      </w:r>
    </w:p>
    <w:p w:rsidR="00BA0517" w:rsidRDefault="00086689">
      <w:pPr>
        <w:tabs>
          <w:tab w:val="left" w:pos="993"/>
        </w:tabs>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iCs/>
          <w:sz w:val="28"/>
          <w:szCs w:val="28"/>
        </w:rPr>
        <w:t>износ коммунальной инфрастру</w:t>
      </w:r>
      <w:r>
        <w:rPr>
          <w:rFonts w:ascii="Times New Roman" w:hAnsi="Times New Roman" w:cs="Times New Roman"/>
          <w:sz w:val="28"/>
          <w:szCs w:val="28"/>
        </w:rPr>
        <w:t>ктуры;</w:t>
      </w:r>
    </w:p>
    <w:p w:rsidR="00BA0517" w:rsidRDefault="00086689">
      <w:pPr>
        <w:tabs>
          <w:tab w:val="left" w:pos="993"/>
        </w:tabs>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sz w:val="28"/>
          <w:szCs w:val="28"/>
        </w:rPr>
        <w:t>тарифное регулирование в части источников финансирования капитальных затрат;</w:t>
      </w:r>
    </w:p>
    <w:p w:rsidR="00BA0517" w:rsidRDefault="00086689">
      <w:pPr>
        <w:tabs>
          <w:tab w:val="left" w:pos="993"/>
        </w:tabs>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sz w:val="28"/>
          <w:szCs w:val="28"/>
        </w:rPr>
        <w:t>недостаточное взаимодействие органов власти с общественностью и предприятиями сферы жилищно-коммунального комплекса;</w:t>
      </w:r>
    </w:p>
    <w:p w:rsidR="00BA0517" w:rsidRDefault="00086689">
      <w:pPr>
        <w:tabs>
          <w:tab w:val="left" w:pos="993"/>
        </w:tabs>
        <w:spacing w:after="0" w:line="240" w:lineRule="auto"/>
        <w:ind w:firstLine="709"/>
        <w:jc w:val="both"/>
        <w:rPr>
          <w:rFonts w:ascii="Times New Roman" w:hAnsi="Times New Roman" w:cs="Times New Roman"/>
          <w:iCs/>
          <w:sz w:val="28"/>
          <w:szCs w:val="28"/>
        </w:rPr>
      </w:pPr>
      <w:r>
        <w:rPr>
          <w:rFonts w:ascii="Times New Roman" w:hAnsi="Times New Roman" w:cs="Times New Roman"/>
          <w:sz w:val="28"/>
          <w:szCs w:val="28"/>
        </w:rPr>
        <w:t>недостаточная правовая грамотность н</w:t>
      </w:r>
      <w:r>
        <w:rPr>
          <w:rFonts w:ascii="Times New Roman" w:hAnsi="Times New Roman" w:cs="Times New Roman"/>
          <w:iCs/>
          <w:sz w:val="28"/>
          <w:szCs w:val="28"/>
        </w:rPr>
        <w:t>аселения;</w:t>
      </w:r>
    </w:p>
    <w:p w:rsidR="00BA0517" w:rsidRDefault="00086689">
      <w:pPr>
        <w:tabs>
          <w:tab w:val="left" w:pos="993"/>
        </w:tabs>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недостаточность профессионального уровня работников сферы жилищно-коммунального комплекса.</w:t>
      </w:r>
    </w:p>
    <w:p w:rsidR="00BA0517" w:rsidRDefault="00086689">
      <w:pPr>
        <w:spacing w:after="0" w:line="240" w:lineRule="auto"/>
        <w:ind w:firstLine="708"/>
        <w:jc w:val="both"/>
        <w:rPr>
          <w:rFonts w:ascii="Times New Roman" w:eastAsia="Aptos" w:hAnsi="Times New Roman" w:cs="Times New Roman"/>
          <w:iCs/>
          <w:sz w:val="28"/>
          <w:szCs w:val="28"/>
          <w14:ligatures w14:val="none"/>
        </w:rPr>
      </w:pPr>
      <w:r>
        <w:rPr>
          <w:rFonts w:ascii="Times New Roman" w:eastAsia="Aptos" w:hAnsi="Times New Roman" w:cs="Times New Roman"/>
          <w:iCs/>
          <w:sz w:val="28"/>
          <w:szCs w:val="28"/>
          <w14:ligatures w14:val="none"/>
        </w:rPr>
        <w:t>На фоне высокого уровня износа коммунальных сетей наблюдается рост аварийности: с 14 до 27 возросло число инцидентов в системе водоснабжения, с 4 до 78 инцидентов на паровых и тепловых сетях.</w:t>
      </w:r>
    </w:p>
    <w:p w:rsidR="00BA0517" w:rsidRDefault="00086689">
      <w:pPr>
        <w:spacing w:after="0" w:line="240" w:lineRule="auto"/>
        <w:ind w:firstLine="708"/>
        <w:jc w:val="both"/>
        <w:rPr>
          <w:rFonts w:ascii="Times New Roman" w:eastAsia="Aptos" w:hAnsi="Times New Roman" w:cs="Times New Roman"/>
          <w:sz w:val="28"/>
          <w:szCs w:val="28"/>
          <w14:ligatures w14:val="none"/>
        </w:rPr>
      </w:pPr>
      <w:r>
        <w:rPr>
          <w:rFonts w:ascii="Times New Roman" w:eastAsia="Aptos" w:hAnsi="Times New Roman" w:cs="Times New Roman"/>
          <w:iCs/>
          <w:sz w:val="28"/>
          <w:szCs w:val="28"/>
          <w14:ligatures w14:val="none"/>
        </w:rPr>
        <w:t>Модернизация, реконструкция, строительство объектов осуществлялось на основе концессионных соглашений, реализации инвестиционных программ регулируемыми организациями с привлечением средств Фонда нацио</w:t>
      </w:r>
      <w:r>
        <w:rPr>
          <w:rFonts w:ascii="Times New Roman" w:eastAsia="Aptos" w:hAnsi="Times New Roman" w:cs="Times New Roman"/>
          <w:sz w:val="28"/>
          <w:szCs w:val="28"/>
          <w14:ligatures w14:val="none"/>
        </w:rPr>
        <w:t>нального благосостояния за счет средств специальных казначейских кредитов, а также за счет инфраструктурных бюджетных кредитов и казначейских инфраструктурных кредитов.</w:t>
      </w:r>
    </w:p>
    <w:p w:rsidR="00BA0517" w:rsidRDefault="00086689">
      <w:pPr>
        <w:spacing w:after="0" w:line="240" w:lineRule="auto"/>
        <w:ind w:firstLine="708"/>
        <w:jc w:val="both"/>
        <w:rPr>
          <w:rFonts w:ascii="Times New Roman" w:eastAsia="Aptos" w:hAnsi="Times New Roman" w:cs="Times New Roman"/>
          <w:iCs/>
          <w:sz w:val="28"/>
          <w:szCs w:val="28"/>
          <w14:ligatures w14:val="none"/>
        </w:rPr>
      </w:pPr>
      <w:r>
        <w:rPr>
          <w:rFonts w:ascii="Times New Roman" w:eastAsia="Aptos" w:hAnsi="Times New Roman" w:cs="Times New Roman"/>
          <w:iCs/>
          <w:sz w:val="28"/>
          <w:szCs w:val="28"/>
          <w14:ligatures w14:val="none"/>
        </w:rPr>
        <w:t>В автономном округе заключено 20 концессионных соглашений (18 двухсторонних и 2 трехсторонних) в отношении объектов, систем коммунального комплекса (15 – в теплоснабжении, водоснабжении, водоотведении, 1 – электроэнергетика, 4 – уличное освещение), в том числе в 2024 году заключено 2 двухсторонних концессионных соглашения: в отношении объектов уличного освещения и объектов теплоснабжения.</w:t>
      </w:r>
    </w:p>
    <w:p w:rsidR="00BA0517" w:rsidRDefault="00086689">
      <w:pPr>
        <w:pStyle w:val="a8"/>
        <w:spacing w:after="0" w:line="240" w:lineRule="auto"/>
        <w:ind w:left="0" w:firstLine="709"/>
        <w:contextualSpacing w:val="0"/>
        <w:jc w:val="both"/>
        <w:rPr>
          <w:rFonts w:ascii="Times New Roman" w:eastAsia="Aptos" w:hAnsi="Times New Roman" w:cs="Times New Roman"/>
          <w:iCs/>
          <w:sz w:val="28"/>
          <w:szCs w:val="28"/>
          <w14:ligatures w14:val="none"/>
        </w:rPr>
      </w:pPr>
      <w:r>
        <w:rPr>
          <w:rFonts w:ascii="Times New Roman" w:hAnsi="Times New Roman" w:cs="Times New Roman"/>
          <w:sz w:val="28"/>
          <w:szCs w:val="28"/>
        </w:rPr>
        <w:lastRenderedPageBreak/>
        <w:t xml:space="preserve">Тенденции в развитии информационных технологий позволяют сделать вывод о необходимости автоматизации информационных процессов в жилищно-коммунальном комплексе для накопления данных, верификации и прогнозирования инцидентов, предотвращения их путем реализации планово-предупредительных ремонтов, своевременного проведения капитального ремонта и модернизации объектов </w:t>
      </w:r>
      <w:r>
        <w:rPr>
          <w:rFonts w:ascii="Times New Roman" w:eastAsia="Aptos" w:hAnsi="Times New Roman" w:cs="Times New Roman"/>
          <w:iCs/>
          <w:sz w:val="28"/>
          <w:szCs w:val="28"/>
          <w14:ligatures w14:val="none"/>
        </w:rPr>
        <w:t>ЖКК</w:t>
      </w:r>
      <w:r>
        <w:rPr>
          <w:rFonts w:ascii="Times New Roman" w:hAnsi="Times New Roman" w:cs="Times New Roman"/>
          <w:sz w:val="28"/>
          <w:szCs w:val="28"/>
        </w:rPr>
        <w:t>.</w:t>
      </w:r>
    </w:p>
    <w:p w:rsidR="00BA0517" w:rsidRDefault="00BA0517">
      <w:pPr>
        <w:shd w:val="clear" w:color="auto" w:fill="FFFFFF"/>
        <w:spacing w:after="0" w:line="240" w:lineRule="auto"/>
        <w:jc w:val="both"/>
        <w:rPr>
          <w:rFonts w:ascii="Times New Roman" w:hAnsi="Times New Roman" w:cs="Times New Roman"/>
          <w:sz w:val="28"/>
          <w:szCs w:val="28"/>
        </w:rPr>
      </w:pPr>
    </w:p>
    <w:p w:rsidR="00BA0517" w:rsidRPr="00C971E1" w:rsidRDefault="00086689">
      <w:pPr>
        <w:spacing w:after="0" w:line="240" w:lineRule="auto"/>
        <w:jc w:val="center"/>
        <w:rPr>
          <w:rStyle w:val="af1"/>
          <w:rFonts w:eastAsiaTheme="minorHAnsi"/>
          <w:color w:val="auto"/>
          <w:highlight w:val="green"/>
        </w:rPr>
      </w:pPr>
      <w:r w:rsidRPr="00C971E1">
        <w:rPr>
          <w:rStyle w:val="af1"/>
          <w:rFonts w:eastAsiaTheme="minorHAnsi"/>
          <w:color w:val="auto"/>
          <w:highlight w:val="green"/>
        </w:rPr>
        <w:t>2.3.2.4. Информационная инфраструктура</w:t>
      </w:r>
    </w:p>
    <w:p w:rsidR="00BA0517" w:rsidRPr="00C971E1" w:rsidRDefault="00BA0517">
      <w:pPr>
        <w:spacing w:after="0" w:line="240" w:lineRule="auto"/>
        <w:ind w:firstLine="708"/>
        <w:jc w:val="both"/>
        <w:rPr>
          <w:rFonts w:ascii="Times New Roman" w:eastAsia="Calibri" w:hAnsi="Times New Roman" w:cs="Times New Roman"/>
          <w:sz w:val="28"/>
          <w:szCs w:val="28"/>
          <w:highlight w:val="green"/>
          <w14:ligatures w14:val="none"/>
        </w:rPr>
      </w:pPr>
    </w:p>
    <w:p w:rsidR="00BA0517" w:rsidRPr="00C971E1"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Автономный округ занимает ведущее положение среди регионов Российской Федерации по цифровой трансформации – по данным Министерства цифрового развития, связи и массовых коммуникаций Российской Федерации, на конец 2024 года регион вошел в тройку лидеров среди субъектов Российской Федерации по цифровой трансформации. Это стало возможно прежде всего благодаря наличию развитой информационной инфраструктуры.</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Так, в 2024 году возможность пользоваться сотовой связью была более чем у 99,9 % населения автономного округа, которые проживают в 184 из 194 населенных пунктов (вне зоны охвата 10 малонаселенных и удаленных населенных пунктов).</w:t>
      </w:r>
    </w:p>
    <w:p w:rsidR="00BA0517" w:rsidRPr="00C971E1" w:rsidRDefault="00086689">
      <w:pPr>
        <w:shd w:val="clear" w:color="auto" w:fill="FFFFFF"/>
        <w:spacing w:after="0" w:line="240" w:lineRule="auto"/>
        <w:ind w:firstLine="708"/>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Автономный округ также уверенно закрепился в лидерах по обеспеченности населения широкополосным доступом к</w:t>
      </w:r>
      <w:r w:rsidRPr="00C971E1">
        <w:rPr>
          <w:rFonts w:ascii="Times New Roman" w:eastAsia="Calibri" w:hAnsi="Times New Roman" w:cs="Times New Roman"/>
          <w:sz w:val="28"/>
          <w:szCs w:val="28"/>
          <w:highlight w:val="green"/>
        </w:rPr>
        <w:t xml:space="preserve"> сети</w:t>
      </w:r>
      <w:r w:rsidRPr="00C971E1">
        <w:rPr>
          <w:rFonts w:ascii="Times New Roman" w:eastAsia="Calibri" w:hAnsi="Times New Roman" w:cs="Times New Roman"/>
          <w:sz w:val="28"/>
          <w:szCs w:val="28"/>
          <w:highlight w:val="green"/>
          <w14:ligatures w14:val="none"/>
        </w:rPr>
        <w:t xml:space="preserve"> Интернет. Доля домашних хозяйств, имеющих широкополосный доступ к</w:t>
      </w:r>
      <w:r w:rsidRPr="00C971E1">
        <w:rPr>
          <w:rFonts w:ascii="Times New Roman" w:eastAsia="Calibri" w:hAnsi="Times New Roman" w:cs="Times New Roman"/>
          <w:sz w:val="28"/>
          <w:szCs w:val="28"/>
          <w:highlight w:val="green"/>
        </w:rPr>
        <w:t xml:space="preserve"> сети</w:t>
      </w:r>
      <w:r w:rsidRPr="00C971E1">
        <w:rPr>
          <w:rFonts w:ascii="Times New Roman" w:eastAsia="Calibri" w:hAnsi="Times New Roman" w:cs="Times New Roman"/>
          <w:sz w:val="28"/>
          <w:szCs w:val="28"/>
          <w:highlight w:val="green"/>
          <w14:ligatures w14:val="none"/>
        </w:rPr>
        <w:t xml:space="preserve"> Интернет, в общем числе домашних хозяйств автономного округа в 2024 году составила 97,2 %, что значительно превышает среднероссийское значение (89,8 %). Доля населения, имеющего возможность доступа к </w:t>
      </w:r>
      <w:r w:rsidRPr="00C971E1">
        <w:rPr>
          <w:rFonts w:ascii="Times New Roman" w:eastAsia="Calibri" w:hAnsi="Times New Roman" w:cs="Times New Roman"/>
          <w:sz w:val="28"/>
          <w:szCs w:val="28"/>
          <w:highlight w:val="green"/>
        </w:rPr>
        <w:t xml:space="preserve">сети </w:t>
      </w:r>
      <w:r w:rsidRPr="00C971E1">
        <w:rPr>
          <w:rFonts w:ascii="Times New Roman" w:eastAsia="Calibri" w:hAnsi="Times New Roman" w:cs="Times New Roman"/>
          <w:sz w:val="28"/>
          <w:szCs w:val="28"/>
          <w:highlight w:val="green"/>
          <w14:ligatures w14:val="none"/>
        </w:rPr>
        <w:t>Интернет, за последние годы увеличилась до 99,99 %, из них 97,8 % населения автономного округа имеют возможность доступа на скорости более 100 Мбит/с.</w:t>
      </w:r>
    </w:p>
    <w:p w:rsidR="00BA0517" w:rsidRPr="00C971E1" w:rsidRDefault="00086689">
      <w:pPr>
        <w:shd w:val="clear" w:color="auto" w:fill="FFFFFF"/>
        <w:spacing w:after="0" w:line="240" w:lineRule="auto"/>
        <w:ind w:firstLine="708"/>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Важной задачей также является обеспечение доступа к</w:t>
      </w:r>
      <w:r w:rsidRPr="00C971E1">
        <w:rPr>
          <w:rFonts w:ascii="Times New Roman" w:eastAsia="Calibri" w:hAnsi="Times New Roman" w:cs="Times New Roman"/>
          <w:sz w:val="28"/>
          <w:szCs w:val="28"/>
          <w:highlight w:val="green"/>
        </w:rPr>
        <w:t xml:space="preserve"> сети </w:t>
      </w:r>
      <w:r w:rsidRPr="00C971E1">
        <w:rPr>
          <w:rFonts w:ascii="Times New Roman" w:eastAsia="Calibri" w:hAnsi="Times New Roman" w:cs="Times New Roman"/>
          <w:sz w:val="28"/>
          <w:szCs w:val="28"/>
          <w:highlight w:val="green"/>
          <w14:ligatures w14:val="none"/>
        </w:rPr>
        <w:t>Интернет КМНС, проживающих на удаленных труднодоступных территориях традиционного природопользования. За 2018 – 2024 годы в автономном округе сформирована инфраструктура доступа к</w:t>
      </w:r>
      <w:r w:rsidRPr="00C971E1">
        <w:rPr>
          <w:rFonts w:ascii="Times New Roman" w:eastAsia="Calibri" w:hAnsi="Times New Roman" w:cs="Times New Roman"/>
          <w:sz w:val="28"/>
          <w:szCs w:val="28"/>
          <w:highlight w:val="green"/>
        </w:rPr>
        <w:t xml:space="preserve"> сети</w:t>
      </w:r>
      <w:r w:rsidRPr="00C971E1">
        <w:rPr>
          <w:rFonts w:ascii="Times New Roman" w:eastAsia="Calibri" w:hAnsi="Times New Roman" w:cs="Times New Roman"/>
          <w:sz w:val="28"/>
          <w:szCs w:val="28"/>
          <w:highlight w:val="green"/>
          <w14:ligatures w14:val="none"/>
        </w:rPr>
        <w:t xml:space="preserve"> Интернет, охват которой составил 3 650 человек, проживающих на 177 труднодоступных территориях традиционного природопользования, что составило 72 % КМНС, ведущих традиционный образ жизни на стойбищах.</w:t>
      </w:r>
    </w:p>
    <w:p w:rsidR="00BA0517" w:rsidRPr="00C971E1" w:rsidRDefault="00086689">
      <w:pPr>
        <w:shd w:val="clear" w:color="auto" w:fill="FFFFFF"/>
        <w:spacing w:after="0" w:line="240" w:lineRule="auto"/>
        <w:ind w:firstLine="708"/>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Особое внимание в автономном округе уделяется цифровой трансформации государственного управления. Все органы государственной власти и органы местного самоуправления обеспечены стабильным </w:t>
      </w:r>
      <w:proofErr w:type="spellStart"/>
      <w:r w:rsidRPr="00C971E1">
        <w:rPr>
          <w:rFonts w:ascii="Times New Roman" w:eastAsia="Calibri" w:hAnsi="Times New Roman" w:cs="Times New Roman"/>
          <w:sz w:val="28"/>
          <w:szCs w:val="28"/>
          <w:highlight w:val="green"/>
          <w14:ligatures w14:val="none"/>
        </w:rPr>
        <w:t>интернет-соединением</w:t>
      </w:r>
      <w:proofErr w:type="spellEnd"/>
      <w:r w:rsidRPr="00C971E1">
        <w:rPr>
          <w:rFonts w:ascii="Times New Roman" w:eastAsia="Calibri" w:hAnsi="Times New Roman" w:cs="Times New Roman"/>
          <w:sz w:val="28"/>
          <w:szCs w:val="28"/>
          <w:highlight w:val="green"/>
          <w14:ligatures w14:val="none"/>
        </w:rPr>
        <w:t xml:space="preserve"> со скоростью передачи данных более 10 Мбит/с. На 2024 год 94,7 % населения автономного округа использовало </w:t>
      </w:r>
      <w:r w:rsidRPr="00C971E1">
        <w:rPr>
          <w:rFonts w:ascii="Times New Roman" w:eastAsia="Calibri" w:hAnsi="Times New Roman" w:cs="Times New Roman"/>
          <w:sz w:val="28"/>
          <w:szCs w:val="28"/>
          <w:highlight w:val="green"/>
        </w:rPr>
        <w:t>сеть</w:t>
      </w:r>
      <w:r w:rsidRPr="00C971E1">
        <w:rPr>
          <w:rFonts w:ascii="Times New Roman" w:eastAsia="Calibri" w:hAnsi="Times New Roman" w:cs="Times New Roman"/>
          <w:sz w:val="28"/>
          <w:szCs w:val="28"/>
          <w:highlight w:val="green"/>
          <w14:ligatures w14:val="none"/>
        </w:rPr>
        <w:t xml:space="preserve"> Интернет для получения государственных и муниципальных услуг – это один из самых высоких показателей в России. За 2020 – 2024 годы прирост по этому показателю по автономному округу составил 24,4 </w:t>
      </w:r>
      <w:proofErr w:type="spellStart"/>
      <w:r w:rsidRPr="00C971E1">
        <w:rPr>
          <w:rFonts w:ascii="Times New Roman" w:eastAsia="Calibri" w:hAnsi="Times New Roman" w:cs="Times New Roman"/>
          <w:sz w:val="28"/>
          <w:szCs w:val="28"/>
          <w:highlight w:val="green"/>
          <w14:ligatures w14:val="none"/>
        </w:rPr>
        <w:t>п.п</w:t>
      </w:r>
      <w:proofErr w:type="spellEnd"/>
      <w:r w:rsidRPr="00C971E1">
        <w:rPr>
          <w:rFonts w:ascii="Times New Roman" w:eastAsia="Calibri" w:hAnsi="Times New Roman" w:cs="Times New Roman"/>
          <w:sz w:val="28"/>
          <w:szCs w:val="28"/>
          <w:highlight w:val="green"/>
          <w14:ligatures w14:val="none"/>
        </w:rPr>
        <w:t>.</w:t>
      </w:r>
    </w:p>
    <w:p w:rsidR="00BA0517" w:rsidRPr="00C971E1" w:rsidRDefault="00086689">
      <w:pPr>
        <w:shd w:val="clear" w:color="auto" w:fill="FFFFFF"/>
        <w:spacing w:after="0" w:line="240" w:lineRule="auto"/>
        <w:ind w:firstLine="708"/>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lastRenderedPageBreak/>
        <w:t xml:space="preserve">При этом более чем у 1,3 млн жителей автономного округа имеется учетная запись в федеральной государственной информационной системе «Единый портал государственных и муниципальных услуг (функций)» (далее – ЕПГУ). Большинство из них являются активными пользователям портала: доля зарегистрированных пользователей ЕПГУ, использующих сервисы ЕПГУ в электронном виде, от общего числа зарегистрированных пользователей ЕПГУ в 2024 году составила 73,2 %, что на 18 </w:t>
      </w:r>
      <w:proofErr w:type="spellStart"/>
      <w:r w:rsidRPr="00C971E1">
        <w:rPr>
          <w:rFonts w:ascii="Times New Roman" w:eastAsia="Calibri" w:hAnsi="Times New Roman" w:cs="Times New Roman"/>
          <w:sz w:val="28"/>
          <w:szCs w:val="28"/>
          <w:highlight w:val="green"/>
          <w14:ligatures w14:val="none"/>
        </w:rPr>
        <w:t>п.п</w:t>
      </w:r>
      <w:proofErr w:type="spellEnd"/>
      <w:r w:rsidRPr="00C971E1">
        <w:rPr>
          <w:rFonts w:ascii="Times New Roman" w:eastAsia="Calibri" w:hAnsi="Times New Roman" w:cs="Times New Roman"/>
          <w:sz w:val="28"/>
          <w:szCs w:val="28"/>
          <w:highlight w:val="green"/>
          <w14:ligatures w14:val="none"/>
        </w:rPr>
        <w:t>. выше среднего показателя по России.</w:t>
      </w:r>
    </w:p>
    <w:p w:rsidR="00BA0517" w:rsidRDefault="00086689">
      <w:pPr>
        <w:shd w:val="clear" w:color="auto" w:fill="FFFFFF"/>
        <w:spacing w:after="0" w:line="240" w:lineRule="auto"/>
        <w:ind w:firstLine="708"/>
        <w:jc w:val="both"/>
        <w:rPr>
          <w:rFonts w:ascii="Times New Roman" w:eastAsia="Calibri" w:hAnsi="Times New Roman" w:cs="Times New Roman"/>
          <w:sz w:val="28"/>
          <w:szCs w:val="28"/>
          <w14:ligatures w14:val="none"/>
        </w:rPr>
      </w:pPr>
      <w:r w:rsidRPr="00C971E1">
        <w:rPr>
          <w:rFonts w:ascii="Times New Roman" w:eastAsia="Calibri" w:hAnsi="Times New Roman" w:cs="Times New Roman"/>
          <w:sz w:val="28"/>
          <w:szCs w:val="28"/>
          <w:highlight w:val="green"/>
          <w14:ligatures w14:val="none"/>
        </w:rPr>
        <w:t xml:space="preserve">В автономном округе функционируют государственные информационные системы и цифровые сервисы во всех ключевых отраслях экономики, социальной сферы и </w:t>
      </w:r>
      <w:proofErr w:type="spellStart"/>
      <w:r w:rsidRPr="00C971E1">
        <w:rPr>
          <w:rFonts w:ascii="Times New Roman" w:eastAsia="Calibri" w:hAnsi="Times New Roman" w:cs="Times New Roman"/>
          <w:sz w:val="28"/>
          <w:szCs w:val="28"/>
          <w:highlight w:val="green"/>
          <w14:ligatures w14:val="none"/>
        </w:rPr>
        <w:t>госуправления</w:t>
      </w:r>
      <w:proofErr w:type="spellEnd"/>
      <w:r w:rsidRPr="00C971E1">
        <w:rPr>
          <w:rFonts w:ascii="Times New Roman" w:eastAsia="Calibri" w:hAnsi="Times New Roman" w:cs="Times New Roman"/>
          <w:sz w:val="28"/>
          <w:szCs w:val="28"/>
          <w:highlight w:val="green"/>
          <w14:ligatures w14:val="none"/>
        </w:rPr>
        <w:t xml:space="preserve">. Создан Центр </w:t>
      </w:r>
      <w:proofErr w:type="spellStart"/>
      <w:r w:rsidRPr="00C971E1">
        <w:rPr>
          <w:rFonts w:ascii="Times New Roman" w:eastAsia="Calibri" w:hAnsi="Times New Roman" w:cs="Times New Roman"/>
          <w:sz w:val="28"/>
          <w:szCs w:val="28"/>
          <w:highlight w:val="green"/>
          <w14:ligatures w14:val="none"/>
        </w:rPr>
        <w:t>кибербезопасности</w:t>
      </w:r>
      <w:proofErr w:type="spellEnd"/>
      <w:r w:rsidRPr="00C971E1">
        <w:rPr>
          <w:rFonts w:ascii="Times New Roman" w:eastAsia="Calibri" w:hAnsi="Times New Roman" w:cs="Times New Roman"/>
          <w:sz w:val="28"/>
          <w:szCs w:val="28"/>
          <w:highlight w:val="green"/>
          <w14:ligatures w14:val="none"/>
        </w:rPr>
        <w:t>, который системно обеспечивает защиту информационной инфраструктуры автономного округа от несанкционированных действий злоумышленников.</w:t>
      </w:r>
    </w:p>
    <w:p w:rsidR="00BA0517" w:rsidRDefault="00BA0517">
      <w:pPr>
        <w:pStyle w:val="docdata"/>
        <w:spacing w:before="0" w:beforeAutospacing="0" w:after="0" w:afterAutospacing="0"/>
        <w:jc w:val="both"/>
        <w:rPr>
          <w:iCs/>
          <w:sz w:val="28"/>
          <w:szCs w:val="28"/>
        </w:rPr>
      </w:pPr>
    </w:p>
    <w:p w:rsidR="00BA0517" w:rsidRDefault="00086689">
      <w:pPr>
        <w:spacing w:after="0" w:line="240" w:lineRule="auto"/>
        <w:jc w:val="center"/>
        <w:rPr>
          <w:rStyle w:val="af1"/>
          <w:rFonts w:eastAsiaTheme="minorHAnsi"/>
          <w:color w:val="auto"/>
        </w:rPr>
      </w:pPr>
      <w:r>
        <w:rPr>
          <w:rStyle w:val="af1"/>
          <w:rFonts w:eastAsiaTheme="minorHAnsi"/>
          <w:color w:val="auto"/>
        </w:rPr>
        <w:t>2.3.3. Инновационный капитал</w:t>
      </w:r>
    </w:p>
    <w:p w:rsidR="00BA0517" w:rsidRDefault="00BA0517">
      <w:pPr>
        <w:shd w:val="clear" w:color="auto" w:fill="FFFFFF"/>
        <w:spacing w:after="0" w:line="240" w:lineRule="auto"/>
        <w:ind w:firstLine="708"/>
        <w:jc w:val="both"/>
        <w:rPr>
          <w:rFonts w:ascii="Times New Roman" w:hAnsi="Times New Roman" w:cs="Times New Roman"/>
          <w:sz w:val="28"/>
          <w:szCs w:val="28"/>
        </w:rPr>
      </w:pP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hAnsi="Times New Roman" w:cs="Times New Roman"/>
          <w:sz w:val="28"/>
          <w:szCs w:val="28"/>
        </w:rPr>
        <w:t>В рейтинге научно-технологического развития регионов России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России) автономный округ занимал 66-е место среди субъектов Российской Федерации в 2023 году, что вызывает необходимость приложения дополнительных усилий по улучшению инновационного климата в автономном округе за счет реализации специальных мероприятий по поддержке технологического предпринимательства в области </w:t>
      </w:r>
      <w:proofErr w:type="spellStart"/>
      <w:r>
        <w:rPr>
          <w:rFonts w:ascii="Times New Roman" w:hAnsi="Times New Roman" w:cs="Times New Roman"/>
          <w:sz w:val="28"/>
          <w:szCs w:val="28"/>
        </w:rPr>
        <w:t>несырьевого</w:t>
      </w:r>
      <w:proofErr w:type="spellEnd"/>
      <w:r>
        <w:rPr>
          <w:rFonts w:ascii="Times New Roman" w:hAnsi="Times New Roman" w:cs="Times New Roman"/>
          <w:sz w:val="28"/>
          <w:szCs w:val="28"/>
        </w:rPr>
        <w:t xml:space="preserve"> сектора экономики. </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hAnsi="Times New Roman" w:cs="Times New Roman"/>
          <w:sz w:val="28"/>
          <w:szCs w:val="28"/>
        </w:rPr>
        <w:t xml:space="preserve">Несмотря на то, что по затратам на инновации организаций (без субъектов малого предпринимательства) на душу населения автономный округ находится в числе лидеров, превышая среднероссийский показатель в 2023 году в 3,2 раза, и затраты на инновации организаций (без субъектов малого предпринимательства) автономного округа за 2015 – 2024 годы выросли в 2,6 раза, по оценке, на 2024 год составив 147,8 млрд рублей, доля инновационных товаров, работ, услуг в общем объеме отгруженных товаров, выполненных работ, услуг автономного округа, по оценке, на 2024 год составила менее 1 %. Это обусловлено тем, что высокой активностью по внедрению технологических инноваций в первую очередь отличаются хозяйствующие субъекты в базовом секторе региональной экономики по добыче полезных ископаемых и 97,8 % затрат на инновации приходится на эти субъекты. При этом получаемый при нефтедобыче конечный продукт с использованием инновационных технологий является вполне традиционным. </w:t>
      </w:r>
    </w:p>
    <w:p w:rsidR="00BA0517" w:rsidRDefault="00086689">
      <w:pPr>
        <w:shd w:val="clear" w:color="auto" w:fill="FFFFFF"/>
        <w:spacing w:after="0" w:line="240" w:lineRule="auto"/>
        <w:ind w:firstLine="708"/>
        <w:jc w:val="both"/>
        <w:rPr>
          <w:rFonts w:ascii="Times New Roman" w:hAnsi="Times New Roman" w:cs="Times New Roman"/>
          <w14:ligatures w14:val="none"/>
        </w:rPr>
      </w:pPr>
      <w:r>
        <w:rPr>
          <w:rFonts w:ascii="Times New Roman" w:hAnsi="Times New Roman" w:cs="Times New Roman"/>
          <w:sz w:val="28"/>
          <w:szCs w:val="28"/>
        </w:rPr>
        <w:t xml:space="preserve">Удельный вес организаций, осуществляющих технологические инновации, в автономном округе в 2024 году составил 9,5 %, что во многом обусловлено тем, что инновационные расходы в автономном округе сконцентрированы в небольшом числе крупных хозяйствующих субъектов базового (добывающего) сектора. При этом отмечается стремительный рост </w:t>
      </w:r>
      <w:r>
        <w:rPr>
          <w:rFonts w:ascii="Times New Roman" w:hAnsi="Times New Roman" w:cs="Times New Roman"/>
          <w:sz w:val="28"/>
          <w:szCs w:val="28"/>
        </w:rPr>
        <w:lastRenderedPageBreak/>
        <w:t>числа поданных заявок на выдачу патента на изобретение на 10 000 человек населения: в 2024 году подано 74 заявки, что на 85 % больше, чем в 2020 году.</w:t>
      </w:r>
    </w:p>
    <w:p w:rsidR="00BA0517" w:rsidRDefault="00086689">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необходимо обратить особое внимание на поддержку технологических компаний, осуществляющих свою деятельность в области нефтегазового сервиса, производителей нефтегазового оборудования и комплектующих, в сфере освоения и переработки растительных природных ресурсов, способных быстро разрабатывать новые технологии и внедрять их на территории автономного округа.</w:t>
      </w:r>
    </w:p>
    <w:p w:rsidR="00BA0517" w:rsidRDefault="00BA0517">
      <w:pPr>
        <w:shd w:val="clear" w:color="auto" w:fill="FFFFFF"/>
        <w:spacing w:after="0" w:line="240" w:lineRule="auto"/>
        <w:jc w:val="both"/>
        <w:rPr>
          <w:rFonts w:ascii="Times New Roman" w:hAnsi="Times New Roman" w:cs="Times New Roman"/>
          <w:sz w:val="28"/>
          <w:szCs w:val="28"/>
        </w:rPr>
      </w:pPr>
    </w:p>
    <w:p w:rsidR="00BA0517" w:rsidRDefault="00086689">
      <w:pPr>
        <w:spacing w:after="0" w:line="240" w:lineRule="auto"/>
        <w:jc w:val="center"/>
        <w:rPr>
          <w:rStyle w:val="af1"/>
          <w:rFonts w:eastAsiaTheme="minorHAnsi"/>
          <w:color w:val="auto"/>
        </w:rPr>
      </w:pPr>
      <w:r>
        <w:rPr>
          <w:rStyle w:val="af1"/>
          <w:rFonts w:eastAsiaTheme="minorHAnsi"/>
          <w:color w:val="auto"/>
        </w:rPr>
        <w:t>2.3.4. Инвестиционно-финансовый капитал</w:t>
      </w:r>
    </w:p>
    <w:p w:rsidR="00BA0517" w:rsidRDefault="00BA0517">
      <w:pPr>
        <w:spacing w:after="0" w:line="240" w:lineRule="auto"/>
        <w:ind w:firstLine="708"/>
        <w:jc w:val="both"/>
        <w:rPr>
          <w:rFonts w:ascii="Times New Roman" w:hAnsi="Times New Roman" w:cs="Times New Roman"/>
        </w:rPr>
      </w:pP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Объем инвестиций в основной капитал в автономном округе в 2015 – 2024 годах вырос в 2,3 раза и составил 1 720,9 млрд рублей. При этом структура инвестиций в основной капитал автономного округа с 2017 года практически не изменилась: 85 % приходится на добычу полезных ископаемых.</w:t>
      </w:r>
    </w:p>
    <w:p w:rsidR="00BA0517" w:rsidRDefault="00086689">
      <w:pPr>
        <w:shd w:val="clear" w:color="auto" w:fill="FFFFFF"/>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По объему инвестиций в основной капитал на душу населения автономный округ входит в число лидеров России. В 2024 году значение показателя составило 973 тыс. рублей на душу населения, что превышает среднероссийский показатель на 701 тыс. рублей.</w:t>
      </w:r>
      <w:r>
        <w:rPr>
          <w:rFonts w:ascii="Times New Roman" w:eastAsia="Calibri" w:hAnsi="Times New Roman" w:cs="Times New Roman"/>
          <w:sz w:val="28"/>
          <w:szCs w:val="28"/>
        </w:rPr>
        <w:t xml:space="preserve"> </w:t>
      </w:r>
    </w:p>
    <w:p w:rsidR="00BA0517" w:rsidRDefault="00BA0517">
      <w:pPr>
        <w:shd w:val="clear" w:color="auto" w:fill="FFFFFF"/>
        <w:spacing w:after="0" w:line="240" w:lineRule="auto"/>
        <w:ind w:firstLine="708"/>
        <w:jc w:val="both"/>
        <w:rPr>
          <w:rFonts w:ascii="Times New Roman" w:eastAsia="Calibri" w:hAnsi="Times New Roman" w:cs="Times New Roman"/>
          <w:sz w:val="28"/>
          <w:szCs w:val="28"/>
        </w:rPr>
      </w:pPr>
    </w:p>
    <w:p w:rsidR="00BA0517" w:rsidRDefault="00086689">
      <w:pPr>
        <w:spacing w:after="0" w:line="240" w:lineRule="auto"/>
        <w:jc w:val="center"/>
        <w:rPr>
          <w:rStyle w:val="af1"/>
          <w:rFonts w:eastAsiaTheme="minorHAnsi"/>
          <w:color w:val="auto"/>
        </w:rPr>
      </w:pPr>
      <w:r>
        <w:rPr>
          <w:rStyle w:val="af1"/>
          <w:rFonts w:eastAsiaTheme="minorHAnsi"/>
          <w:color w:val="auto"/>
        </w:rPr>
        <w:t>2.3.5. Институциональные условия экономического развития</w:t>
      </w:r>
    </w:p>
    <w:p w:rsidR="00BA0517" w:rsidRDefault="00BA0517">
      <w:pPr>
        <w:shd w:val="clear" w:color="auto" w:fill="FFFFFF"/>
        <w:spacing w:after="0" w:line="240" w:lineRule="auto"/>
        <w:ind w:firstLine="708"/>
        <w:jc w:val="both"/>
        <w:rPr>
          <w:rFonts w:ascii="Times New Roman" w:eastAsia="Calibri" w:hAnsi="Times New Roman" w:cs="Times New Roman"/>
          <w:sz w:val="28"/>
          <w:szCs w:val="28"/>
        </w:rPr>
      </w:pP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В автономном округе созданы институциональные условия экономического развития: предоставляются льготные условия для реализации инвестиционных проектов, действуют специальные инфраструктурные площадки (индустриальные парки, технопарки и др.), сформирована комплексная система поддержки предпринимательства.</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14:ligatures w14:val="none"/>
        </w:rPr>
        <w:t>С целью создания благоприятных условий для размещения высокотехнологичных компаний в автономном округе в статусе действующих состоят 8 индустриальных парков и промышленных технопарков: «</w:t>
      </w:r>
      <w:proofErr w:type="spellStart"/>
      <w:r>
        <w:rPr>
          <w:rFonts w:ascii="Times New Roman" w:eastAsia="Calibri" w:hAnsi="Times New Roman" w:cs="Times New Roman"/>
          <w:sz w:val="28"/>
          <w:szCs w:val="28"/>
          <w14:ligatures w14:val="none"/>
        </w:rPr>
        <w:t>Нефтеюганский</w:t>
      </w:r>
      <w:proofErr w:type="spellEnd"/>
      <w:r>
        <w:rPr>
          <w:rFonts w:ascii="Times New Roman" w:eastAsia="Calibri" w:hAnsi="Times New Roman" w:cs="Times New Roman"/>
          <w:sz w:val="28"/>
          <w:szCs w:val="28"/>
          <w14:ligatures w14:val="none"/>
        </w:rPr>
        <w:t>» (г. Нефтеюганск), «</w:t>
      </w:r>
      <w:proofErr w:type="spellStart"/>
      <w:r>
        <w:rPr>
          <w:rFonts w:ascii="Times New Roman" w:eastAsia="Calibri" w:hAnsi="Times New Roman" w:cs="Times New Roman"/>
          <w:sz w:val="28"/>
          <w:szCs w:val="28"/>
          <w14:ligatures w14:val="none"/>
        </w:rPr>
        <w:t>Кондинский</w:t>
      </w:r>
      <w:proofErr w:type="spellEnd"/>
      <w:r>
        <w:rPr>
          <w:rFonts w:ascii="Times New Roman" w:eastAsia="Calibri" w:hAnsi="Times New Roman" w:cs="Times New Roman"/>
          <w:sz w:val="28"/>
          <w:szCs w:val="28"/>
          <w14:ligatures w14:val="none"/>
        </w:rPr>
        <w:t>» (</w:t>
      </w:r>
      <w:proofErr w:type="spellStart"/>
      <w:r>
        <w:rPr>
          <w:rFonts w:ascii="Times New Roman" w:eastAsia="Calibri" w:hAnsi="Times New Roman" w:cs="Times New Roman"/>
          <w:sz w:val="28"/>
          <w:szCs w:val="28"/>
          <w14:ligatures w14:val="none"/>
        </w:rPr>
        <w:t>пгт</w:t>
      </w:r>
      <w:proofErr w:type="spellEnd"/>
      <w:r>
        <w:rPr>
          <w:rFonts w:ascii="Times New Roman" w:eastAsia="Calibri" w:hAnsi="Times New Roman" w:cs="Times New Roman"/>
          <w:sz w:val="28"/>
          <w:szCs w:val="28"/>
          <w14:ligatures w14:val="none"/>
        </w:rPr>
        <w:t xml:space="preserve"> </w:t>
      </w:r>
      <w:proofErr w:type="spellStart"/>
      <w:r>
        <w:rPr>
          <w:rFonts w:ascii="Times New Roman" w:eastAsia="Calibri" w:hAnsi="Times New Roman" w:cs="Times New Roman"/>
          <w:sz w:val="28"/>
          <w:szCs w:val="28"/>
          <w14:ligatures w14:val="none"/>
        </w:rPr>
        <w:t>Мортка</w:t>
      </w:r>
      <w:proofErr w:type="spellEnd"/>
      <w:r>
        <w:rPr>
          <w:rFonts w:ascii="Times New Roman" w:eastAsia="Calibri" w:hAnsi="Times New Roman" w:cs="Times New Roman"/>
          <w:sz w:val="28"/>
          <w:szCs w:val="28"/>
          <w14:ligatures w14:val="none"/>
        </w:rPr>
        <w:t xml:space="preserve"> </w:t>
      </w:r>
      <w:proofErr w:type="spellStart"/>
      <w:r>
        <w:rPr>
          <w:rFonts w:ascii="Times New Roman" w:eastAsia="Calibri" w:hAnsi="Times New Roman" w:cs="Times New Roman"/>
          <w:sz w:val="28"/>
          <w:szCs w:val="28"/>
          <w14:ligatures w14:val="none"/>
        </w:rPr>
        <w:t>Кондинского</w:t>
      </w:r>
      <w:proofErr w:type="spellEnd"/>
      <w:r>
        <w:rPr>
          <w:rFonts w:ascii="Times New Roman" w:eastAsia="Calibri" w:hAnsi="Times New Roman" w:cs="Times New Roman"/>
          <w:sz w:val="28"/>
          <w:szCs w:val="28"/>
          <w14:ligatures w14:val="none"/>
        </w:rPr>
        <w:t xml:space="preserve"> муниципального района), «Югра» (г. Сургут), «Когалым» (г. Когалым), «Импульс» (г. Ханты-Мансийск), «Синергия» (г. </w:t>
      </w:r>
      <w:proofErr w:type="spellStart"/>
      <w:r>
        <w:rPr>
          <w:rFonts w:ascii="Times New Roman" w:eastAsia="Calibri" w:hAnsi="Times New Roman" w:cs="Times New Roman"/>
          <w:sz w:val="28"/>
          <w:szCs w:val="28"/>
          <w14:ligatures w14:val="none"/>
        </w:rPr>
        <w:t>Нягань</w:t>
      </w:r>
      <w:proofErr w:type="spellEnd"/>
      <w:r>
        <w:rPr>
          <w:rFonts w:ascii="Times New Roman" w:eastAsia="Calibri" w:hAnsi="Times New Roman" w:cs="Times New Roman"/>
          <w:sz w:val="28"/>
          <w:szCs w:val="28"/>
          <w14:ligatures w14:val="none"/>
        </w:rPr>
        <w:t>), «Сириус Б» (г. Сургут), «</w:t>
      </w:r>
      <w:proofErr w:type="spellStart"/>
      <w:r>
        <w:rPr>
          <w:rFonts w:ascii="Times New Roman" w:eastAsia="Calibri" w:hAnsi="Times New Roman" w:cs="Times New Roman"/>
          <w:sz w:val="28"/>
          <w:szCs w:val="28"/>
          <w14:ligatures w14:val="none"/>
        </w:rPr>
        <w:t>Пыть-Ях</w:t>
      </w:r>
      <w:proofErr w:type="spellEnd"/>
      <w:r>
        <w:rPr>
          <w:rFonts w:ascii="Times New Roman" w:eastAsia="Calibri" w:hAnsi="Times New Roman" w:cs="Times New Roman"/>
          <w:sz w:val="28"/>
          <w:szCs w:val="28"/>
          <w14:ligatures w14:val="none"/>
        </w:rPr>
        <w:t xml:space="preserve">» (г. </w:t>
      </w:r>
      <w:proofErr w:type="spellStart"/>
      <w:r>
        <w:rPr>
          <w:rFonts w:ascii="Times New Roman" w:eastAsia="Calibri" w:hAnsi="Times New Roman" w:cs="Times New Roman"/>
          <w:sz w:val="28"/>
          <w:szCs w:val="28"/>
          <w14:ligatures w14:val="none"/>
        </w:rPr>
        <w:t>Пыть-Ях</w:t>
      </w:r>
      <w:proofErr w:type="spellEnd"/>
      <w:r>
        <w:rPr>
          <w:rFonts w:ascii="Times New Roman" w:eastAsia="Calibri" w:hAnsi="Times New Roman" w:cs="Times New Roman"/>
          <w:sz w:val="28"/>
          <w:szCs w:val="28"/>
          <w14:ligatures w14:val="none"/>
        </w:rPr>
        <w:t xml:space="preserve">); в статусе создаваемые 2 индустриальных парка: «ВЭНТ» (г. </w:t>
      </w:r>
      <w:proofErr w:type="spellStart"/>
      <w:r>
        <w:rPr>
          <w:rFonts w:ascii="Times New Roman" w:eastAsia="Calibri" w:hAnsi="Times New Roman" w:cs="Times New Roman"/>
          <w:sz w:val="28"/>
          <w:szCs w:val="28"/>
          <w14:ligatures w14:val="none"/>
        </w:rPr>
        <w:t>Нягань</w:t>
      </w:r>
      <w:proofErr w:type="spellEnd"/>
      <w:r>
        <w:rPr>
          <w:rFonts w:ascii="Times New Roman" w:eastAsia="Calibri" w:hAnsi="Times New Roman" w:cs="Times New Roman"/>
          <w:sz w:val="28"/>
          <w:szCs w:val="28"/>
          <w14:ligatures w14:val="none"/>
        </w:rPr>
        <w:t>), «</w:t>
      </w:r>
      <w:proofErr w:type="spellStart"/>
      <w:r>
        <w:rPr>
          <w:rFonts w:ascii="Times New Roman" w:eastAsia="Calibri" w:hAnsi="Times New Roman" w:cs="Times New Roman"/>
          <w:sz w:val="28"/>
          <w:szCs w:val="28"/>
          <w14:ligatures w14:val="none"/>
        </w:rPr>
        <w:t>Белоярочка</w:t>
      </w:r>
      <w:proofErr w:type="spellEnd"/>
      <w:r>
        <w:rPr>
          <w:rFonts w:ascii="Times New Roman" w:eastAsia="Calibri" w:hAnsi="Times New Roman" w:cs="Times New Roman"/>
          <w:sz w:val="28"/>
          <w:szCs w:val="28"/>
          <w14:ligatures w14:val="none"/>
        </w:rPr>
        <w:t>» (г. Белоярский) и 1 промышленный технопарк: «</w:t>
      </w:r>
      <w:proofErr w:type="spellStart"/>
      <w:r>
        <w:rPr>
          <w:rFonts w:ascii="Times New Roman" w:eastAsia="Calibri" w:hAnsi="Times New Roman" w:cs="Times New Roman"/>
          <w:sz w:val="28"/>
          <w:szCs w:val="28"/>
          <w14:ligatures w14:val="none"/>
        </w:rPr>
        <w:t>ProЭко</w:t>
      </w:r>
      <w:proofErr w:type="spellEnd"/>
      <w:r>
        <w:rPr>
          <w:rFonts w:ascii="Times New Roman" w:eastAsia="Calibri" w:hAnsi="Times New Roman" w:cs="Times New Roman"/>
          <w:sz w:val="28"/>
          <w:szCs w:val="28"/>
          <w14:ligatures w14:val="none"/>
        </w:rPr>
        <w:t>» (г. Нефтеюганск)</w:t>
      </w:r>
      <w:r>
        <w:rPr>
          <w:rFonts w:ascii="Times New Roman" w:eastAsia="Times New Roman" w:hAnsi="Times New Roman" w:cs="Times New Roman"/>
          <w:sz w:val="28"/>
          <w:szCs w:val="28"/>
          <w14:ligatures w14:val="none"/>
        </w:rPr>
        <w:t>.</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Times New Roman" w:hAnsi="Times New Roman" w:cs="Times New Roman"/>
          <w:sz w:val="28"/>
          <w:szCs w:val="28"/>
          <w14:ligatures w14:val="none"/>
        </w:rPr>
        <w:t>Также в авт</w:t>
      </w:r>
      <w:r>
        <w:rPr>
          <w:rFonts w:ascii="Times New Roman" w:eastAsia="Calibri" w:hAnsi="Times New Roman" w:cs="Times New Roman"/>
          <w:sz w:val="28"/>
          <w:szCs w:val="28"/>
        </w:rPr>
        <w:t xml:space="preserve">ономном округе осуществляет деятельность Технопарк высоких технологий (г. Ханты-Мансийск). Его целью является предоставление комплекса услуг, направленных на создание новых инновационных компаний и реализацию инновационных проектов на территории автономного округа. В сентябре 2020 года автономному учреждению автономного округа «Технопарк высоких технологий» </w:t>
      </w:r>
      <w:r>
        <w:rPr>
          <w:rFonts w:ascii="Times New Roman" w:eastAsia="Calibri" w:hAnsi="Times New Roman" w:cs="Times New Roman"/>
          <w:sz w:val="28"/>
          <w:szCs w:val="28"/>
        </w:rPr>
        <w:lastRenderedPageBreak/>
        <w:t>присвоен статус регионального оператора Фонда «</w:t>
      </w:r>
      <w:proofErr w:type="spellStart"/>
      <w:r>
        <w:rPr>
          <w:rFonts w:ascii="Times New Roman" w:eastAsia="Calibri" w:hAnsi="Times New Roman" w:cs="Times New Roman"/>
          <w:sz w:val="28"/>
          <w:szCs w:val="28"/>
        </w:rPr>
        <w:t>Сколково</w:t>
      </w:r>
      <w:proofErr w:type="spellEnd"/>
      <w:r>
        <w:rPr>
          <w:rFonts w:ascii="Times New Roman" w:eastAsia="Calibri" w:hAnsi="Times New Roman" w:cs="Times New Roman"/>
          <w:sz w:val="28"/>
          <w:szCs w:val="28"/>
        </w:rPr>
        <w:t xml:space="preserve">», что открыло дополнительные возможности его резидентам для участия в проектах </w:t>
      </w:r>
      <w:proofErr w:type="spellStart"/>
      <w:r>
        <w:rPr>
          <w:rFonts w:ascii="Times New Roman" w:eastAsia="Calibri" w:hAnsi="Times New Roman" w:cs="Times New Roman"/>
          <w:sz w:val="28"/>
          <w:szCs w:val="28"/>
        </w:rPr>
        <w:t>Сколково</w:t>
      </w:r>
      <w:proofErr w:type="spellEnd"/>
      <w:r>
        <w:rPr>
          <w:rFonts w:ascii="Times New Roman" w:eastAsia="Calibri" w:hAnsi="Times New Roman" w:cs="Times New Roman"/>
          <w:sz w:val="28"/>
          <w:szCs w:val="28"/>
        </w:rPr>
        <w:t xml:space="preserve"> и получения дополнительных льгот (</w:t>
      </w:r>
      <w:proofErr w:type="spellStart"/>
      <w:r>
        <w:rPr>
          <w:rFonts w:ascii="Times New Roman" w:eastAsia="Calibri" w:hAnsi="Times New Roman" w:cs="Times New Roman"/>
          <w:sz w:val="28"/>
          <w:szCs w:val="28"/>
        </w:rPr>
        <w:t>грантовая</w:t>
      </w:r>
      <w:proofErr w:type="spellEnd"/>
      <w:r>
        <w:rPr>
          <w:rFonts w:ascii="Times New Roman" w:eastAsia="Calibri" w:hAnsi="Times New Roman" w:cs="Times New Roman"/>
          <w:sz w:val="28"/>
          <w:szCs w:val="28"/>
        </w:rPr>
        <w:t xml:space="preserve"> поддержка, налоговые льготы, проведение совместных мероприятий и др.). Основная задача автономного учреждения автономного округа «Технопарк высоких технологий» – притяжение научных </w:t>
      </w:r>
      <w:proofErr w:type="spellStart"/>
      <w:r>
        <w:rPr>
          <w:rFonts w:ascii="Times New Roman" w:eastAsia="Calibri" w:hAnsi="Times New Roman" w:cs="Times New Roman"/>
          <w:sz w:val="28"/>
          <w:szCs w:val="28"/>
        </w:rPr>
        <w:t>стартапов</w:t>
      </w:r>
      <w:proofErr w:type="spellEnd"/>
      <w:r>
        <w:rPr>
          <w:rFonts w:ascii="Times New Roman" w:eastAsia="Calibri" w:hAnsi="Times New Roman" w:cs="Times New Roman"/>
          <w:sz w:val="28"/>
          <w:szCs w:val="28"/>
        </w:rPr>
        <w:t>, а также сборка технологических бизнесов. Он входит в топ-10 технопарков России по версии Ассоциации кластеров, технопарков и ОЭЗ России, проводит конкурсы («Молодой изобретатель Югры»), реализует программы интенсивного развития инновационных компаний и активно совершенствует механизм работы с резидентами.</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 xml:space="preserve">Инфраструктура развития предпринимательства автономного округа также включает ряд специализированных государственных институтов, деятельность которых направлена на </w:t>
      </w:r>
      <w:r>
        <w:rPr>
          <w:rFonts w:ascii="Times New Roman" w:eastAsia="Times New Roman" w:hAnsi="Times New Roman" w:cs="Times New Roman"/>
          <w:sz w:val="28"/>
          <w:szCs w:val="28"/>
          <w:lang w:eastAsia="ru-RU"/>
        </w:rPr>
        <w:t>улучшение инвестиционного климата и повышение инвестиционной активности бизнеса в автономном округе, в том числе:</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Фонд развития Югры;</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Фонд содействия кредитованию малого и среднего бизнеса «Югорская региональная гарантийная организация»;</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Фонд поддержки инвестиционных проектов креативных индустрий и микрофинансирования (</w:t>
      </w:r>
      <w:proofErr w:type="spellStart"/>
      <w:r>
        <w:rPr>
          <w:rFonts w:ascii="Times New Roman" w:eastAsia="Calibri" w:hAnsi="Times New Roman" w:cs="Times New Roman"/>
          <w:sz w:val="28"/>
          <w:szCs w:val="28"/>
        </w:rPr>
        <w:t>микрокредитная</w:t>
      </w:r>
      <w:proofErr w:type="spellEnd"/>
      <w:r>
        <w:rPr>
          <w:rFonts w:ascii="Times New Roman" w:eastAsia="Calibri" w:hAnsi="Times New Roman" w:cs="Times New Roman"/>
          <w:sz w:val="28"/>
          <w:szCs w:val="28"/>
        </w:rPr>
        <w:t xml:space="preserve"> компания);</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Фонд научно-технологического развития Югры;</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Фонд поддержки предпринимательства Югры «Мой Бизнес».</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 xml:space="preserve">Сформированная сеть институтов поддержки предоставляет широкий комплекс мер для развития бизнеса на территории автономного округа, включая сопровождение проекта, предоставление субсидий на возмещение части затрат на реализацию региональных программ развития промышленности и реализацию проектов для субъектов малого и среднего предпринимательства в приоритетных отраслях экономики, предоставление </w:t>
      </w:r>
      <w:proofErr w:type="spellStart"/>
      <w:r>
        <w:rPr>
          <w:rFonts w:ascii="Times New Roman" w:eastAsia="Calibri" w:hAnsi="Times New Roman" w:cs="Times New Roman"/>
          <w:sz w:val="28"/>
          <w:szCs w:val="28"/>
        </w:rPr>
        <w:t>микрозаймов</w:t>
      </w:r>
      <w:proofErr w:type="spellEnd"/>
      <w:r>
        <w:rPr>
          <w:rFonts w:ascii="Times New Roman" w:eastAsia="Calibri" w:hAnsi="Times New Roman" w:cs="Times New Roman"/>
          <w:sz w:val="28"/>
          <w:szCs w:val="28"/>
        </w:rPr>
        <w:t>, поручительств, земельных участков без проведения торгов и др.</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На территории автономного округа создается особая экономическая зона промышленно-производственного типа «</w:t>
      </w:r>
      <w:proofErr w:type="spellStart"/>
      <w:r>
        <w:rPr>
          <w:rFonts w:ascii="Times New Roman" w:eastAsia="Calibri" w:hAnsi="Times New Roman" w:cs="Times New Roman"/>
          <w:sz w:val="28"/>
          <w:szCs w:val="28"/>
        </w:rPr>
        <w:t>Нягань</w:t>
      </w:r>
      <w:proofErr w:type="spellEnd"/>
      <w:r>
        <w:rPr>
          <w:rFonts w:ascii="Times New Roman" w:eastAsia="Calibri" w:hAnsi="Times New Roman" w:cs="Times New Roman"/>
          <w:sz w:val="28"/>
          <w:szCs w:val="28"/>
        </w:rPr>
        <w:t>». Она предусматривает до 2027 года формирование комфортной территории размещения (включая строительство объектов под технологические процессы) и предоставляет широкие льготы для резидентов.</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К направлениям деятельности резидентов относятся следующие сферы:</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 xml:space="preserve">оборудование для </w:t>
      </w:r>
      <w:proofErr w:type="spellStart"/>
      <w:r>
        <w:rPr>
          <w:rFonts w:ascii="Times New Roman" w:eastAsia="Calibri" w:hAnsi="Times New Roman" w:cs="Times New Roman"/>
          <w:sz w:val="28"/>
          <w:szCs w:val="28"/>
        </w:rPr>
        <w:t>нефтесервиса</w:t>
      </w:r>
      <w:proofErr w:type="spellEnd"/>
      <w:r>
        <w:rPr>
          <w:rFonts w:ascii="Times New Roman" w:eastAsia="Calibri" w:hAnsi="Times New Roman" w:cs="Times New Roman"/>
          <w:sz w:val="28"/>
          <w:szCs w:val="28"/>
        </w:rPr>
        <w:t>,</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химическая промышленность,</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лесопереработка,</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стройматериалы,</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логистика.</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lastRenderedPageBreak/>
        <w:t>В автономном округе формируется инновационный научно-технологический центр «ЮНИТИ ПАРК» (далее – ИНТЦ). Центр создается на базе бюджетного учреждения высшего образования автономного округа «Сургутский государственный университет». Ключевыми задачами ИНТЦ являются:</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реализация приоритетных направлений научно-технологического развития Российской Федерации и стратегии научно-технологического развития;</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создание эффективной системы взаимодействия науки, технологий и производства для развития наукоемкого предпринимательства;</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развитие современной инфраструктуры для научных исследований и внедрения технологий на основе лучших мировых практик.</w:t>
      </w:r>
    </w:p>
    <w:p w:rsidR="00BA0517" w:rsidRDefault="00086689">
      <w:pPr>
        <w:shd w:val="clear" w:color="auto" w:fill="FFFFFF"/>
        <w:spacing w:after="0" w:line="240" w:lineRule="auto"/>
        <w:jc w:val="both"/>
        <w:rPr>
          <w:rFonts w:ascii="Times New Roman" w:hAnsi="Times New Roman" w:cs="Times New Roman"/>
        </w:rPr>
      </w:pPr>
      <w:r>
        <w:rPr>
          <w:rFonts w:ascii="Times New Roman" w:eastAsia="Calibri" w:hAnsi="Times New Roman" w:cs="Times New Roman"/>
          <w:sz w:val="28"/>
          <w:szCs w:val="28"/>
        </w:rPr>
        <w:t>При этом к основным направлениям деятельности ИНТЦ относятся:</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разработка технологий в области топливно-энергетической безопасности;</w:t>
      </w:r>
    </w:p>
    <w:p w:rsidR="00BA0517" w:rsidRDefault="00086689">
      <w:pPr>
        <w:shd w:val="clear" w:color="auto" w:fill="FFFFFF"/>
        <w:spacing w:after="0" w:line="240" w:lineRule="auto"/>
        <w:ind w:firstLine="708"/>
        <w:jc w:val="both"/>
        <w:rPr>
          <w:rFonts w:ascii="Times New Roman" w:hAnsi="Times New Roman" w:cs="Times New Roman"/>
          <w:highlight w:val="white"/>
        </w:rPr>
      </w:pPr>
      <w:r>
        <w:rPr>
          <w:rFonts w:ascii="Times New Roman" w:eastAsia="Calibri" w:hAnsi="Times New Roman" w:cs="Times New Roman"/>
          <w:sz w:val="28"/>
          <w:szCs w:val="28"/>
          <w:highlight w:val="white"/>
        </w:rPr>
        <w:t>нефтегазовые технологии, прикладная геология;</w:t>
      </w:r>
    </w:p>
    <w:p w:rsidR="00BA0517" w:rsidRDefault="00086689">
      <w:pPr>
        <w:shd w:val="clear" w:color="auto" w:fill="FFFFFF"/>
        <w:spacing w:after="0" w:line="240" w:lineRule="auto"/>
        <w:ind w:firstLine="708"/>
        <w:jc w:val="both"/>
        <w:rPr>
          <w:rFonts w:ascii="Times New Roman" w:hAnsi="Times New Roman" w:cs="Times New Roman"/>
        </w:rPr>
      </w:pPr>
      <w:proofErr w:type="spellStart"/>
      <w:r>
        <w:rPr>
          <w:rFonts w:ascii="Times New Roman" w:eastAsia="Calibri" w:hAnsi="Times New Roman" w:cs="Times New Roman"/>
          <w:sz w:val="28"/>
          <w:szCs w:val="28"/>
          <w:highlight w:val="white"/>
        </w:rPr>
        <w:t>здоровьесбережение</w:t>
      </w:r>
      <w:proofErr w:type="spellEnd"/>
      <w:r>
        <w:rPr>
          <w:rFonts w:ascii="Times New Roman" w:eastAsia="Calibri" w:hAnsi="Times New Roman" w:cs="Times New Roman"/>
          <w:sz w:val="28"/>
          <w:szCs w:val="28"/>
          <w:highlight w:val="white"/>
        </w:rPr>
        <w:t xml:space="preserve"> и качество жизни населен</w:t>
      </w:r>
      <w:r>
        <w:rPr>
          <w:rFonts w:ascii="Times New Roman" w:eastAsia="Calibri" w:hAnsi="Times New Roman" w:cs="Times New Roman"/>
          <w:sz w:val="28"/>
          <w:szCs w:val="28"/>
        </w:rPr>
        <w:t>ия;</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передовые инженерные технологии и новые материалы, адаптированные к условиям Севера и Арктики.</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Для резидентов инновационного ИНТЦ доступны широкие преференции ведения бизнеса, в том числе:</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льготное налогообложение;</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льготная ставка страховых взносов;</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возможность привлечения высококвалифицированных иностранных специалистов (не требуется получение разрешения и освобождение от уплаты госпошлин);</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возможность возмещения затрат на уплату таможенных пошлин и НДС для не подакцизных ввозимых товаров;</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упрощенная система градостроительной деятельности на территории ИНТЦ.</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Белоярский и Березовский муниципальные районы относятся к Арктической зоне Российской Федерации, на которой действуют налоговые льготы и административные преференции для ее резидентов.</w:t>
      </w:r>
    </w:p>
    <w:p w:rsidR="00BA0517" w:rsidRDefault="00086689">
      <w:pPr>
        <w:shd w:val="clear" w:color="auto" w:fill="FFFFFF"/>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rPr>
        <w:t>В регионе также открыты общественные институты поддержки предпринимательства: Союз «Торгово-промышленная палата Ханты-Мансийского автономного округа – Югры», Ханты-Мансийское региональное отделение Общероссийской общественной организации малого и среднего предпринимательства «Опора России» и другие.</w:t>
      </w:r>
    </w:p>
    <w:p w:rsidR="00BA0517" w:rsidRDefault="00086689">
      <w:pPr>
        <w:shd w:val="clear" w:color="auto" w:fill="FFFFFF"/>
        <w:spacing w:after="0" w:line="240" w:lineRule="auto"/>
        <w:ind w:firstLine="708"/>
        <w:jc w:val="both"/>
        <w:rPr>
          <w:rFonts w:ascii="Times New Roman" w:eastAsia="Calibri" w:hAnsi="Times New Roman" w:cs="Times New Roman"/>
          <w:b/>
          <w:bCs/>
          <w:sz w:val="28"/>
          <w:szCs w:val="28"/>
        </w:rPr>
      </w:pPr>
      <w:r>
        <w:rPr>
          <w:rFonts w:ascii="Times New Roman" w:eastAsia="Calibri" w:hAnsi="Times New Roman" w:cs="Times New Roman"/>
          <w:sz w:val="28"/>
          <w:szCs w:val="28"/>
        </w:rPr>
        <w:t>Для обеспечения гарантий государственной защиты прав и законных интересов субъектов предпринимательской деятельности и соблюдения их прав органами государственной власти действует Уполномоченный по защите прав предпринимателей в автономном округе.</w:t>
      </w:r>
      <w:r>
        <w:rPr>
          <w:rFonts w:ascii="Times New Roman" w:eastAsia="Calibri" w:hAnsi="Times New Roman" w:cs="Times New Roman"/>
          <w14:ligatures w14:val="none"/>
        </w:rPr>
        <w:t xml:space="preserve"> </w:t>
      </w:r>
    </w:p>
    <w:p w:rsidR="00BA0517" w:rsidRDefault="00BA0517">
      <w:pPr>
        <w:shd w:val="clear" w:color="auto" w:fill="FFFFFF"/>
        <w:spacing w:after="0" w:line="240" w:lineRule="auto"/>
        <w:ind w:firstLine="708"/>
        <w:jc w:val="both"/>
        <w:rPr>
          <w:rFonts w:ascii="Times New Roman" w:eastAsia="Calibri" w:hAnsi="Times New Roman" w:cs="Times New Roman"/>
          <w:sz w:val="28"/>
          <w:szCs w:val="28"/>
        </w:rPr>
      </w:pPr>
    </w:p>
    <w:p w:rsidR="00BA0517" w:rsidRDefault="00086689">
      <w:pPr>
        <w:shd w:val="clear" w:color="auto" w:fill="FFFFFF"/>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2.4. Пространственное развитие автономного округа</w:t>
      </w:r>
    </w:p>
    <w:p w:rsidR="00BA0517" w:rsidRDefault="00BA0517">
      <w:pPr>
        <w:spacing w:after="0" w:line="240" w:lineRule="auto"/>
        <w:ind w:firstLine="709"/>
        <w:jc w:val="both"/>
        <w:rPr>
          <w:rFonts w:ascii="Times New Roman" w:eastAsia="Calibri" w:hAnsi="Times New Roman" w:cs="Times New Roman"/>
          <w:bCs/>
          <w:sz w:val="28"/>
          <w:szCs w:val="28"/>
          <w14:ligatures w14:val="none"/>
        </w:rPr>
      </w:pPr>
    </w:p>
    <w:p w:rsidR="00BA0517" w:rsidRDefault="00086689">
      <w:pPr>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Административно-территориальное деление</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Административно-территориальное устройство автономного округа включает административно-территориальные единицы и населенные пункты в действующих границах.</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К административно-территориальным единицам автономного округа относятся:</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1) районы автономного округа:</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Белоярский с административным центром в городе окружного значения Белоярском;</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Березовский с административным центром в поселке городского типа </w:t>
      </w:r>
      <w:proofErr w:type="gramStart"/>
      <w:r>
        <w:rPr>
          <w:rFonts w:ascii="Times New Roman" w:eastAsia="Calibri" w:hAnsi="Times New Roman" w:cs="Times New Roman"/>
          <w:sz w:val="28"/>
          <w:szCs w:val="28"/>
        </w:rPr>
        <w:t>Березово</w:t>
      </w:r>
      <w:proofErr w:type="gramEnd"/>
      <w:r>
        <w:rPr>
          <w:rFonts w:ascii="Times New Roman" w:eastAsia="Calibri" w:hAnsi="Times New Roman" w:cs="Times New Roman"/>
          <w:sz w:val="28"/>
          <w:szCs w:val="28"/>
        </w:rPr>
        <w:t>;</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proofErr w:type="spellStart"/>
      <w:r>
        <w:rPr>
          <w:rFonts w:ascii="Times New Roman" w:eastAsia="Calibri" w:hAnsi="Times New Roman" w:cs="Times New Roman"/>
          <w:sz w:val="28"/>
          <w:szCs w:val="28"/>
        </w:rPr>
        <w:t>Кондинский</w:t>
      </w:r>
      <w:proofErr w:type="spellEnd"/>
      <w:r>
        <w:rPr>
          <w:rFonts w:ascii="Times New Roman" w:eastAsia="Calibri" w:hAnsi="Times New Roman" w:cs="Times New Roman"/>
          <w:sz w:val="28"/>
          <w:szCs w:val="28"/>
        </w:rPr>
        <w:t xml:space="preserve"> с административным центром в поселке городского типа Междуреченский;</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proofErr w:type="spellStart"/>
      <w:r>
        <w:rPr>
          <w:rFonts w:ascii="Times New Roman" w:eastAsia="Calibri" w:hAnsi="Times New Roman" w:cs="Times New Roman"/>
          <w:sz w:val="28"/>
          <w:szCs w:val="28"/>
        </w:rPr>
        <w:t>Нефтеюганский</w:t>
      </w:r>
      <w:proofErr w:type="spellEnd"/>
      <w:r>
        <w:rPr>
          <w:rFonts w:ascii="Times New Roman" w:eastAsia="Calibri" w:hAnsi="Times New Roman" w:cs="Times New Roman"/>
          <w:sz w:val="28"/>
          <w:szCs w:val="28"/>
        </w:rPr>
        <w:t xml:space="preserve"> с административным центром в городе окружного значения Нефтеюганске;</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proofErr w:type="spellStart"/>
      <w:r>
        <w:rPr>
          <w:rFonts w:ascii="Times New Roman" w:eastAsia="Calibri" w:hAnsi="Times New Roman" w:cs="Times New Roman"/>
          <w:sz w:val="28"/>
          <w:szCs w:val="28"/>
        </w:rPr>
        <w:t>Нижневартовский</w:t>
      </w:r>
      <w:proofErr w:type="spellEnd"/>
      <w:r>
        <w:rPr>
          <w:rFonts w:ascii="Times New Roman" w:eastAsia="Calibri" w:hAnsi="Times New Roman" w:cs="Times New Roman"/>
          <w:sz w:val="28"/>
          <w:szCs w:val="28"/>
        </w:rPr>
        <w:t xml:space="preserve"> с административным центром в городе окружного значения Нижневартовске;</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Октябрьский с административным центром в поселке городского типа Октябрьское;</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Советский с административным центром в городе Советский;</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Сургутский с административным центром в городе окружного значения Сургуте;</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rPr>
        <w:t>Ханты-Мансийский с административным центром в городе окружного значения Ханты-Мансийске;</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rPr>
        <w:t xml:space="preserve">2) города окружного значения: Белоярский, Когалым, </w:t>
      </w:r>
      <w:proofErr w:type="spellStart"/>
      <w:r>
        <w:rPr>
          <w:rFonts w:ascii="Times New Roman" w:eastAsia="Calibri" w:hAnsi="Times New Roman" w:cs="Times New Roman"/>
          <w:sz w:val="28"/>
          <w:szCs w:val="28"/>
          <w:highlight w:val="white"/>
        </w:rPr>
        <w:t>Лангепас</w:t>
      </w:r>
      <w:proofErr w:type="spellEnd"/>
      <w:r>
        <w:rPr>
          <w:rFonts w:ascii="Times New Roman" w:eastAsia="Calibri" w:hAnsi="Times New Roman" w:cs="Times New Roman"/>
          <w:sz w:val="28"/>
          <w:szCs w:val="28"/>
          <w:highlight w:val="white"/>
        </w:rPr>
        <w:t xml:space="preserve">, </w:t>
      </w:r>
      <w:proofErr w:type="spellStart"/>
      <w:r>
        <w:rPr>
          <w:rFonts w:ascii="Times New Roman" w:eastAsia="Calibri" w:hAnsi="Times New Roman" w:cs="Times New Roman"/>
          <w:sz w:val="28"/>
          <w:szCs w:val="28"/>
          <w:highlight w:val="white"/>
        </w:rPr>
        <w:t>Мегион</w:t>
      </w:r>
      <w:proofErr w:type="spellEnd"/>
      <w:r>
        <w:rPr>
          <w:rFonts w:ascii="Times New Roman" w:eastAsia="Calibri" w:hAnsi="Times New Roman" w:cs="Times New Roman"/>
          <w:sz w:val="28"/>
          <w:szCs w:val="28"/>
          <w:highlight w:val="white"/>
        </w:rPr>
        <w:t xml:space="preserve">, Нефтеюганск, Нижневартовск, </w:t>
      </w:r>
      <w:proofErr w:type="spellStart"/>
      <w:r>
        <w:rPr>
          <w:rFonts w:ascii="Times New Roman" w:eastAsia="Calibri" w:hAnsi="Times New Roman" w:cs="Times New Roman"/>
          <w:sz w:val="28"/>
          <w:szCs w:val="28"/>
          <w:highlight w:val="white"/>
        </w:rPr>
        <w:t>Нягань</w:t>
      </w:r>
      <w:proofErr w:type="spellEnd"/>
      <w:r>
        <w:rPr>
          <w:rFonts w:ascii="Times New Roman" w:eastAsia="Calibri" w:hAnsi="Times New Roman" w:cs="Times New Roman"/>
          <w:sz w:val="28"/>
          <w:szCs w:val="28"/>
          <w:highlight w:val="white"/>
        </w:rPr>
        <w:t xml:space="preserve">, </w:t>
      </w:r>
      <w:proofErr w:type="spellStart"/>
      <w:r>
        <w:rPr>
          <w:rFonts w:ascii="Times New Roman" w:eastAsia="Calibri" w:hAnsi="Times New Roman" w:cs="Times New Roman"/>
          <w:sz w:val="28"/>
          <w:szCs w:val="28"/>
          <w:highlight w:val="white"/>
        </w:rPr>
        <w:t>Покачи</w:t>
      </w:r>
      <w:proofErr w:type="spellEnd"/>
      <w:r>
        <w:rPr>
          <w:rFonts w:ascii="Times New Roman" w:eastAsia="Calibri" w:hAnsi="Times New Roman" w:cs="Times New Roman"/>
          <w:sz w:val="28"/>
          <w:szCs w:val="28"/>
          <w:highlight w:val="white"/>
        </w:rPr>
        <w:t xml:space="preserve">, </w:t>
      </w:r>
      <w:proofErr w:type="spellStart"/>
      <w:r>
        <w:rPr>
          <w:rFonts w:ascii="Times New Roman" w:eastAsia="Calibri" w:hAnsi="Times New Roman" w:cs="Times New Roman"/>
          <w:sz w:val="28"/>
          <w:szCs w:val="28"/>
          <w:highlight w:val="white"/>
        </w:rPr>
        <w:t>Пыть-Ях</w:t>
      </w:r>
      <w:proofErr w:type="spellEnd"/>
      <w:r>
        <w:rPr>
          <w:rFonts w:ascii="Times New Roman" w:eastAsia="Calibri" w:hAnsi="Times New Roman" w:cs="Times New Roman"/>
          <w:sz w:val="28"/>
          <w:szCs w:val="28"/>
          <w:highlight w:val="white"/>
        </w:rPr>
        <w:t xml:space="preserve">, Радужный, Сургут, </w:t>
      </w:r>
      <w:proofErr w:type="spellStart"/>
      <w:r>
        <w:rPr>
          <w:rFonts w:ascii="Times New Roman" w:eastAsia="Calibri" w:hAnsi="Times New Roman" w:cs="Times New Roman"/>
          <w:sz w:val="28"/>
          <w:szCs w:val="28"/>
          <w:highlight w:val="white"/>
        </w:rPr>
        <w:t>Урай</w:t>
      </w:r>
      <w:proofErr w:type="spellEnd"/>
      <w:r>
        <w:rPr>
          <w:rFonts w:ascii="Times New Roman" w:eastAsia="Calibri" w:hAnsi="Times New Roman" w:cs="Times New Roman"/>
          <w:sz w:val="28"/>
          <w:szCs w:val="28"/>
          <w:highlight w:val="white"/>
        </w:rPr>
        <w:t xml:space="preserve">, Ханты-Мансийск, </w:t>
      </w:r>
      <w:proofErr w:type="spellStart"/>
      <w:r>
        <w:rPr>
          <w:rFonts w:ascii="Times New Roman" w:eastAsia="Calibri" w:hAnsi="Times New Roman" w:cs="Times New Roman"/>
          <w:sz w:val="28"/>
          <w:szCs w:val="28"/>
          <w:highlight w:val="white"/>
        </w:rPr>
        <w:t>Югорск</w:t>
      </w:r>
      <w:proofErr w:type="spellEnd"/>
      <w:r>
        <w:rPr>
          <w:rFonts w:ascii="Times New Roman" w:eastAsia="Calibri" w:hAnsi="Times New Roman" w:cs="Times New Roman"/>
          <w:sz w:val="28"/>
          <w:szCs w:val="28"/>
          <w:highlight w:val="white"/>
        </w:rPr>
        <w:t>.</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rPr>
        <w:t>Населенные пункты автономного округа под</w:t>
      </w:r>
      <w:r>
        <w:rPr>
          <w:rFonts w:ascii="Times New Roman" w:eastAsia="Calibri" w:hAnsi="Times New Roman" w:cs="Times New Roman"/>
          <w:sz w:val="28"/>
          <w:szCs w:val="28"/>
        </w:rPr>
        <w:t>разделяются на городские (города, поселки городского типа) и сельские (села, поселки, деревни) населенные пункты.</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Всего в автономном округе 194 населенных пункта.</w:t>
      </w:r>
    </w:p>
    <w:p w:rsidR="00BA0517" w:rsidRDefault="00086689">
      <w:pPr>
        <w:pBdr>
          <w:top w:val="none" w:sz="4" w:space="0" w:color="000000"/>
          <w:left w:val="none" w:sz="4" w:space="0" w:color="000000"/>
          <w:bottom w:val="none" w:sz="4" w:space="0" w:color="000000"/>
          <w:right w:val="none" w:sz="4" w:space="0" w:color="000000"/>
        </w:pBdr>
        <w:shd w:val="clear" w:color="auto" w:fill="FFFFFF"/>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Административным центром автономного округа является город Ханты-Мансийск.</w:t>
      </w:r>
    </w:p>
    <w:p w:rsidR="00BA0517" w:rsidRDefault="00086689">
      <w:pPr>
        <w:spacing w:after="0" w:line="240" w:lineRule="auto"/>
        <w:jc w:val="center"/>
        <w:rPr>
          <w:rFonts w:ascii="Times New Roman" w:eastAsia="Calibri"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Система расселения</w:t>
      </w:r>
    </w:p>
    <w:p w:rsidR="00BA0517" w:rsidRDefault="00086689">
      <w:pPr>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sz w:val="28"/>
          <w:szCs w:val="28"/>
          <w:lang w:eastAsia="ru-RU"/>
        </w:rPr>
        <w:t xml:space="preserve">Для </w:t>
      </w:r>
      <w:r>
        <w:rPr>
          <w:rFonts w:ascii="Times New Roman" w:eastAsia="Calibri" w:hAnsi="Times New Roman" w:cs="Times New Roman"/>
          <w:sz w:val="28"/>
          <w:szCs w:val="28"/>
        </w:rPr>
        <w:t xml:space="preserve">автономного округа характерно неравномерное расселение, обусловленное особенностями освоения региона и природно-географическими условиями. Большая часть населения автономного округа концентрируется вдоль нескольких основных водных и транспортных путей: рек Оби, Иртыша и их притоков; железнодорожных магистралей Тюмень – Новый Уренгой и </w:t>
      </w:r>
      <w:proofErr w:type="spellStart"/>
      <w:r>
        <w:rPr>
          <w:rFonts w:ascii="Times New Roman" w:eastAsia="Calibri" w:hAnsi="Times New Roman" w:cs="Times New Roman"/>
          <w:sz w:val="28"/>
          <w:szCs w:val="28"/>
        </w:rPr>
        <w:t>Ивдель</w:t>
      </w:r>
      <w:proofErr w:type="spellEnd"/>
      <w:r>
        <w:rPr>
          <w:rFonts w:ascii="Times New Roman" w:eastAsia="Calibri" w:hAnsi="Times New Roman" w:cs="Times New Roman"/>
          <w:sz w:val="28"/>
          <w:szCs w:val="28"/>
        </w:rPr>
        <w:t xml:space="preserve"> – </w:t>
      </w:r>
      <w:proofErr w:type="spellStart"/>
      <w:r>
        <w:rPr>
          <w:rFonts w:ascii="Times New Roman" w:eastAsia="Calibri" w:hAnsi="Times New Roman" w:cs="Times New Roman"/>
          <w:sz w:val="28"/>
          <w:szCs w:val="28"/>
        </w:rPr>
        <w:t>Приобье</w:t>
      </w:r>
      <w:proofErr w:type="spellEnd"/>
      <w:r>
        <w:rPr>
          <w:rFonts w:ascii="Times New Roman" w:eastAsia="Calibri" w:hAnsi="Times New Roman" w:cs="Times New Roman"/>
          <w:sz w:val="28"/>
          <w:szCs w:val="28"/>
        </w:rPr>
        <w:t>; автомобильных трасс Тюмень – Нефтеюганск – Ханты-Мансийск и Нефтеюганск – Нижневартовск, а также ответвлений от них.</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lastRenderedPageBreak/>
        <w:t xml:space="preserve">Наибольшая плотность населения автономного округа приходится на города вдоль Оби и окружающие их населенные пункты в восточной части региона (наиболее освоенные части </w:t>
      </w:r>
      <w:proofErr w:type="spellStart"/>
      <w:r>
        <w:rPr>
          <w:rFonts w:ascii="Times New Roman" w:eastAsia="Calibri" w:hAnsi="Times New Roman" w:cs="Times New Roman"/>
          <w:sz w:val="28"/>
          <w:szCs w:val="28"/>
        </w:rPr>
        <w:t>Сургутского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Нефтеюганского</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Нижневартовского</w:t>
      </w:r>
      <w:proofErr w:type="spellEnd"/>
      <w:r>
        <w:rPr>
          <w:rFonts w:ascii="Times New Roman" w:eastAsia="Calibri" w:hAnsi="Times New Roman" w:cs="Times New Roman"/>
          <w:sz w:val="28"/>
          <w:szCs w:val="28"/>
        </w:rPr>
        <w:t xml:space="preserve"> муниципальных районов и прилегающих к ним территорий городов), возникшие с началом освоения месторождений нефти автономного округа. В пределах 50 км от Оби между городом Нефтеюганском и городом Нижневартовском плотность населения составляет более 30 </w:t>
      </w:r>
      <w:proofErr w:type="gramStart"/>
      <w:r>
        <w:rPr>
          <w:rFonts w:ascii="Times New Roman" w:eastAsia="Calibri" w:hAnsi="Times New Roman" w:cs="Times New Roman"/>
          <w:sz w:val="28"/>
          <w:szCs w:val="28"/>
        </w:rPr>
        <w:t>чел</w:t>
      </w:r>
      <w:proofErr w:type="gramEnd"/>
      <w:r>
        <w:rPr>
          <w:rFonts w:ascii="Times New Roman" w:eastAsia="Calibri" w:hAnsi="Times New Roman" w:cs="Times New Roman"/>
          <w:sz w:val="28"/>
          <w:szCs w:val="28"/>
        </w:rPr>
        <w:t>/кв. км, что существенно превышает среднюю по автономному округу плотность в 3 чел/кв. км. На данной территории проживает около 60 % населения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Участки с относительно высокой плотностью населения также приходятся на город Ханты-Мансийск с окружающими населенными пунктами (центральная часть Ханты-Мансийского муниципального района), где проживает 6 % населения автономного округа, и ряд населенных пунктов вдоль железнодорожной магистрали </w:t>
      </w:r>
      <w:proofErr w:type="spellStart"/>
      <w:r>
        <w:rPr>
          <w:rFonts w:ascii="Times New Roman" w:eastAsia="Calibri" w:hAnsi="Times New Roman" w:cs="Times New Roman"/>
          <w:sz w:val="28"/>
          <w:szCs w:val="28"/>
        </w:rPr>
        <w:t>Ивдель</w:t>
      </w:r>
      <w:proofErr w:type="spellEnd"/>
      <w:r>
        <w:rPr>
          <w:rFonts w:ascii="Times New Roman" w:eastAsia="Calibri" w:hAnsi="Times New Roman" w:cs="Times New Roman"/>
          <w:sz w:val="28"/>
          <w:szCs w:val="28"/>
        </w:rPr>
        <w:t xml:space="preserve"> – </w:t>
      </w:r>
      <w:proofErr w:type="spellStart"/>
      <w:r>
        <w:rPr>
          <w:rFonts w:ascii="Times New Roman" w:eastAsia="Calibri" w:hAnsi="Times New Roman" w:cs="Times New Roman"/>
          <w:sz w:val="28"/>
          <w:szCs w:val="28"/>
        </w:rPr>
        <w:t>Приобье</w:t>
      </w:r>
      <w:proofErr w:type="spellEnd"/>
      <w:r>
        <w:rPr>
          <w:rFonts w:ascii="Times New Roman" w:eastAsia="Calibri" w:hAnsi="Times New Roman" w:cs="Times New Roman"/>
          <w:sz w:val="28"/>
          <w:szCs w:val="28"/>
        </w:rPr>
        <w:t xml:space="preserve"> (Советский, Октябрьский муниципальные районы и прилегающие города), где проживает 10 % населения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Значительную часть автономного округа занимают </w:t>
      </w:r>
      <w:proofErr w:type="spellStart"/>
      <w:r>
        <w:rPr>
          <w:rFonts w:ascii="Times New Roman" w:eastAsia="Calibri" w:hAnsi="Times New Roman" w:cs="Times New Roman"/>
          <w:sz w:val="28"/>
          <w:szCs w:val="28"/>
        </w:rPr>
        <w:t>слабоосвоенные</w:t>
      </w:r>
      <w:proofErr w:type="spellEnd"/>
      <w:r>
        <w:rPr>
          <w:rFonts w:ascii="Times New Roman" w:eastAsia="Calibri" w:hAnsi="Times New Roman" w:cs="Times New Roman"/>
          <w:sz w:val="28"/>
          <w:szCs w:val="28"/>
        </w:rPr>
        <w:t xml:space="preserve"> территории, приходящиеся на Березовский муниципальный район, а также на периферийные участки остальных муниципальных районов, где населенные пункты зачастую не имеют постоянной и устойчивой связи с наиболее освоенными частями автономного округа. </w:t>
      </w:r>
    </w:p>
    <w:p w:rsidR="00BA0517" w:rsidRDefault="00BA0517">
      <w:pPr>
        <w:spacing w:after="0" w:line="240" w:lineRule="auto"/>
        <w:ind w:firstLine="709"/>
        <w:jc w:val="both"/>
        <w:rPr>
          <w:rFonts w:ascii="Times New Roman" w:eastAsia="Calibri" w:hAnsi="Times New Roman" w:cs="Times New Roman"/>
          <w:sz w:val="28"/>
          <w:szCs w:val="28"/>
        </w:rPr>
      </w:pPr>
    </w:p>
    <w:p w:rsidR="00BA0517" w:rsidRDefault="00086689">
      <w:pPr>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 xml:space="preserve">Функционально-пространственное зонирование автономного округа </w:t>
      </w:r>
    </w:p>
    <w:p w:rsidR="00BA0517" w:rsidRDefault="00086689">
      <w:pPr>
        <w:spacing w:after="0" w:line="240" w:lineRule="auto"/>
        <w:jc w:val="center"/>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и размещение производственных сил</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Исходя из 2 основных принципов функционально-пространственного зонирования (статического и динамического), территория автономного округа дифференцируется на зоны ускоренного экономического роста, охватывающие перспективные и свежие ареалы нефтедобычи в Ханты-Мансийском муниципальном районе, а также на периферии </w:t>
      </w:r>
      <w:proofErr w:type="spellStart"/>
      <w:r>
        <w:rPr>
          <w:rFonts w:ascii="Times New Roman" w:eastAsia="Calibri" w:hAnsi="Times New Roman" w:cs="Times New Roman"/>
          <w:sz w:val="28"/>
          <w:szCs w:val="28"/>
        </w:rPr>
        <w:t>Сургутского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Нижневартовского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Нефтеюганского</w:t>
      </w:r>
      <w:proofErr w:type="spellEnd"/>
      <w:r>
        <w:rPr>
          <w:rFonts w:ascii="Times New Roman" w:eastAsia="Calibri" w:hAnsi="Times New Roman" w:cs="Times New Roman"/>
          <w:sz w:val="28"/>
          <w:szCs w:val="28"/>
        </w:rPr>
        <w:t xml:space="preserve"> и Белоярского муниципальных районов, и противопоставленные им зоны экологического резерва, представляющие собой неосвоенные территории, лесной фонд и территории сельскохозяйственных угодий (рисунок 1).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Ускоренный экономический рост предшествует активному заселению территории: соотнесение экономического роста и заселения </w:t>
      </w:r>
      <w:proofErr w:type="spellStart"/>
      <w:r>
        <w:rPr>
          <w:rFonts w:ascii="Times New Roman" w:eastAsia="Calibri" w:hAnsi="Times New Roman" w:cs="Times New Roman"/>
          <w:sz w:val="28"/>
          <w:szCs w:val="28"/>
        </w:rPr>
        <w:t>результирует</w:t>
      </w:r>
      <w:proofErr w:type="spellEnd"/>
      <w:r>
        <w:rPr>
          <w:rFonts w:ascii="Times New Roman" w:eastAsia="Calibri" w:hAnsi="Times New Roman" w:cs="Times New Roman"/>
          <w:sz w:val="28"/>
          <w:szCs w:val="28"/>
        </w:rPr>
        <w:t xml:space="preserve"> в формирование социального каркаса территории, развитие социальных связей и диверсификации экономической деятельности. Обозначенная зона «социального укоренения» охватывает территорию естественным путем сложившихся агломераций региона, в том числе агломерационных центров (города Сургут и Нижневартовск) и опорных населенных пунктов, а также городов в западной части региона (от города </w:t>
      </w:r>
      <w:proofErr w:type="spellStart"/>
      <w:r>
        <w:rPr>
          <w:rFonts w:ascii="Times New Roman" w:eastAsia="Calibri" w:hAnsi="Times New Roman" w:cs="Times New Roman"/>
          <w:sz w:val="28"/>
          <w:szCs w:val="28"/>
        </w:rPr>
        <w:t>Югорска</w:t>
      </w:r>
      <w:proofErr w:type="spellEnd"/>
      <w:r>
        <w:rPr>
          <w:rFonts w:ascii="Times New Roman" w:eastAsia="Calibri" w:hAnsi="Times New Roman" w:cs="Times New Roman"/>
          <w:sz w:val="28"/>
          <w:szCs w:val="28"/>
        </w:rPr>
        <w:t xml:space="preserve"> до города </w:t>
      </w:r>
      <w:proofErr w:type="spellStart"/>
      <w:r>
        <w:rPr>
          <w:rFonts w:ascii="Times New Roman" w:eastAsia="Calibri" w:hAnsi="Times New Roman" w:cs="Times New Roman"/>
          <w:sz w:val="28"/>
          <w:szCs w:val="28"/>
        </w:rPr>
        <w:t>Нягани</w:t>
      </w:r>
      <w:proofErr w:type="spellEnd"/>
      <w:r>
        <w:rPr>
          <w:rFonts w:ascii="Times New Roman" w:eastAsia="Calibri" w:hAnsi="Times New Roman" w:cs="Times New Roman"/>
          <w:sz w:val="28"/>
          <w:szCs w:val="28"/>
        </w:rPr>
        <w:t xml:space="preserve">). Именно эта зона максимально перспективна относительно поисков новых точек (полюсов) роста и ожидаемой диверсификации экономики. Особые </w:t>
      </w:r>
      <w:r>
        <w:rPr>
          <w:rFonts w:ascii="Times New Roman" w:eastAsia="Calibri" w:hAnsi="Times New Roman" w:cs="Times New Roman"/>
          <w:sz w:val="28"/>
          <w:szCs w:val="28"/>
        </w:rPr>
        <w:lastRenderedPageBreak/>
        <w:t xml:space="preserve">ареалы, не зависимые от </w:t>
      </w:r>
      <w:proofErr w:type="spellStart"/>
      <w:r>
        <w:rPr>
          <w:rFonts w:ascii="Times New Roman" w:eastAsia="Calibri" w:hAnsi="Times New Roman" w:cs="Times New Roman"/>
          <w:sz w:val="28"/>
          <w:szCs w:val="28"/>
        </w:rPr>
        <w:t>фронтирного</w:t>
      </w:r>
      <w:proofErr w:type="spellEnd"/>
      <w:r>
        <w:rPr>
          <w:rFonts w:ascii="Times New Roman" w:eastAsia="Calibri" w:hAnsi="Times New Roman" w:cs="Times New Roman"/>
          <w:sz w:val="28"/>
          <w:szCs w:val="28"/>
        </w:rPr>
        <w:t xml:space="preserve"> цикла, – города Сургут и Ханты-Мансийск. В первом случае произошло органичное встраивание города в национальную экономику с последующим насыщением городской экономики широким набором отраслей, усложнением и модернизацией производственных процессов. Во втором случае диверсифицирующим фактором выступил сектор государственного управления: именно в городе Ханты-Мансийске – административном центре автономного округа расположена большая часть административных учреждений региона, существенно влияя на занятость в городе и составляя тем самым конкуренцию нефтедобыче.</w:t>
      </w:r>
    </w:p>
    <w:p w:rsidR="00BA0517" w:rsidRDefault="00BA0517">
      <w:pPr>
        <w:spacing w:after="0" w:line="240" w:lineRule="auto"/>
        <w:ind w:firstLine="709"/>
        <w:jc w:val="right"/>
        <w:rPr>
          <w:rFonts w:ascii="Times New Roman" w:eastAsia="Calibri" w:hAnsi="Times New Roman" w:cs="Times New Roman"/>
          <w:sz w:val="28"/>
          <w:szCs w:val="28"/>
        </w:rPr>
      </w:pPr>
    </w:p>
    <w:p w:rsidR="00BA0517" w:rsidRDefault="00086689">
      <w:pPr>
        <w:spacing w:after="0" w:line="240" w:lineRule="auto"/>
        <w:ind w:firstLine="709"/>
        <w:jc w:val="right"/>
        <w:rPr>
          <w:rFonts w:ascii="Times New Roman" w:eastAsia="Calibri" w:hAnsi="Times New Roman" w:cs="Times New Roman"/>
          <w:b/>
          <w:sz w:val="28"/>
          <w:szCs w:val="28"/>
        </w:rPr>
      </w:pPr>
      <w:r>
        <w:rPr>
          <w:rFonts w:ascii="Times New Roman" w:eastAsia="Calibri" w:hAnsi="Times New Roman" w:cs="Times New Roman"/>
          <w:sz w:val="28"/>
          <w:szCs w:val="28"/>
        </w:rPr>
        <w:t>Рисунок 1</w:t>
      </w:r>
    </w:p>
    <w:p w:rsidR="00BA0517" w:rsidRDefault="00BA0517">
      <w:pPr>
        <w:spacing w:after="0" w:line="240" w:lineRule="auto"/>
        <w:jc w:val="center"/>
        <w:rPr>
          <w:rFonts w:ascii="Times New Roman" w:eastAsia="Calibri" w:hAnsi="Times New Roman" w:cs="Times New Roman"/>
          <w:sz w:val="28"/>
          <w:szCs w:val="28"/>
        </w:rPr>
      </w:pPr>
    </w:p>
    <w:p w:rsidR="00BA0517" w:rsidRDefault="00086689">
      <w:pPr>
        <w:spacing w:after="0" w:line="240" w:lineRule="auto"/>
        <w:jc w:val="center"/>
        <w:rPr>
          <w:rFonts w:ascii="Times New Roman" w:eastAsia="Calibri" w:hAnsi="Times New Roman" w:cs="Times New Roman"/>
          <w:iCs/>
          <w:sz w:val="28"/>
          <w:szCs w:val="28"/>
        </w:rPr>
      </w:pPr>
      <w:r>
        <w:rPr>
          <w:rFonts w:ascii="Times New Roman" w:eastAsia="Calibri" w:hAnsi="Times New Roman" w:cs="Times New Roman"/>
          <w:bCs/>
          <w:iCs/>
          <w:sz w:val="28"/>
          <w:szCs w:val="28"/>
        </w:rPr>
        <w:t>Схема размещения основных зон социально-экономического развития автономного округа</w:t>
      </w:r>
    </w:p>
    <w:p w:rsidR="00BA0517" w:rsidRDefault="0008668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295900" cy="3302000"/>
            <wp:effectExtent l="0" t="0" r="0" b="0"/>
            <wp:docPr id="2" name="Рисунок 5" descr="Изображение выглядит как карта, текст, атлас,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Изображение выглядит как карта, текст, атлас, диаграмма&#10;&#10;Содержимое, созданное искусственным интеллектом, может быть неверным."/>
                    <pic:cNvPicPr>
                      <a:picLocks noChangeAspect="1"/>
                    </pic:cNvPicPr>
                  </pic:nvPicPr>
                  <pic:blipFill>
                    <a:blip r:embed="rId15"/>
                    <a:stretch/>
                  </pic:blipFill>
                  <pic:spPr bwMode="auto">
                    <a:xfrm>
                      <a:off x="0" y="0"/>
                      <a:ext cx="5295899" cy="3302000"/>
                    </a:xfrm>
                    <a:prstGeom prst="rect">
                      <a:avLst/>
                    </a:prstGeom>
                    <a:noFill/>
                    <a:ln>
                      <a:noFill/>
                    </a:ln>
                  </pic:spPr>
                </pic:pic>
              </a:graphicData>
            </a:graphic>
          </wp:inline>
        </w:drawing>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В зависимости от специализации и динамики структурных преобразований экономики на территории Югры были выделены 3 основные зоны: «бума экономического роста», «социального укоренения» и «экологического резерва». Каждой зоне свойственны особый набор отраслей специализации, их определенная пропорция (таблица 1).</w:t>
      </w:r>
    </w:p>
    <w:p w:rsidR="00BA0517" w:rsidRDefault="00BA0517">
      <w:pPr>
        <w:spacing w:after="0" w:line="240" w:lineRule="auto"/>
        <w:ind w:firstLine="709"/>
        <w:jc w:val="both"/>
        <w:rPr>
          <w:rFonts w:ascii="Times New Roman" w:eastAsia="Times New Roman" w:hAnsi="Times New Roman" w:cs="Times New Roman"/>
          <w:sz w:val="28"/>
          <w:szCs w:val="28"/>
        </w:rPr>
      </w:pPr>
    </w:p>
    <w:p w:rsidR="00BA0517" w:rsidRDefault="00086689">
      <w:pPr>
        <w:spacing w:after="0" w:line="240" w:lineRule="auto"/>
        <w:ind w:firstLine="709"/>
        <w:jc w:val="right"/>
        <w:rPr>
          <w:rFonts w:ascii="Times New Roman" w:eastAsia="Times New Roman" w:hAnsi="Times New Roman" w:cs="Times New Roman"/>
          <w:sz w:val="28"/>
          <w:szCs w:val="28"/>
        </w:rPr>
      </w:pPr>
      <w:r>
        <w:rPr>
          <w:rFonts w:ascii="Times New Roman" w:eastAsia="Calibri" w:hAnsi="Times New Roman" w:cs="Times New Roman"/>
          <w:sz w:val="28"/>
          <w:szCs w:val="28"/>
        </w:rPr>
        <w:t>Таблица 1</w:t>
      </w:r>
    </w:p>
    <w:p w:rsidR="00BA0517" w:rsidRDefault="0008668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Свойства функциональных зон</w:t>
      </w:r>
    </w:p>
    <w:p w:rsidR="00BA0517" w:rsidRDefault="00BA0517">
      <w:pPr>
        <w:spacing w:after="0" w:line="240" w:lineRule="auto"/>
        <w:jc w:val="right"/>
        <w:rPr>
          <w:rFonts w:ascii="Times New Roman" w:eastAsia="Calibri" w:hAnsi="Times New Roman" w:cs="Times New Roman"/>
          <w:sz w:val="28"/>
          <w:szCs w:val="28"/>
        </w:rPr>
      </w:pPr>
    </w:p>
    <w:tbl>
      <w:tblPr>
        <w:tblStyle w:val="Table12"/>
        <w:tblW w:w="9060" w:type="dxa"/>
        <w:tblLayout w:type="fixed"/>
        <w:tblLook w:val="04A0" w:firstRow="1" w:lastRow="0" w:firstColumn="1" w:lastColumn="0" w:noHBand="0" w:noVBand="1"/>
      </w:tblPr>
      <w:tblGrid>
        <w:gridCol w:w="1978"/>
        <w:gridCol w:w="4244"/>
        <w:gridCol w:w="2838"/>
      </w:tblGrid>
      <w:tr w:rsidR="00BA0517">
        <w:trPr>
          <w:trHeight w:val="42"/>
        </w:trPr>
        <w:tc>
          <w:tcPr>
            <w:tcW w:w="1980"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ind w:firstLine="29"/>
              <w:jc w:val="center"/>
              <w:rPr>
                <w:rFonts w:ascii="Times New Roman" w:eastAsia="Times New Roman" w:hAnsi="Times New Roman"/>
                <w:bCs/>
                <w:lang w:eastAsia="ru-RU"/>
              </w:rPr>
            </w:pPr>
            <w:r>
              <w:rPr>
                <w:rFonts w:ascii="Times New Roman" w:eastAsia="Times New Roman" w:hAnsi="Times New Roman"/>
                <w:bCs/>
                <w:lang w:eastAsia="ru-RU"/>
              </w:rPr>
              <w:t>Зона</w:t>
            </w:r>
          </w:p>
        </w:tc>
        <w:tc>
          <w:tcPr>
            <w:tcW w:w="4247"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center"/>
              <w:rPr>
                <w:rFonts w:ascii="Times New Roman" w:eastAsia="Times New Roman" w:hAnsi="Times New Roman"/>
                <w:bCs/>
                <w:lang w:eastAsia="ru-RU"/>
              </w:rPr>
            </w:pPr>
            <w:r>
              <w:rPr>
                <w:rFonts w:ascii="Times New Roman" w:eastAsia="Times New Roman" w:hAnsi="Times New Roman"/>
                <w:bCs/>
                <w:lang w:eastAsia="ru-RU"/>
              </w:rPr>
              <w:t>Особенности хозяйственной деятельности</w:t>
            </w:r>
          </w:p>
        </w:tc>
        <w:tc>
          <w:tcPr>
            <w:tcW w:w="2840"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center"/>
              <w:rPr>
                <w:rFonts w:ascii="Times New Roman" w:eastAsia="Times New Roman" w:hAnsi="Times New Roman"/>
                <w:bCs/>
                <w:lang w:eastAsia="ru-RU"/>
              </w:rPr>
            </w:pPr>
            <w:r>
              <w:rPr>
                <w:rFonts w:ascii="Times New Roman" w:eastAsia="Times New Roman" w:hAnsi="Times New Roman"/>
                <w:bCs/>
                <w:lang w:eastAsia="ru-RU"/>
              </w:rPr>
              <w:t>Особенности расселения</w:t>
            </w:r>
          </w:p>
        </w:tc>
      </w:tr>
      <w:tr w:rsidR="00BA0517">
        <w:trPr>
          <w:trHeight w:val="677"/>
        </w:trPr>
        <w:tc>
          <w:tcPr>
            <w:tcW w:w="1980"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both"/>
              <w:rPr>
                <w:rFonts w:ascii="Times New Roman" w:eastAsia="Times New Roman" w:hAnsi="Times New Roman"/>
                <w:highlight w:val="white"/>
              </w:rPr>
            </w:pPr>
            <w:r>
              <w:rPr>
                <w:rFonts w:ascii="Times New Roman" w:eastAsia="Times New Roman" w:hAnsi="Times New Roman"/>
                <w:highlight w:val="white"/>
                <w:lang w:eastAsia="ru-RU"/>
              </w:rPr>
              <w:lastRenderedPageBreak/>
              <w:t>«Бум экономического роста»</w:t>
            </w:r>
          </w:p>
        </w:tc>
        <w:tc>
          <w:tcPr>
            <w:tcW w:w="4247"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both"/>
              <w:rPr>
                <w:rFonts w:ascii="Times New Roman" w:eastAsia="Times New Roman" w:hAnsi="Times New Roman"/>
                <w:lang w:eastAsia="ru-RU"/>
              </w:rPr>
            </w:pPr>
            <w:r>
              <w:rPr>
                <w:rFonts w:ascii="Times New Roman" w:eastAsia="Times New Roman" w:hAnsi="Times New Roman"/>
                <w:lang w:eastAsia="ru-RU"/>
              </w:rPr>
              <w:t>проведение нефтедобычи, разработка новых месторождений; развитие лесопромышленного комплекса</w:t>
            </w:r>
          </w:p>
        </w:tc>
        <w:tc>
          <w:tcPr>
            <w:tcW w:w="2840"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both"/>
              <w:rPr>
                <w:rFonts w:ascii="Times New Roman" w:eastAsia="Times New Roman" w:hAnsi="Times New Roman"/>
                <w:lang w:eastAsia="ru-RU"/>
              </w:rPr>
            </w:pPr>
            <w:r>
              <w:rPr>
                <w:rFonts w:ascii="Times New Roman" w:eastAsia="Times New Roman" w:hAnsi="Times New Roman"/>
                <w:lang w:eastAsia="ru-RU"/>
              </w:rPr>
              <w:t>широкое распространение вахтовых поселков, рост новых населенных пунктов городского типа</w:t>
            </w:r>
          </w:p>
        </w:tc>
      </w:tr>
      <w:tr w:rsidR="00BA0517">
        <w:trPr>
          <w:trHeight w:val="1030"/>
        </w:trPr>
        <w:tc>
          <w:tcPr>
            <w:tcW w:w="1980"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both"/>
              <w:rPr>
                <w:rFonts w:ascii="Times New Roman" w:eastAsia="Times New Roman" w:hAnsi="Times New Roman"/>
                <w:lang w:eastAsia="ru-RU"/>
              </w:rPr>
            </w:pPr>
            <w:r>
              <w:rPr>
                <w:rFonts w:ascii="Times New Roman" w:eastAsia="Times New Roman" w:hAnsi="Times New Roman"/>
                <w:lang w:eastAsia="ru-RU"/>
              </w:rPr>
              <w:t>«Социальное укоренение»</w:t>
            </w:r>
          </w:p>
        </w:tc>
        <w:tc>
          <w:tcPr>
            <w:tcW w:w="4247"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both"/>
              <w:rPr>
                <w:rFonts w:ascii="Times New Roman" w:eastAsia="Times New Roman" w:hAnsi="Times New Roman"/>
                <w:lang w:eastAsia="ru-RU"/>
              </w:rPr>
            </w:pPr>
            <w:r>
              <w:rPr>
                <w:rFonts w:ascii="Times New Roman" w:eastAsia="Times New Roman" w:hAnsi="Times New Roman"/>
                <w:lang w:eastAsia="ru-RU"/>
              </w:rPr>
              <w:t xml:space="preserve">диверсификация экономической деятельности, развитие «экономики предложения» и «экономики города» (сферы услуг, торговли, коммунального хозяйства), социальной инфраструктуры и </w:t>
            </w:r>
            <w:proofErr w:type="spellStart"/>
            <w:r>
              <w:rPr>
                <w:rFonts w:ascii="Times New Roman" w:eastAsia="Times New Roman" w:hAnsi="Times New Roman"/>
                <w:lang w:eastAsia="ru-RU"/>
              </w:rPr>
              <w:t>комплиментарных</w:t>
            </w:r>
            <w:proofErr w:type="spellEnd"/>
            <w:r>
              <w:rPr>
                <w:rFonts w:ascii="Times New Roman" w:eastAsia="Times New Roman" w:hAnsi="Times New Roman"/>
                <w:lang w:eastAsia="ru-RU"/>
              </w:rPr>
              <w:t xml:space="preserve"> для нефтедобычи отраслей</w:t>
            </w:r>
          </w:p>
        </w:tc>
        <w:tc>
          <w:tcPr>
            <w:tcW w:w="2840"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both"/>
              <w:rPr>
                <w:rFonts w:ascii="Times New Roman" w:eastAsia="Times New Roman" w:hAnsi="Times New Roman"/>
                <w:lang w:eastAsia="ru-RU"/>
              </w:rPr>
            </w:pPr>
            <w:r>
              <w:rPr>
                <w:rFonts w:ascii="Times New Roman" w:eastAsia="Times New Roman" w:hAnsi="Times New Roman"/>
                <w:lang w:eastAsia="ru-RU"/>
              </w:rPr>
              <w:t xml:space="preserve">развитый каркас городских населенных пунктов, формирование городских агломераций, агломерационных образований и устойчивых </w:t>
            </w:r>
            <w:proofErr w:type="spellStart"/>
            <w:r>
              <w:rPr>
                <w:rFonts w:ascii="Times New Roman" w:eastAsia="Times New Roman" w:hAnsi="Times New Roman"/>
                <w:lang w:eastAsia="ru-RU"/>
              </w:rPr>
              <w:t>межпоселенных</w:t>
            </w:r>
            <w:proofErr w:type="spellEnd"/>
            <w:r>
              <w:rPr>
                <w:rFonts w:ascii="Times New Roman" w:eastAsia="Times New Roman" w:hAnsi="Times New Roman"/>
                <w:lang w:eastAsia="ru-RU"/>
              </w:rPr>
              <w:t xml:space="preserve"> связей</w:t>
            </w:r>
          </w:p>
        </w:tc>
      </w:tr>
      <w:tr w:rsidR="00BA0517">
        <w:trPr>
          <w:trHeight w:val="341"/>
        </w:trPr>
        <w:tc>
          <w:tcPr>
            <w:tcW w:w="1980"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both"/>
              <w:rPr>
                <w:rFonts w:ascii="Times New Roman" w:eastAsia="Times New Roman" w:hAnsi="Times New Roman"/>
                <w:lang w:eastAsia="ru-RU"/>
              </w:rPr>
            </w:pPr>
            <w:r>
              <w:rPr>
                <w:rFonts w:ascii="Times New Roman" w:eastAsia="Times New Roman" w:hAnsi="Times New Roman"/>
                <w:lang w:eastAsia="ru-RU"/>
              </w:rPr>
              <w:t>«Экологический резерв»</w:t>
            </w:r>
          </w:p>
        </w:tc>
        <w:tc>
          <w:tcPr>
            <w:tcW w:w="4247"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both"/>
              <w:rPr>
                <w:rFonts w:ascii="Times New Roman" w:eastAsia="Times New Roman" w:hAnsi="Times New Roman"/>
                <w:lang w:eastAsia="ru-RU"/>
              </w:rPr>
            </w:pPr>
            <w:r>
              <w:rPr>
                <w:rFonts w:ascii="Times New Roman" w:eastAsia="Times New Roman" w:hAnsi="Times New Roman"/>
                <w:lang w:eastAsia="ru-RU"/>
              </w:rPr>
              <w:t>ведение сельского (в том числе лесного) хозяйства, установка режима ООПТ</w:t>
            </w:r>
          </w:p>
        </w:tc>
        <w:tc>
          <w:tcPr>
            <w:tcW w:w="2840" w:type="dxa"/>
            <w:tcBorders>
              <w:top w:val="single" w:sz="4" w:space="0" w:color="000000"/>
              <w:left w:val="single" w:sz="4" w:space="0" w:color="000000"/>
              <w:bottom w:val="single" w:sz="4" w:space="0" w:color="000000"/>
              <w:right w:val="single" w:sz="4" w:space="0" w:color="000000"/>
            </w:tcBorders>
          </w:tcPr>
          <w:p w:rsidR="00BA0517" w:rsidRDefault="00086689">
            <w:pPr>
              <w:spacing w:line="240" w:lineRule="auto"/>
              <w:jc w:val="both"/>
              <w:rPr>
                <w:rFonts w:ascii="Times New Roman" w:eastAsia="Times New Roman" w:hAnsi="Times New Roman"/>
                <w:lang w:eastAsia="ru-RU"/>
              </w:rPr>
            </w:pPr>
            <w:r>
              <w:rPr>
                <w:rFonts w:ascii="Times New Roman" w:eastAsia="Times New Roman" w:hAnsi="Times New Roman"/>
                <w:lang w:eastAsia="ru-RU"/>
              </w:rPr>
              <w:t>разреженная очаговая сеть сельских населенных пунктов, в том числе с преобладанием коренного населения</w:t>
            </w:r>
          </w:p>
        </w:tc>
      </w:tr>
    </w:tbl>
    <w:p w:rsidR="00BA0517" w:rsidRDefault="00BA0517">
      <w:pPr>
        <w:spacing w:after="0" w:line="240" w:lineRule="auto"/>
        <w:ind w:firstLine="709"/>
        <w:jc w:val="both"/>
        <w:rPr>
          <w:rFonts w:ascii="Times New Roman" w:eastAsia="Times New Roman" w:hAnsi="Times New Roman" w:cs="Times New Roman"/>
          <w:sz w:val="28"/>
          <w:szCs w:val="28"/>
          <w:lang w:eastAsia="ru-RU"/>
        </w:rPr>
      </w:pP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sz w:val="28"/>
          <w:szCs w:val="28"/>
          <w:lang w:eastAsia="ru-RU"/>
        </w:rPr>
        <w:t xml:space="preserve">Границы выделенных функциональных зон мобильны и регулируются </w:t>
      </w:r>
      <w:proofErr w:type="spellStart"/>
      <w:r>
        <w:rPr>
          <w:rFonts w:ascii="Times New Roman" w:eastAsia="Times New Roman" w:hAnsi="Times New Roman" w:cs="Times New Roman"/>
          <w:sz w:val="28"/>
          <w:szCs w:val="28"/>
          <w:lang w:eastAsia="ru-RU"/>
        </w:rPr>
        <w:t>внутрирегиональными</w:t>
      </w:r>
      <w:proofErr w:type="spellEnd"/>
      <w:r>
        <w:rPr>
          <w:rFonts w:ascii="Times New Roman" w:eastAsia="Times New Roman" w:hAnsi="Times New Roman" w:cs="Times New Roman"/>
          <w:sz w:val="28"/>
          <w:szCs w:val="28"/>
          <w:lang w:eastAsia="ru-RU"/>
        </w:rPr>
        <w:t xml:space="preserve"> транспортными потоками: ареал зоны «социального укоренения» напрямую связан с зоной транспортной доступности крупных городов региона. Темпы ввода жилья и его пространственное распределение задают вектор преобразования границ зоны «социального укоренения». Границы зоны «экологического резерва» и «бума экономического роста» взаимозависимы: дальнейшее распространение второй зоны накладывается на конфигурацию первой. Напротив, за «бумом экономического роста» следует включение территории в зону «социального укоренения» по мере интеграции данной территории в опорный каркас расселения.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Размещение производственных сил автономного округа сформировалось в результате экономического освоения региона по принципу «</w:t>
      </w:r>
      <w:proofErr w:type="spellStart"/>
      <w:r>
        <w:rPr>
          <w:rFonts w:ascii="Times New Roman" w:eastAsia="Calibri" w:hAnsi="Times New Roman" w:cs="Times New Roman"/>
          <w:sz w:val="28"/>
          <w:szCs w:val="28"/>
        </w:rPr>
        <w:t>фронтирного</w:t>
      </w:r>
      <w:proofErr w:type="spellEnd"/>
      <w:r>
        <w:rPr>
          <w:rFonts w:ascii="Times New Roman" w:eastAsia="Calibri" w:hAnsi="Times New Roman" w:cs="Times New Roman"/>
          <w:sz w:val="28"/>
          <w:szCs w:val="28"/>
        </w:rPr>
        <w:t xml:space="preserve"> цикла». Практически все территории автономного округа находятся на одном из 3 этапов </w:t>
      </w:r>
      <w:proofErr w:type="spellStart"/>
      <w:r>
        <w:rPr>
          <w:rFonts w:ascii="Times New Roman" w:eastAsia="Calibri" w:hAnsi="Times New Roman" w:cs="Times New Roman"/>
          <w:sz w:val="28"/>
          <w:szCs w:val="28"/>
        </w:rPr>
        <w:t>фронтирного</w:t>
      </w:r>
      <w:proofErr w:type="spellEnd"/>
      <w:r>
        <w:rPr>
          <w:rFonts w:ascii="Times New Roman" w:eastAsia="Calibri" w:hAnsi="Times New Roman" w:cs="Times New Roman"/>
          <w:sz w:val="28"/>
          <w:szCs w:val="28"/>
        </w:rPr>
        <w:t xml:space="preserve"> цикла: либо на этапе первичной разведки и освоения месторождений, либо на этапе пиковых значений добычи при одновременном активном притоке населения, либо на этапе перехода к «нормальной» </w:t>
      </w:r>
      <w:proofErr w:type="spellStart"/>
      <w:r>
        <w:rPr>
          <w:rFonts w:ascii="Times New Roman" w:eastAsia="Calibri" w:hAnsi="Times New Roman" w:cs="Times New Roman"/>
          <w:sz w:val="28"/>
          <w:szCs w:val="28"/>
        </w:rPr>
        <w:t>нересурсной</w:t>
      </w:r>
      <w:proofErr w:type="spellEnd"/>
      <w:r>
        <w:rPr>
          <w:rFonts w:ascii="Times New Roman" w:eastAsia="Calibri" w:hAnsi="Times New Roman" w:cs="Times New Roman"/>
          <w:sz w:val="28"/>
          <w:szCs w:val="28"/>
        </w:rPr>
        <w:t xml:space="preserve"> экономике.</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На этапе встраивания в </w:t>
      </w:r>
      <w:proofErr w:type="spellStart"/>
      <w:r>
        <w:rPr>
          <w:rFonts w:ascii="Times New Roman" w:eastAsia="Calibri" w:hAnsi="Times New Roman" w:cs="Times New Roman"/>
          <w:sz w:val="28"/>
          <w:szCs w:val="28"/>
        </w:rPr>
        <w:t>нересурсную</w:t>
      </w:r>
      <w:proofErr w:type="spellEnd"/>
      <w:r>
        <w:rPr>
          <w:rFonts w:ascii="Times New Roman" w:eastAsia="Calibri" w:hAnsi="Times New Roman" w:cs="Times New Roman"/>
          <w:sz w:val="28"/>
          <w:szCs w:val="28"/>
        </w:rPr>
        <w:t xml:space="preserve"> экономику находятся крупнейшие города: Сургут и Нижневартовск при этом их значение в качестве центров освоения месторождений снижается. В этих городах наиболее развиты виды экономической деятельности, не связанные с добычей полезных ископаемых (в том числе обрабатывающая промышленность и энергетика), что стимулирует их рост в качестве центров городских агломераций и региональных опорных населенных пунктов.</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На этапе пиковых значений добычи находятся относительно молодые города: Когалым, Радужный, </w:t>
      </w:r>
      <w:proofErr w:type="spellStart"/>
      <w:r>
        <w:rPr>
          <w:rFonts w:ascii="Times New Roman" w:eastAsia="Calibri" w:hAnsi="Times New Roman" w:cs="Times New Roman"/>
          <w:sz w:val="28"/>
          <w:szCs w:val="28"/>
        </w:rPr>
        <w:t>Урай</w:t>
      </w:r>
      <w:proofErr w:type="spellEnd"/>
      <w:r>
        <w:rPr>
          <w:rFonts w:ascii="Times New Roman" w:eastAsia="Calibri" w:hAnsi="Times New Roman" w:cs="Times New Roman"/>
          <w:sz w:val="28"/>
          <w:szCs w:val="28"/>
        </w:rPr>
        <w:t xml:space="preserve">, которые неразрывно связаны с нефтедобычей, а их экономика менее диверсифицирована, чем у городов первой группы. Например, в городах, находящихся на данном этапе развития, большая часть инвестиций в основной капитал все еще приходится на добычу полезных ископаемых.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На этапе первичной разработки месторождений находятся обширные территории в южной части Белоярского, восточной части Октябрьского, западной части </w:t>
      </w:r>
      <w:proofErr w:type="spellStart"/>
      <w:r>
        <w:rPr>
          <w:rFonts w:ascii="Times New Roman" w:eastAsia="Calibri" w:hAnsi="Times New Roman" w:cs="Times New Roman"/>
          <w:sz w:val="28"/>
          <w:szCs w:val="28"/>
        </w:rPr>
        <w:t>Сургутского</w:t>
      </w:r>
      <w:proofErr w:type="spellEnd"/>
      <w:r>
        <w:rPr>
          <w:rFonts w:ascii="Times New Roman" w:eastAsia="Calibri" w:hAnsi="Times New Roman" w:cs="Times New Roman"/>
          <w:sz w:val="28"/>
          <w:szCs w:val="28"/>
        </w:rPr>
        <w:t xml:space="preserve">, северной части </w:t>
      </w:r>
      <w:proofErr w:type="spellStart"/>
      <w:r>
        <w:rPr>
          <w:rFonts w:ascii="Times New Roman" w:eastAsia="Calibri" w:hAnsi="Times New Roman" w:cs="Times New Roman"/>
          <w:sz w:val="28"/>
          <w:szCs w:val="28"/>
        </w:rPr>
        <w:t>Нижневартовского</w:t>
      </w:r>
      <w:proofErr w:type="spellEnd"/>
      <w:r>
        <w:rPr>
          <w:rFonts w:ascii="Times New Roman" w:eastAsia="Calibri" w:hAnsi="Times New Roman" w:cs="Times New Roman"/>
          <w:sz w:val="28"/>
          <w:szCs w:val="28"/>
        </w:rPr>
        <w:t xml:space="preserve">, южной и западной части </w:t>
      </w:r>
      <w:proofErr w:type="spellStart"/>
      <w:r>
        <w:rPr>
          <w:rFonts w:ascii="Times New Roman" w:eastAsia="Calibri" w:hAnsi="Times New Roman" w:cs="Times New Roman"/>
          <w:sz w:val="28"/>
          <w:szCs w:val="28"/>
        </w:rPr>
        <w:t>Нефтеюганского</w:t>
      </w:r>
      <w:proofErr w:type="spellEnd"/>
      <w:r>
        <w:rPr>
          <w:rFonts w:ascii="Times New Roman" w:eastAsia="Calibri" w:hAnsi="Times New Roman" w:cs="Times New Roman"/>
          <w:sz w:val="28"/>
          <w:szCs w:val="28"/>
        </w:rPr>
        <w:t xml:space="preserve"> и большей части Ханты-Мансийского муниципальных районов, в которых новые месторождения углеводородов осваиваются вахтовым методом. Данные территории специализируются исключительно на добыче углеводородов и практически не имеют инфраструктуры, связанной с долгосрочным проживанием населения. В связи с активным освоением на данные территории приходится большая часть инвестиций в основной капитал, приходящаяся на автономный округ.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Отдельно выделяются </w:t>
      </w:r>
      <w:proofErr w:type="spellStart"/>
      <w:r>
        <w:rPr>
          <w:rFonts w:ascii="Times New Roman" w:eastAsia="Calibri" w:hAnsi="Times New Roman" w:cs="Times New Roman"/>
          <w:sz w:val="28"/>
          <w:szCs w:val="28"/>
        </w:rPr>
        <w:t>слабоосвоенные</w:t>
      </w:r>
      <w:proofErr w:type="spellEnd"/>
      <w:r>
        <w:rPr>
          <w:rFonts w:ascii="Times New Roman" w:eastAsia="Calibri" w:hAnsi="Times New Roman" w:cs="Times New Roman"/>
          <w:sz w:val="28"/>
          <w:szCs w:val="28"/>
        </w:rPr>
        <w:t xml:space="preserve"> территории, пока не охваченные </w:t>
      </w:r>
      <w:proofErr w:type="spellStart"/>
      <w:r>
        <w:rPr>
          <w:rFonts w:ascii="Times New Roman" w:eastAsia="Calibri" w:hAnsi="Times New Roman" w:cs="Times New Roman"/>
          <w:sz w:val="28"/>
          <w:szCs w:val="28"/>
        </w:rPr>
        <w:t>фронтирным</w:t>
      </w:r>
      <w:proofErr w:type="spellEnd"/>
      <w:r>
        <w:rPr>
          <w:rFonts w:ascii="Times New Roman" w:eastAsia="Calibri" w:hAnsi="Times New Roman" w:cs="Times New Roman"/>
          <w:sz w:val="28"/>
          <w:szCs w:val="28"/>
        </w:rPr>
        <w:t xml:space="preserve"> циклом: большая часть Березовского, Белоярского муниципальных районов, южная часть </w:t>
      </w:r>
      <w:proofErr w:type="spellStart"/>
      <w:r>
        <w:rPr>
          <w:rFonts w:ascii="Times New Roman" w:eastAsia="Calibri" w:hAnsi="Times New Roman" w:cs="Times New Roman"/>
          <w:sz w:val="28"/>
          <w:szCs w:val="28"/>
        </w:rPr>
        <w:t>Кондинского</w:t>
      </w:r>
      <w:proofErr w:type="spellEnd"/>
      <w:r>
        <w:rPr>
          <w:rFonts w:ascii="Times New Roman" w:eastAsia="Calibri" w:hAnsi="Times New Roman" w:cs="Times New Roman"/>
          <w:sz w:val="28"/>
          <w:szCs w:val="28"/>
        </w:rPr>
        <w:t xml:space="preserve">, восточная часть </w:t>
      </w:r>
      <w:proofErr w:type="spellStart"/>
      <w:r>
        <w:rPr>
          <w:rFonts w:ascii="Times New Roman" w:eastAsia="Calibri" w:hAnsi="Times New Roman" w:cs="Times New Roman"/>
          <w:sz w:val="28"/>
          <w:szCs w:val="28"/>
        </w:rPr>
        <w:t>Нижневартовского</w:t>
      </w:r>
      <w:proofErr w:type="spellEnd"/>
      <w:r>
        <w:rPr>
          <w:rFonts w:ascii="Times New Roman" w:eastAsia="Calibri" w:hAnsi="Times New Roman" w:cs="Times New Roman"/>
          <w:sz w:val="28"/>
          <w:szCs w:val="28"/>
        </w:rPr>
        <w:t xml:space="preserve"> муниципальных районов. Данные территории не специализируются на добыче полезных ископаемых, а значительная часть населения относится к коренным малочисленным народам севера.</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Ключевым вызовом в размещении производственных сил является несоответствие основных ареалов добычи нефти с основными ареалами расселения. Вахтовый метод эксплуатации месторождений, используемый на всех новых месторождениях нефти в совокупности с истощением основных месторождений вблизи крупнейших городов, неизбежно ведет к ослаблению роли нефтегазового сектора в наиболее населенных частях (преимущественно в центрах городских агломераций и опорных населенных пунктах) автономного округа.</w:t>
      </w:r>
    </w:p>
    <w:p w:rsidR="00BA0517" w:rsidRDefault="00BA0517">
      <w:pPr>
        <w:spacing w:after="0" w:line="240" w:lineRule="auto"/>
        <w:ind w:firstLine="709"/>
        <w:jc w:val="both"/>
        <w:rPr>
          <w:rFonts w:ascii="Times New Roman" w:eastAsia="Calibri" w:hAnsi="Times New Roman" w:cs="Times New Roman"/>
          <w:iCs/>
          <w:sz w:val="28"/>
          <w:szCs w:val="28"/>
          <w:lang w:eastAsia="ru-RU"/>
        </w:rPr>
      </w:pPr>
    </w:p>
    <w:p w:rsidR="00BA0517" w:rsidRDefault="00086689">
      <w:pPr>
        <w:spacing w:after="0" w:line="240" w:lineRule="auto"/>
        <w:jc w:val="center"/>
        <w:rPr>
          <w:rFonts w:ascii="Times New Roman" w:eastAsia="Calibri" w:hAnsi="Times New Roman" w:cs="Times New Roman"/>
          <w:iCs/>
          <w:sz w:val="28"/>
          <w:szCs w:val="28"/>
          <w:lang w:eastAsia="ru-RU"/>
          <w14:ligatures w14:val="none"/>
        </w:rPr>
      </w:pPr>
      <w:r>
        <w:rPr>
          <w:rFonts w:ascii="Times New Roman" w:eastAsia="Calibri" w:hAnsi="Times New Roman" w:cs="Times New Roman"/>
          <w:iCs/>
          <w:sz w:val="28"/>
          <w:szCs w:val="28"/>
          <w:lang w:eastAsia="ru-RU"/>
        </w:rPr>
        <w:t>Транспортная доступность</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Автономный округ встроен в общероссийскую автодорожную и железнодорожную сеть, однако на </w:t>
      </w:r>
      <w:proofErr w:type="spellStart"/>
      <w:r>
        <w:rPr>
          <w:rFonts w:ascii="Times New Roman" w:eastAsia="Calibri" w:hAnsi="Times New Roman" w:cs="Times New Roman"/>
          <w:sz w:val="28"/>
          <w:szCs w:val="28"/>
        </w:rPr>
        <w:t>внутрирегиональном</w:t>
      </w:r>
      <w:proofErr w:type="spellEnd"/>
      <w:r>
        <w:rPr>
          <w:rFonts w:ascii="Times New Roman" w:eastAsia="Calibri" w:hAnsi="Times New Roman" w:cs="Times New Roman"/>
          <w:sz w:val="28"/>
          <w:szCs w:val="28"/>
        </w:rPr>
        <w:t xml:space="preserve"> уровне доступность населенных пунктов на данных видах транспорта существенно ограничена. Всего в автономном округе из 194 населенных пунктов 106 не обеспечены постоянной связью по автомобильным дорогам в твердом исполнении. В этих населенных пунктах проживает 4,9 % населения автономного округа, в том числе 24,5 тыс. чел. населения Белоярского и 22,85 тыс. чел. населения Березовского муниципальных районов. Помимо данных районов, от общероссийской дорожной сети изолированы многие населенные пункты, расположенные вдоль рек Оби и Иртыша, а также населенные пункты на периферии </w:t>
      </w:r>
      <w:proofErr w:type="spellStart"/>
      <w:r>
        <w:rPr>
          <w:rFonts w:ascii="Times New Roman" w:eastAsia="Calibri" w:hAnsi="Times New Roman" w:cs="Times New Roman"/>
          <w:sz w:val="28"/>
          <w:szCs w:val="28"/>
        </w:rPr>
        <w:t>Кондинского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Нижневартовского</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Сургутского</w:t>
      </w:r>
      <w:proofErr w:type="spellEnd"/>
      <w:r>
        <w:rPr>
          <w:rFonts w:ascii="Times New Roman" w:eastAsia="Calibri" w:hAnsi="Times New Roman" w:cs="Times New Roman"/>
          <w:sz w:val="28"/>
          <w:szCs w:val="28"/>
        </w:rPr>
        <w:t xml:space="preserve"> муниципальных районов.</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lastRenderedPageBreak/>
        <w:t xml:space="preserve">Большое количество поверхностных вод, чрезвычайно слабый дренаж и сильная заболоченность отдаленных территорий автономного округа существенно осложняет строительство постоянных автомобильных дорог. В этих условиях автомобильное сообщение по значительному количеству автомобильных дорог осуществляется только в период с декабря по март по ежегодно устраиваемым зимним автомобильным дорогам. В остальное время года перемещение пассажиров и грузов осуществляется с использованием речного или воздушного транспорта. </w:t>
      </w:r>
    </w:p>
    <w:p w:rsidR="00BA0517" w:rsidRDefault="00BA0517">
      <w:pPr>
        <w:spacing w:after="0" w:line="240" w:lineRule="auto"/>
        <w:ind w:firstLine="709"/>
        <w:jc w:val="both"/>
        <w:rPr>
          <w:rFonts w:ascii="Times New Roman" w:eastAsia="Calibri" w:hAnsi="Times New Roman" w:cs="Times New Roman"/>
          <w:iCs/>
          <w:sz w:val="28"/>
          <w:szCs w:val="28"/>
          <w:lang w:eastAsia="ru-RU"/>
        </w:rPr>
      </w:pPr>
    </w:p>
    <w:p w:rsidR="00BA0517" w:rsidRDefault="00086689">
      <w:pPr>
        <w:spacing w:after="0" w:line="240" w:lineRule="auto"/>
        <w:jc w:val="center"/>
        <w:rPr>
          <w:rFonts w:ascii="Times New Roman" w:eastAsia="Calibri" w:hAnsi="Times New Roman" w:cs="Times New Roman"/>
          <w:iCs/>
          <w:sz w:val="28"/>
          <w:szCs w:val="28"/>
          <w:lang w:eastAsia="ru-RU"/>
        </w:rPr>
      </w:pPr>
      <w:r>
        <w:rPr>
          <w:rFonts w:ascii="Times New Roman" w:eastAsia="Calibri" w:hAnsi="Times New Roman" w:cs="Times New Roman"/>
          <w:iCs/>
          <w:sz w:val="28"/>
          <w:szCs w:val="28"/>
          <w:lang w:eastAsia="ru-RU"/>
        </w:rPr>
        <w:t>Качество городской среды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lang w:eastAsia="ru-RU"/>
        </w:rPr>
        <w:t xml:space="preserve">Реализация федеральной политики, включая Стратегию пространственного развития РФ – 2036, делает городские агломерации и опорные населенные пункты ключевыми элементами устойчивого пространственного развития регионов. Эти населенные пункты, определенные как точки (полюса) роста и центры обеспечения жизнедеятельности обширных территорий, играют критически важную роль в сбалансированном освоении ресурсного потенциала и создании комфортных условий для населения.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lang w:eastAsia="ru-RU"/>
        </w:rPr>
        <w:t xml:space="preserve">Для </w:t>
      </w:r>
      <w:r>
        <w:rPr>
          <w:rFonts w:ascii="Times New Roman" w:eastAsia="Calibri" w:hAnsi="Times New Roman" w:cs="Times New Roman"/>
          <w:sz w:val="28"/>
          <w:szCs w:val="28"/>
        </w:rPr>
        <w:t xml:space="preserve">автономного округа </w:t>
      </w:r>
      <w:r>
        <w:rPr>
          <w:rFonts w:ascii="Times New Roman" w:eastAsia="Calibri" w:hAnsi="Times New Roman" w:cs="Times New Roman"/>
          <w:sz w:val="28"/>
          <w:szCs w:val="28"/>
          <w:lang w:eastAsia="ru-RU"/>
        </w:rPr>
        <w:t>данный подход особенно актуален в условиях значительных пространственных дисбалансов, вызванных низкой плотностью освоенной территории и особенностями пространственного развития нефтяного комплекса.</w:t>
      </w:r>
    </w:p>
    <w:p w:rsidR="00BA0517" w:rsidRDefault="00086689">
      <w:pPr>
        <w:shd w:val="clear" w:color="auto" w:fill="FFFFFF"/>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Calibri" w:hAnsi="Times New Roman" w:cs="Times New Roman"/>
          <w:sz w:val="28"/>
          <w:szCs w:val="28"/>
          <w:lang w:eastAsia="ru-RU"/>
        </w:rPr>
        <w:t>Для автономного округа характерно высокое качество городской среды. Все города автономного округа относятся к «городам с благоприятно</w:t>
      </w:r>
      <w:r>
        <w:rPr>
          <w:rFonts w:ascii="Times New Roman" w:eastAsia="Times New Roman" w:hAnsi="Times New Roman" w:cs="Times New Roman"/>
          <w:sz w:val="28"/>
          <w:szCs w:val="28"/>
          <w:lang w:eastAsia="ru-RU"/>
          <w14:ligatures w14:val="none"/>
        </w:rPr>
        <w:t xml:space="preserve">й городской средой». За 2024 год административный центр автономного округа – Ханты-Мансийск – лидировал с высоким показателем 287 баллов, за ним следовали Белоярский (266), Когалым (260), </w:t>
      </w:r>
      <w:proofErr w:type="spellStart"/>
      <w:r>
        <w:rPr>
          <w:rFonts w:ascii="Times New Roman" w:eastAsia="Times New Roman" w:hAnsi="Times New Roman" w:cs="Times New Roman"/>
          <w:sz w:val="28"/>
          <w:szCs w:val="28"/>
          <w:lang w:eastAsia="ru-RU"/>
          <w14:ligatures w14:val="none"/>
        </w:rPr>
        <w:t>Лангепас</w:t>
      </w:r>
      <w:proofErr w:type="spellEnd"/>
      <w:r>
        <w:rPr>
          <w:rFonts w:ascii="Times New Roman" w:eastAsia="Times New Roman" w:hAnsi="Times New Roman" w:cs="Times New Roman"/>
          <w:sz w:val="28"/>
          <w:szCs w:val="28"/>
          <w:lang w:eastAsia="ru-RU"/>
          <w14:ligatures w14:val="none"/>
        </w:rPr>
        <w:t xml:space="preserve"> (257) и Сургут (256). Остальные города автономного округа показывают более низкие результаты: минимальное значение в 209 баллов у города </w:t>
      </w:r>
      <w:proofErr w:type="spellStart"/>
      <w:r>
        <w:rPr>
          <w:rFonts w:ascii="Times New Roman" w:eastAsia="Times New Roman" w:hAnsi="Times New Roman" w:cs="Times New Roman"/>
          <w:sz w:val="28"/>
          <w:szCs w:val="28"/>
          <w:lang w:eastAsia="ru-RU"/>
          <w14:ligatures w14:val="none"/>
        </w:rPr>
        <w:t>Нягани</w:t>
      </w:r>
      <w:proofErr w:type="spellEnd"/>
      <w:r>
        <w:rPr>
          <w:rFonts w:ascii="Times New Roman" w:eastAsia="Times New Roman" w:hAnsi="Times New Roman" w:cs="Times New Roman"/>
          <w:sz w:val="28"/>
          <w:szCs w:val="28"/>
          <w:lang w:eastAsia="ru-RU"/>
          <w14:ligatures w14:val="none"/>
        </w:rPr>
        <w:t xml:space="preserve">. Средние значения индекса качества городской среды </w:t>
      </w:r>
      <w:r>
        <w:rPr>
          <w:rFonts w:ascii="Times New Roman" w:eastAsia="Calibri" w:hAnsi="Times New Roman" w:cs="Times New Roman"/>
          <w:sz w:val="28"/>
          <w:szCs w:val="28"/>
        </w:rPr>
        <w:t xml:space="preserve">автономного округа </w:t>
      </w:r>
      <w:r>
        <w:rPr>
          <w:rFonts w:ascii="Times New Roman" w:eastAsia="Times New Roman" w:hAnsi="Times New Roman" w:cs="Times New Roman"/>
          <w:sz w:val="28"/>
          <w:szCs w:val="28"/>
          <w:lang w:eastAsia="ru-RU"/>
          <w14:ligatures w14:val="none"/>
        </w:rPr>
        <w:t>превышают среднероссийский уровень на 21 балл, или 9,5 %. По данному показателю автономный округ</w:t>
      </w:r>
      <w:r>
        <w:rPr>
          <w:rFonts w:ascii="Times New Roman" w:eastAsia="Calibri" w:hAnsi="Times New Roman" w:cs="Times New Roman"/>
          <w:sz w:val="28"/>
          <w:szCs w:val="28"/>
        </w:rPr>
        <w:t xml:space="preserve"> отстает от значений</w:t>
      </w:r>
      <w:r>
        <w:rPr>
          <w:rFonts w:ascii="Times New Roman" w:eastAsia="Times New Roman" w:hAnsi="Times New Roman" w:cs="Times New Roman"/>
          <w:sz w:val="28"/>
          <w:szCs w:val="28"/>
          <w:lang w:eastAsia="ru-RU"/>
          <w14:ligatures w14:val="none"/>
        </w:rPr>
        <w:t xml:space="preserve"> Москвы и Тюменской области, но опережает Ямало-Ненецкий автономный округ и Красноярский край.</w:t>
      </w:r>
    </w:p>
    <w:p w:rsidR="00BA0517" w:rsidRDefault="00BA0517">
      <w:pPr>
        <w:shd w:val="clear" w:color="auto" w:fill="FFFFFF"/>
        <w:spacing w:after="0" w:line="240" w:lineRule="auto"/>
        <w:jc w:val="both"/>
        <w:rPr>
          <w:rFonts w:ascii="Times New Roman" w:eastAsia="Times New Roman" w:hAnsi="Times New Roman" w:cs="Times New Roman"/>
          <w:sz w:val="28"/>
          <w:szCs w:val="28"/>
          <w:lang w:eastAsia="ru-RU"/>
          <w14:ligatures w14:val="none"/>
        </w:rPr>
      </w:pPr>
    </w:p>
    <w:p w:rsidR="00BA0517" w:rsidRDefault="00086689">
      <w:pPr>
        <w:shd w:val="clear" w:color="auto" w:fill="FFFFFF"/>
        <w:spacing w:after="0" w:line="240" w:lineRule="auto"/>
        <w:jc w:val="center"/>
        <w:rPr>
          <w:rFonts w:ascii="Times New Roman" w:hAnsi="Times New Roman" w:cs="Times New Roman"/>
          <w:b/>
          <w:bCs/>
          <w:sz w:val="28"/>
          <w:szCs w:val="28"/>
          <w:lang w:eastAsia="ru-RU"/>
          <w14:ligatures w14:val="none"/>
        </w:rPr>
      </w:pPr>
      <w:r>
        <w:rPr>
          <w:rStyle w:val="af1"/>
          <w:rFonts w:eastAsiaTheme="minorHAnsi"/>
          <w:color w:val="auto"/>
        </w:rPr>
        <w:t>2.5. Экологическое развитие и климатические особенности автономного округа</w:t>
      </w:r>
    </w:p>
    <w:p w:rsidR="00BA0517" w:rsidRDefault="00BA0517">
      <w:pPr>
        <w:shd w:val="clear" w:color="auto" w:fill="FFFFFF"/>
        <w:spacing w:after="0" w:line="240" w:lineRule="auto"/>
        <w:ind w:firstLine="708"/>
        <w:jc w:val="both"/>
        <w:rPr>
          <w:rFonts w:ascii="Times New Roman" w:hAnsi="Times New Roman" w:cs="Times New Roman"/>
          <w:sz w:val="28"/>
          <w:szCs w:val="28"/>
        </w:rPr>
      </w:pPr>
    </w:p>
    <w:p w:rsidR="00BA0517" w:rsidRDefault="00086689">
      <w:pPr>
        <w:shd w:val="clear" w:color="auto" w:fill="FFFFFF"/>
        <w:spacing w:after="0" w:line="240" w:lineRule="auto"/>
        <w:ind w:firstLine="708"/>
        <w:jc w:val="both"/>
        <w:rPr>
          <w:rFonts w:ascii="Times New Roman" w:hAnsi="Times New Roman" w:cs="Times New Roman"/>
          <w:iCs/>
          <w:sz w:val="28"/>
          <w:szCs w:val="28"/>
        </w:rPr>
      </w:pPr>
      <w:r>
        <w:rPr>
          <w:rFonts w:ascii="Times New Roman" w:eastAsia="Calibri" w:hAnsi="Times New Roman" w:cs="Times New Roman"/>
          <w:iCs/>
          <w:sz w:val="28"/>
          <w:szCs w:val="28"/>
        </w:rPr>
        <w:t>Автономный округ является одним из ключевых регионов Российской Федерации по объемам выбросов в атмосферу. В</w:t>
      </w:r>
      <w:r>
        <w:rPr>
          <w:rFonts w:ascii="Times New Roman" w:hAnsi="Times New Roman" w:cs="Times New Roman"/>
          <w:iCs/>
          <w:sz w:val="28"/>
          <w:szCs w:val="28"/>
        </w:rPr>
        <w:t xml:space="preserve"> 2024 году он составил 1185 тыс. тонн загрязняющих веществ, или 7 % от общероссийских выбросов.</w:t>
      </w:r>
      <w:r>
        <w:rPr>
          <w:rFonts w:ascii="Times New Roman" w:eastAsia="Calibri" w:hAnsi="Times New Roman" w:cs="Times New Roman"/>
          <w:iCs/>
          <w:sz w:val="28"/>
          <w:szCs w:val="28"/>
        </w:rPr>
        <w:t xml:space="preserve"> При этом выбросы в атмосферу имеют тенденцию к сокращению. За период с 2015 по 2024 год </w:t>
      </w:r>
      <w:r>
        <w:rPr>
          <w:rFonts w:ascii="Times New Roman" w:hAnsi="Times New Roman" w:cs="Times New Roman"/>
          <w:iCs/>
          <w:sz w:val="28"/>
          <w:szCs w:val="28"/>
        </w:rPr>
        <w:t>объем выбросов в атмосферу, приходящийся на автономный округ, сократился на 15 %, или 203 тыс. тонн.</w:t>
      </w:r>
    </w:p>
    <w:p w:rsidR="00BA0517" w:rsidRDefault="00086689">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lastRenderedPageBreak/>
        <w:t>Высокие показатели выбросов в атмосферу характерны для регионов с развитой добывающей промышленностью в экономике, поэтому автономный округ имеет сопоставимый уровень выбросов с такими регионами, как Свердловская область (801 тыс. тонн) и Ямало-Ненецкий автономный округ (1016 тыс. тонн).</w:t>
      </w:r>
    </w:p>
    <w:p w:rsidR="00BA0517" w:rsidRDefault="00086689">
      <w:pPr>
        <w:shd w:val="clear" w:color="auto" w:fill="FFFFFF"/>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Основной вклад в объем выбросов в атмосферу приходится на объекты топливно-энергетического комплекса. Добыча нефти и природного газа, предоставление услуг в области добычи полезных ископаемых и деятельность сухопутного и трубопроводного транспорта в сумме создают более 80 % выбросов. Существенный вклад также вносит энергетика, доля которой составила в 2024 году около 7 %.</w:t>
      </w:r>
    </w:p>
    <w:p w:rsidR="00BA0517" w:rsidRDefault="00086689">
      <w:pPr>
        <w:shd w:val="clear" w:color="auto" w:fill="FFFFFF"/>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Основным видом воздействия на земельные ресурсы автономного округа являются разливы нефти и нефтепродуктов на трубопроводном транспорте. Площадь земель автономного округа, загрязненных нефтью, нефтепродуктами, газовым конденсатом и подтоварной водой, в 2024 году составила 1338 га. При этом в</w:t>
      </w:r>
      <w:r>
        <w:rPr>
          <w:rFonts w:ascii="Times New Roman" w:eastAsia="Calibri" w:hAnsi="Times New Roman" w:cs="Times New Roman"/>
          <w:iCs/>
          <w:sz w:val="28"/>
          <w:szCs w:val="28"/>
        </w:rPr>
        <w:t xml:space="preserve"> автономном округе проводится эффективная работа по охране и рекультивации земель.</w:t>
      </w:r>
      <w:r>
        <w:rPr>
          <w:rFonts w:ascii="Times New Roman" w:hAnsi="Times New Roman" w:cs="Times New Roman"/>
          <w:iCs/>
          <w:sz w:val="28"/>
          <w:szCs w:val="28"/>
        </w:rPr>
        <w:t xml:space="preserve"> За </w:t>
      </w:r>
      <w:r>
        <w:rPr>
          <w:rFonts w:ascii="Times New Roman" w:eastAsia="Calibri" w:hAnsi="Times New Roman" w:cs="Times New Roman"/>
          <w:iCs/>
          <w:sz w:val="28"/>
          <w:szCs w:val="28"/>
        </w:rPr>
        <w:t>период с 2015 по 2024 год площадь загрязненных земель</w:t>
      </w:r>
      <w:r>
        <w:rPr>
          <w:rFonts w:ascii="Times New Roman" w:hAnsi="Times New Roman" w:cs="Times New Roman"/>
          <w:iCs/>
          <w:sz w:val="28"/>
          <w:szCs w:val="28"/>
        </w:rPr>
        <w:t xml:space="preserve"> сократилась на 69 % или 3058 га. Всего за данный период было </w:t>
      </w:r>
      <w:proofErr w:type="spellStart"/>
      <w:r>
        <w:rPr>
          <w:rFonts w:ascii="Times New Roman" w:hAnsi="Times New Roman" w:cs="Times New Roman"/>
          <w:iCs/>
          <w:sz w:val="28"/>
          <w:szCs w:val="28"/>
        </w:rPr>
        <w:t>рекультивировано</w:t>
      </w:r>
      <w:proofErr w:type="spellEnd"/>
      <w:r>
        <w:rPr>
          <w:rFonts w:ascii="Times New Roman" w:hAnsi="Times New Roman" w:cs="Times New Roman"/>
          <w:iCs/>
          <w:sz w:val="28"/>
          <w:szCs w:val="28"/>
        </w:rPr>
        <w:t xml:space="preserve"> 5551 га земель.</w:t>
      </w:r>
    </w:p>
    <w:p w:rsidR="00BA0517" w:rsidRDefault="00086689">
      <w:pPr>
        <w:shd w:val="clear" w:color="auto" w:fill="FFFFFF"/>
        <w:spacing w:after="0" w:line="240" w:lineRule="auto"/>
        <w:ind w:firstLine="708"/>
        <w:jc w:val="both"/>
        <w:rPr>
          <w:rFonts w:ascii="Times New Roman" w:eastAsia="Calibri" w:hAnsi="Times New Roman" w:cs="Times New Roman"/>
          <w:iCs/>
          <w:strike/>
          <w:sz w:val="28"/>
          <w:szCs w:val="28"/>
        </w:rPr>
      </w:pPr>
      <w:r>
        <w:rPr>
          <w:rFonts w:ascii="Times New Roman" w:hAnsi="Times New Roman" w:cs="Times New Roman"/>
          <w:iCs/>
          <w:sz w:val="28"/>
          <w:szCs w:val="28"/>
        </w:rPr>
        <w:t>В автономном округе наблюдается уменьшение количества аварийных отказов (инцидентов) на нефтепромысловых трубопроводах. За 2024 год их количество составило 1157, что на 13 % ниже, чем в 2020 году и на 57 % ниже, чем на пике в 2022 году.</w:t>
      </w:r>
    </w:p>
    <w:p w:rsidR="00BA0517" w:rsidRDefault="00086689">
      <w:pPr>
        <w:shd w:val="clear" w:color="auto" w:fill="FFFFFF"/>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Отходы производства и потребления, образованные в 2024 году в автономном округе, составляют 8,6 млн тонн, что составляет лишь 0,1 % от отходов, образованных в России в целом. По данному показателю автономный округ опережает Ямало-Ненецкий автономный округ (2,5 млн тонн), но существенно отстает от Красноярского края (632,5 млн тонн). </w:t>
      </w:r>
    </w:p>
    <w:p w:rsidR="00BA0517" w:rsidRDefault="00086689">
      <w:pPr>
        <w:shd w:val="clear" w:color="auto" w:fill="FFFFFF"/>
        <w:spacing w:after="0" w:line="240" w:lineRule="auto"/>
        <w:ind w:firstLine="708"/>
        <w:jc w:val="both"/>
        <w:rPr>
          <w:rFonts w:ascii="Times New Roman" w:eastAsia="Calibri" w:hAnsi="Times New Roman" w:cs="Times New Roman"/>
          <w:iCs/>
          <w:sz w:val="28"/>
          <w:szCs w:val="28"/>
        </w:rPr>
      </w:pPr>
      <w:r>
        <w:rPr>
          <w:rFonts w:ascii="Times New Roman" w:eastAsia="Calibri" w:hAnsi="Times New Roman" w:cs="Times New Roman"/>
          <w:iCs/>
          <w:sz w:val="28"/>
          <w:szCs w:val="28"/>
        </w:rPr>
        <w:t>Автономный округ характеризуется низкой долей твердых коммунальных отходов (далее – ТКО), направляемых на утилизацию. Их д</w:t>
      </w:r>
      <w:r>
        <w:rPr>
          <w:rFonts w:ascii="Times New Roman" w:hAnsi="Times New Roman" w:cs="Times New Roman"/>
          <w:iCs/>
          <w:sz w:val="28"/>
          <w:szCs w:val="28"/>
        </w:rPr>
        <w:t xml:space="preserve">оля в общей массе образованных ТКО региона в 2024 году составила 1,7 %, что сопоставимо с Ямало-Ненецким автономным округом (1,8 % в 2024 году) и ниже, чем в Красноярском крае (4,4 % в 2024 году). Отклонение от среднероссийских значений показателя составляет 12,6 </w:t>
      </w:r>
      <w:proofErr w:type="spellStart"/>
      <w:r>
        <w:rPr>
          <w:rFonts w:ascii="Times New Roman" w:hAnsi="Times New Roman" w:cs="Times New Roman"/>
          <w:iCs/>
          <w:sz w:val="28"/>
          <w:szCs w:val="28"/>
        </w:rPr>
        <w:t>п.п</w:t>
      </w:r>
      <w:proofErr w:type="spellEnd"/>
      <w:r>
        <w:rPr>
          <w:rFonts w:ascii="Times New Roman" w:hAnsi="Times New Roman" w:cs="Times New Roman"/>
          <w:iCs/>
          <w:sz w:val="28"/>
          <w:szCs w:val="28"/>
        </w:rPr>
        <w:t xml:space="preserve">. </w:t>
      </w:r>
    </w:p>
    <w:p w:rsidR="00BA0517" w:rsidRDefault="00086689">
      <w:pPr>
        <w:shd w:val="clear" w:color="auto" w:fill="FFFFFF"/>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В настоящее время автономный округ находится в стадии активного развития направлений деятельности по обращению с ТКО. Так, за период с 2021 по 2024 год, доля направленных на утилизацию и обезвреживание отходов выросла на 1 </w:t>
      </w:r>
      <w:proofErr w:type="spellStart"/>
      <w:r>
        <w:rPr>
          <w:rFonts w:ascii="Times New Roman" w:hAnsi="Times New Roman" w:cs="Times New Roman"/>
          <w:iCs/>
          <w:sz w:val="28"/>
          <w:szCs w:val="28"/>
        </w:rPr>
        <w:t>п.п</w:t>
      </w:r>
      <w:proofErr w:type="spellEnd"/>
      <w:r>
        <w:rPr>
          <w:rFonts w:ascii="Times New Roman" w:hAnsi="Times New Roman" w:cs="Times New Roman"/>
          <w:iCs/>
          <w:sz w:val="28"/>
          <w:szCs w:val="28"/>
        </w:rPr>
        <w:t xml:space="preserve">. (с 0,7 % до 1,7 %), доля обрабатываемых ТКО выросла на 11,4 </w:t>
      </w:r>
      <w:proofErr w:type="spellStart"/>
      <w:r>
        <w:rPr>
          <w:rFonts w:ascii="Times New Roman" w:hAnsi="Times New Roman" w:cs="Times New Roman"/>
          <w:iCs/>
          <w:sz w:val="28"/>
          <w:szCs w:val="28"/>
        </w:rPr>
        <w:t>п.п</w:t>
      </w:r>
      <w:proofErr w:type="spellEnd"/>
      <w:r>
        <w:rPr>
          <w:rFonts w:ascii="Times New Roman" w:hAnsi="Times New Roman" w:cs="Times New Roman"/>
          <w:iCs/>
          <w:sz w:val="28"/>
          <w:szCs w:val="28"/>
        </w:rPr>
        <w:t xml:space="preserve">. (с 19,4 % до 30,8 %).  </w:t>
      </w:r>
    </w:p>
    <w:p w:rsidR="00BA0517" w:rsidRDefault="00086689">
      <w:pPr>
        <w:shd w:val="clear" w:color="auto" w:fill="FFFFFF"/>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Сброс сточных вод в 2024 году в автономном округе составил 600 млн куб. м, что существенно ниже, чем в Москве (1067 млн куб. м), и Красноярском крае (1929 млн куб. м). За период с 2015 по 2024 год сброс сточных вод автономного округа сократился на 39 %, или на 385 млн куб. м. При этом в автономном округе наблюдается устойчивое сокращение сброса </w:t>
      </w:r>
      <w:r>
        <w:rPr>
          <w:rFonts w:ascii="Times New Roman" w:hAnsi="Times New Roman" w:cs="Times New Roman"/>
          <w:iCs/>
          <w:sz w:val="28"/>
          <w:szCs w:val="28"/>
        </w:rPr>
        <w:lastRenderedPageBreak/>
        <w:t>недостаточно очищенных сточных вод: с 2020 по 2024 год сокращение составило 32 %: с 93 до 63 млн куб. м.</w:t>
      </w:r>
    </w:p>
    <w:p w:rsidR="00BA0517" w:rsidRDefault="00086689">
      <w:pPr>
        <w:shd w:val="clear" w:color="auto" w:fill="FFFFFF"/>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В автономном округе эффективная система оборотного и повторно-последовательного водоснабжения. В 2024 году доля оборотного и повторно-последовательного водоснабжения в автономном округе составила 75 %, что сопоставимо с уровнем в Москве (79 %) и существенно опережает уровень Ямало-Ненецкого автономного округа (63 %) и Красноярского края (62 %).</w:t>
      </w:r>
    </w:p>
    <w:p w:rsidR="00BA0517" w:rsidRDefault="00086689">
      <w:pPr>
        <w:shd w:val="clear" w:color="auto" w:fill="FFFFFF"/>
        <w:spacing w:after="0" w:line="240" w:lineRule="auto"/>
        <w:ind w:firstLine="708"/>
        <w:jc w:val="both"/>
        <w:rPr>
          <w:rFonts w:ascii="Times New Roman" w:eastAsia="Calibri" w:hAnsi="Times New Roman" w:cs="Times New Roman"/>
          <w:iCs/>
          <w:sz w:val="28"/>
          <w:szCs w:val="28"/>
        </w:rPr>
      </w:pPr>
      <w:r>
        <w:rPr>
          <w:rFonts w:ascii="Times New Roman" w:eastAsia="Calibri" w:hAnsi="Times New Roman" w:cs="Times New Roman"/>
          <w:iCs/>
          <w:sz w:val="28"/>
          <w:szCs w:val="28"/>
        </w:rPr>
        <w:t>Для автономного округа характерен умеренный континентальный климат, отличающийся быстрой сменой погодных условий в межсезонье (осень-зима, весна-лето) и экстремальными перепадами температур. Зимы в автономном округе холодные, продолжительные и снежные (средняя температура января -20°C и ниже), а лето короткое и теплое. Для региона типична избыточная увлажненность и высокая облачность.</w:t>
      </w:r>
    </w:p>
    <w:p w:rsidR="00BA0517" w:rsidRDefault="00086689">
      <w:pPr>
        <w:shd w:val="clear" w:color="auto" w:fill="FFFFFF"/>
        <w:spacing w:after="0" w:line="240" w:lineRule="auto"/>
        <w:ind w:firstLine="708"/>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Для территории автономного округа свойственны 24 климатических риска. Характерные климатические риски, зафиксированные на территории автономного округа: оползни, сели, лавины, абразия и </w:t>
      </w:r>
      <w:proofErr w:type="spellStart"/>
      <w:r>
        <w:rPr>
          <w:rFonts w:ascii="Times New Roman" w:eastAsia="Calibri" w:hAnsi="Times New Roman" w:cs="Times New Roman"/>
          <w:iCs/>
          <w:sz w:val="28"/>
          <w:szCs w:val="28"/>
        </w:rPr>
        <w:t>термоабразия</w:t>
      </w:r>
      <w:proofErr w:type="spellEnd"/>
      <w:r>
        <w:rPr>
          <w:rFonts w:ascii="Times New Roman" w:eastAsia="Calibri" w:hAnsi="Times New Roman" w:cs="Times New Roman"/>
          <w:iCs/>
          <w:sz w:val="28"/>
          <w:szCs w:val="28"/>
        </w:rPr>
        <w:t xml:space="preserve">, переработка берегов водохранилищ, озер, карст, суффозия, </w:t>
      </w:r>
      <w:proofErr w:type="spellStart"/>
      <w:r>
        <w:rPr>
          <w:rFonts w:ascii="Times New Roman" w:eastAsia="Calibri" w:hAnsi="Times New Roman" w:cs="Times New Roman"/>
          <w:iCs/>
          <w:sz w:val="28"/>
          <w:szCs w:val="28"/>
        </w:rPr>
        <w:t>просадочность</w:t>
      </w:r>
      <w:proofErr w:type="spellEnd"/>
      <w:r>
        <w:rPr>
          <w:rFonts w:ascii="Times New Roman" w:eastAsia="Calibri" w:hAnsi="Times New Roman" w:cs="Times New Roman"/>
          <w:iCs/>
          <w:sz w:val="28"/>
          <w:szCs w:val="28"/>
        </w:rPr>
        <w:t xml:space="preserve"> лессовых пород, подтопление территории, эрозия плоскостная и овражная, русловые деформации, </w:t>
      </w:r>
      <w:proofErr w:type="spellStart"/>
      <w:r>
        <w:rPr>
          <w:rFonts w:ascii="Times New Roman" w:eastAsia="Calibri" w:hAnsi="Times New Roman" w:cs="Times New Roman"/>
          <w:iCs/>
          <w:sz w:val="28"/>
          <w:szCs w:val="28"/>
        </w:rPr>
        <w:t>термокарст</w:t>
      </w:r>
      <w:proofErr w:type="spellEnd"/>
      <w:r>
        <w:rPr>
          <w:rFonts w:ascii="Times New Roman" w:eastAsia="Calibri" w:hAnsi="Times New Roman" w:cs="Times New Roman"/>
          <w:iCs/>
          <w:sz w:val="28"/>
          <w:szCs w:val="28"/>
        </w:rPr>
        <w:t xml:space="preserve">, пучение, </w:t>
      </w:r>
      <w:proofErr w:type="spellStart"/>
      <w:r>
        <w:rPr>
          <w:rFonts w:ascii="Times New Roman" w:eastAsia="Calibri" w:hAnsi="Times New Roman" w:cs="Times New Roman"/>
          <w:iCs/>
          <w:sz w:val="28"/>
          <w:szCs w:val="28"/>
        </w:rPr>
        <w:t>солифлюкция</w:t>
      </w:r>
      <w:proofErr w:type="spellEnd"/>
      <w:r>
        <w:rPr>
          <w:rFonts w:ascii="Times New Roman" w:eastAsia="Calibri" w:hAnsi="Times New Roman" w:cs="Times New Roman"/>
          <w:iCs/>
          <w:sz w:val="28"/>
          <w:szCs w:val="28"/>
        </w:rPr>
        <w:t xml:space="preserve">, </w:t>
      </w:r>
      <w:proofErr w:type="spellStart"/>
      <w:r>
        <w:rPr>
          <w:rFonts w:ascii="Times New Roman" w:eastAsia="Calibri" w:hAnsi="Times New Roman" w:cs="Times New Roman"/>
          <w:iCs/>
          <w:sz w:val="28"/>
          <w:szCs w:val="28"/>
        </w:rPr>
        <w:t>наледеобразование</w:t>
      </w:r>
      <w:proofErr w:type="spellEnd"/>
      <w:r>
        <w:rPr>
          <w:rFonts w:ascii="Times New Roman" w:eastAsia="Calibri" w:hAnsi="Times New Roman" w:cs="Times New Roman"/>
          <w:iCs/>
          <w:sz w:val="28"/>
          <w:szCs w:val="28"/>
        </w:rPr>
        <w:t>, наводнение, ураганы, смерчи, сильный ветер, жара, засуха, заморозки, град, сильные атмосферные осадки, комплекс рисков в лесном хозяйстве, комплекс опасных природных явлений.</w:t>
      </w:r>
    </w:p>
    <w:p w:rsidR="00BA0517" w:rsidRDefault="00086689">
      <w:pPr>
        <w:shd w:val="clear" w:color="auto" w:fill="FFFFFF"/>
        <w:spacing w:after="0" w:line="240" w:lineRule="auto"/>
        <w:ind w:firstLine="708"/>
        <w:jc w:val="both"/>
        <w:rPr>
          <w:rFonts w:ascii="Times New Roman" w:eastAsia="Calibri" w:hAnsi="Times New Roman" w:cs="Times New Roman"/>
          <w:iCs/>
          <w:sz w:val="28"/>
          <w:szCs w:val="28"/>
          <w:highlight w:val="white"/>
        </w:rPr>
      </w:pPr>
      <w:r>
        <w:rPr>
          <w:rFonts w:ascii="Times New Roman" w:eastAsia="Calibri" w:hAnsi="Times New Roman" w:cs="Times New Roman"/>
          <w:iCs/>
          <w:sz w:val="28"/>
          <w:szCs w:val="28"/>
        </w:rPr>
        <w:t>Из всех климатических рисков, которые могут достигать катастрофического уровня, наибольшие ущербы наносят наводнения. На территориях, подвер</w:t>
      </w:r>
      <w:r>
        <w:rPr>
          <w:rFonts w:ascii="Times New Roman" w:eastAsia="Calibri" w:hAnsi="Times New Roman" w:cs="Times New Roman"/>
          <w:iCs/>
          <w:sz w:val="28"/>
          <w:szCs w:val="28"/>
          <w:highlight w:val="white"/>
        </w:rPr>
        <w:t>женных воздействию подтоплений и наводнений проживает 5 421 человек.</w:t>
      </w:r>
    </w:p>
    <w:p w:rsidR="00BA0517" w:rsidRDefault="00086689">
      <w:pPr>
        <w:shd w:val="clear" w:color="auto" w:fill="FFFFFF"/>
        <w:spacing w:after="0" w:line="240" w:lineRule="auto"/>
        <w:ind w:firstLine="708"/>
        <w:jc w:val="both"/>
        <w:rPr>
          <w:rFonts w:ascii="Times New Roman" w:eastAsia="Calibri" w:hAnsi="Times New Roman" w:cs="Times New Roman"/>
          <w:iCs/>
          <w:sz w:val="28"/>
          <w:szCs w:val="28"/>
        </w:rPr>
      </w:pPr>
      <w:r>
        <w:rPr>
          <w:rFonts w:ascii="Times New Roman" w:eastAsia="Calibri" w:hAnsi="Times New Roman" w:cs="Times New Roman"/>
          <w:iCs/>
          <w:sz w:val="28"/>
          <w:szCs w:val="28"/>
          <w:highlight w:val="white"/>
        </w:rPr>
        <w:t>Для предотвращения последствий климатических рисков постановлением Правительства автономного округа от 30декабря 2021 года № 633-п «О мерах по реализации государственной программы Ханты-Мансийского автономного округа – Югры «Развитие экономического потенциала» утвержден региональный план адаптации к изменениям климата в автономном окру</w:t>
      </w:r>
      <w:r>
        <w:rPr>
          <w:rFonts w:ascii="Times New Roman" w:eastAsia="Calibri" w:hAnsi="Times New Roman" w:cs="Times New Roman"/>
          <w:iCs/>
          <w:sz w:val="28"/>
          <w:szCs w:val="28"/>
        </w:rPr>
        <w:t>ге.</w:t>
      </w:r>
    </w:p>
    <w:p w:rsidR="00BA0517" w:rsidRDefault="00086689">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Жители автономного округа в целом положительно оценивают экологическую ситуацию в регионе. Согласно </w:t>
      </w:r>
      <w:proofErr w:type="gramStart"/>
      <w:r>
        <w:rPr>
          <w:rFonts w:ascii="Times New Roman" w:hAnsi="Times New Roman" w:cs="Times New Roman"/>
          <w:iCs/>
          <w:sz w:val="28"/>
          <w:szCs w:val="28"/>
        </w:rPr>
        <w:t>результатам проведенного социологического исследования</w:t>
      </w:r>
      <w:proofErr w:type="gramEnd"/>
      <w:r>
        <w:rPr>
          <w:rFonts w:ascii="Times New Roman" w:hAnsi="Times New Roman" w:cs="Times New Roman"/>
          <w:iCs/>
          <w:sz w:val="28"/>
          <w:szCs w:val="28"/>
        </w:rPr>
        <w:t xml:space="preserve"> средняя оценка экологической ситуации опрошенными — 3,7 из 5 баллов. Однако 11,4 % опрошенных считают экологическую обстановку неблагоприятной, что указывает на необходимость дальнейшего совершенствования природоохранных мер в автономном округе.</w:t>
      </w:r>
    </w:p>
    <w:p w:rsidR="00BA0517" w:rsidRDefault="00BA0517">
      <w:pPr>
        <w:spacing w:after="0" w:line="240" w:lineRule="auto"/>
        <w:ind w:firstLine="708"/>
        <w:jc w:val="both"/>
        <w:rPr>
          <w:rFonts w:ascii="Times New Roman" w:hAnsi="Times New Roman" w:cs="Times New Roman"/>
          <w:bCs/>
          <w:sz w:val="28"/>
          <w:szCs w:val="28"/>
        </w:rPr>
      </w:pPr>
    </w:p>
    <w:p w:rsidR="00BA0517" w:rsidRDefault="00086689">
      <w:pPr>
        <w:widowControl w:val="0"/>
        <w:tabs>
          <w:tab w:val="left" w:pos="1276"/>
        </w:tabs>
        <w:spacing w:after="0" w:line="240" w:lineRule="auto"/>
        <w:jc w:val="center"/>
        <w:outlineLvl w:val="0"/>
        <w:rPr>
          <w:rFonts w:ascii="Times New Roman" w:eastAsia="Arial" w:hAnsi="Times New Roman" w:cs="Times New Roman"/>
          <w:b/>
          <w:bCs/>
          <w:sz w:val="28"/>
          <w:szCs w:val="28"/>
          <w14:ligatures w14:val="none"/>
        </w:rPr>
      </w:pPr>
      <w:r>
        <w:rPr>
          <w:rFonts w:ascii="Times New Roman" w:eastAsia="Arial" w:hAnsi="Times New Roman" w:cs="Times New Roman"/>
          <w:b/>
          <w:bCs/>
          <w:sz w:val="28"/>
          <w:szCs w:val="28"/>
          <w14:ligatures w14:val="none"/>
        </w:rPr>
        <w:t xml:space="preserve">Раздел </w:t>
      </w:r>
      <w:r>
        <w:rPr>
          <w:rFonts w:ascii="Times New Roman" w:eastAsia="Arial" w:hAnsi="Times New Roman" w:cs="Times New Roman"/>
          <w:b/>
          <w:bCs/>
          <w:sz w:val="28"/>
          <w:szCs w:val="28"/>
          <w:lang w:val="en-US"/>
          <w14:ligatures w14:val="none"/>
        </w:rPr>
        <w:t>III</w:t>
      </w:r>
      <w:r>
        <w:rPr>
          <w:rFonts w:ascii="Times New Roman" w:eastAsia="Arial" w:hAnsi="Times New Roman" w:cs="Times New Roman"/>
          <w:b/>
          <w:bCs/>
          <w:sz w:val="28"/>
          <w:szCs w:val="28"/>
          <w14:ligatures w14:val="none"/>
        </w:rPr>
        <w:t>. Внешние и внутренние факторы развития. Конкурентные позиции и вызовы развития автономного округа</w:t>
      </w:r>
    </w:p>
    <w:p w:rsidR="00BA0517" w:rsidRDefault="00BA0517">
      <w:pPr>
        <w:widowControl w:val="0"/>
        <w:tabs>
          <w:tab w:val="left" w:pos="1276"/>
        </w:tabs>
        <w:spacing w:after="0" w:line="240" w:lineRule="auto"/>
        <w:jc w:val="center"/>
        <w:outlineLvl w:val="0"/>
        <w:rPr>
          <w:rFonts w:ascii="Times New Roman" w:eastAsia="Arial" w:hAnsi="Times New Roman" w:cs="Times New Roman"/>
          <w:b/>
          <w:bCs/>
          <w:sz w:val="28"/>
          <w:szCs w:val="28"/>
          <w14:ligatures w14:val="none"/>
        </w:rPr>
      </w:pPr>
    </w:p>
    <w:p w:rsidR="00BA0517" w:rsidRDefault="00086689">
      <w:pPr>
        <w:widowControl w:val="0"/>
        <w:spacing w:after="0" w:line="240" w:lineRule="auto"/>
        <w:jc w:val="center"/>
        <w:outlineLvl w:val="2"/>
        <w:rPr>
          <w:rFonts w:ascii="Times New Roman" w:eastAsia="Arial" w:hAnsi="Times New Roman" w:cs="Times New Roman"/>
          <w:b/>
          <w:bCs/>
          <w:sz w:val="28"/>
          <w:szCs w:val="28"/>
          <w14:ligatures w14:val="none"/>
        </w:rPr>
      </w:pPr>
      <w:r>
        <w:rPr>
          <w:rFonts w:ascii="Times New Roman" w:eastAsia="Arial" w:hAnsi="Times New Roman" w:cs="Times New Roman"/>
          <w:b/>
          <w:bCs/>
          <w:sz w:val="28"/>
          <w:szCs w:val="28"/>
          <w14:ligatures w14:val="none"/>
        </w:rPr>
        <w:lastRenderedPageBreak/>
        <w:t>3.1. PEST-анализ</w:t>
      </w:r>
    </w:p>
    <w:p w:rsidR="00BA0517" w:rsidRDefault="00BA0517">
      <w:pPr>
        <w:widowControl w:val="0"/>
        <w:spacing w:after="0" w:line="240" w:lineRule="auto"/>
        <w:ind w:firstLine="709"/>
        <w:jc w:val="both"/>
        <w:rPr>
          <w:rFonts w:ascii="Times New Roman" w:eastAsia="Calibri" w:hAnsi="Times New Roman" w:cs="Times New Roman"/>
          <w:sz w:val="28"/>
          <w:szCs w:val="28"/>
          <w14:ligatures w14:val="none"/>
        </w:rPr>
      </w:pPr>
    </w:p>
    <w:p w:rsidR="00BA0517" w:rsidRDefault="00086689">
      <w:pPr>
        <w:widowControl w:val="0"/>
        <w:spacing w:after="0" w:line="240" w:lineRule="auto"/>
        <w:ind w:firstLine="709"/>
        <w:jc w:val="both"/>
        <w:rPr>
          <w:rFonts w:ascii="Times New Roman" w:eastAsia="Calibri" w:hAnsi="Times New Roman" w:cs="Times New Roman"/>
          <w:iCs/>
          <w:sz w:val="28"/>
          <w:szCs w:val="28"/>
          <w14:ligatures w14:val="none"/>
        </w:rPr>
      </w:pPr>
      <w:r>
        <w:rPr>
          <w:rFonts w:ascii="Times New Roman" w:eastAsia="Times New Roman" w:hAnsi="Times New Roman" w:cs="Times New Roman"/>
          <w:sz w:val="28"/>
          <w:szCs w:val="28"/>
          <w:lang w:eastAsia="ru-RU"/>
          <w14:ligatures w14:val="none"/>
        </w:rPr>
        <w:t>Глобальный масштаб вызовов – политических, экономических, социальных, экологических, климатических, а также беспрецедентный рост геополитических рисков в мире ставит вопросы стратегического характера, связанные в том числе с необходимостью переформатирования международных отношений с учетом усиливающейся роли региональных экономик.</w:t>
      </w:r>
    </w:p>
    <w:p w:rsidR="00BA0517" w:rsidRDefault="00086689">
      <w:pPr>
        <w:widowControl w:val="0"/>
        <w:spacing w:after="0" w:line="240" w:lineRule="auto"/>
        <w:ind w:firstLine="708"/>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Политические факторы:</w:t>
      </w:r>
    </w:p>
    <w:p w:rsidR="00BA0517" w:rsidRDefault="00086689">
      <w:pPr>
        <w:widowControl w:val="0"/>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напряженная геополитическая ситуация, сохранение действия экономических санкций со стороны отдельных стран в отношении российской экономики, а также ответные меры со стороны Правительства Российской Федерации;</w:t>
      </w:r>
    </w:p>
    <w:p w:rsidR="00BA0517" w:rsidRDefault="00086689">
      <w:pPr>
        <w:widowControl w:val="0"/>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санкции, введенные в феврале 2022 года и включающи</w:t>
      </w:r>
      <w:r>
        <w:rPr>
          <w:rFonts w:ascii="Times New Roman" w:eastAsia="Calibri" w:hAnsi="Times New Roman" w:cs="Times New Roman"/>
          <w:iCs/>
          <w:strike/>
          <w:sz w:val="28"/>
          <w:szCs w:val="28"/>
          <w14:ligatures w14:val="none"/>
        </w:rPr>
        <w:t>е</w:t>
      </w:r>
      <w:r>
        <w:rPr>
          <w:rFonts w:ascii="Times New Roman" w:eastAsia="Calibri" w:hAnsi="Times New Roman" w:cs="Times New Roman"/>
          <w:iCs/>
          <w:sz w:val="28"/>
          <w:szCs w:val="28"/>
          <w14:ligatures w14:val="none"/>
        </w:rPr>
        <w:t xml:space="preserve"> в себя эмбарго на поставки в Россию оборудования и технологий для нефтедобычи, производства сжиженного природного газа и нефтепереработки;</w:t>
      </w:r>
    </w:p>
    <w:p w:rsidR="00BA0517" w:rsidRDefault="00086689">
      <w:pPr>
        <w:widowControl w:val="0"/>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корректировка национальных целей и стратегических приоритетов развития Российской Федерации и Уральского федерального округа на долгосрочную перспективу;</w:t>
      </w:r>
    </w:p>
    <w:p w:rsidR="00BA0517" w:rsidRDefault="00086689">
      <w:pPr>
        <w:widowControl w:val="0"/>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актуализация действующих и реализация новых национальных проектов Российской Федерации;</w:t>
      </w:r>
    </w:p>
    <w:p w:rsidR="00BA0517" w:rsidRDefault="00086689">
      <w:pPr>
        <w:widowControl w:val="0"/>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 xml:space="preserve">приоритет политики технологического суверенитета и </w:t>
      </w:r>
      <w:proofErr w:type="spellStart"/>
      <w:r>
        <w:rPr>
          <w:rFonts w:ascii="Times New Roman" w:eastAsia="Calibri" w:hAnsi="Times New Roman" w:cs="Times New Roman"/>
          <w:iCs/>
          <w:sz w:val="28"/>
          <w:szCs w:val="28"/>
          <w14:ligatures w14:val="none"/>
        </w:rPr>
        <w:t>импортозамещения</w:t>
      </w:r>
      <w:proofErr w:type="spellEnd"/>
      <w:r>
        <w:rPr>
          <w:rFonts w:ascii="Times New Roman" w:eastAsia="Calibri" w:hAnsi="Times New Roman" w:cs="Times New Roman"/>
          <w:iCs/>
          <w:sz w:val="28"/>
          <w:szCs w:val="28"/>
          <w14:ligatures w14:val="none"/>
        </w:rPr>
        <w:t>.</w:t>
      </w:r>
    </w:p>
    <w:p w:rsidR="00BA0517" w:rsidRDefault="00086689">
      <w:pPr>
        <w:widowControl w:val="0"/>
        <w:spacing w:after="0" w:line="240" w:lineRule="auto"/>
        <w:ind w:firstLine="708"/>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Экономические факторы:</w:t>
      </w:r>
    </w:p>
    <w:p w:rsidR="00BA0517" w:rsidRDefault="00086689">
      <w:pPr>
        <w:widowControl w:val="0"/>
        <w:spacing w:after="0" w:line="240" w:lineRule="auto"/>
        <w:ind w:firstLine="709"/>
        <w:jc w:val="both"/>
        <w:rPr>
          <w:rFonts w:ascii="Times New Roman" w:eastAsia="Calibri" w:hAnsi="Times New Roman" w:cs="Times New Roman"/>
          <w:iCs/>
          <w:sz w:val="28"/>
          <w:szCs w:val="28"/>
          <w:highlight w:val="white"/>
          <w14:ligatures w14:val="none"/>
        </w:rPr>
      </w:pPr>
      <w:r>
        <w:rPr>
          <w:rFonts w:ascii="Times New Roman" w:eastAsia="Calibri" w:hAnsi="Times New Roman" w:cs="Times New Roman"/>
          <w:iCs/>
          <w:sz w:val="28"/>
          <w:szCs w:val="28"/>
          <w14:ligatures w14:val="none"/>
        </w:rPr>
        <w:t>нестабиль</w:t>
      </w:r>
      <w:r>
        <w:rPr>
          <w:rFonts w:ascii="Times New Roman" w:eastAsia="Calibri" w:hAnsi="Times New Roman" w:cs="Times New Roman"/>
          <w:iCs/>
          <w:sz w:val="28"/>
          <w:szCs w:val="28"/>
          <w:highlight w:val="white"/>
          <w14:ligatures w14:val="none"/>
        </w:rPr>
        <w:t>ность внешней экономической среды, в том числе усиление</w:t>
      </w:r>
      <w:r>
        <w:rPr>
          <w:rFonts w:ascii="Times New Roman" w:eastAsia="Calibri" w:hAnsi="Times New Roman" w:cs="Times New Roman"/>
          <w:iCs/>
          <w:strike/>
          <w:sz w:val="28"/>
          <w:szCs w:val="28"/>
          <w:highlight w:val="white"/>
          <w14:ligatures w14:val="none"/>
        </w:rPr>
        <w:t xml:space="preserve"> </w:t>
      </w:r>
      <w:r>
        <w:rPr>
          <w:rFonts w:ascii="Times New Roman" w:eastAsia="Calibri" w:hAnsi="Times New Roman" w:cs="Times New Roman"/>
          <w:iCs/>
          <w:sz w:val="28"/>
          <w:szCs w:val="28"/>
          <w:highlight w:val="white"/>
          <w14:ligatures w14:val="none"/>
        </w:rPr>
        <w:t xml:space="preserve">внешнего </w:t>
      </w:r>
      <w:proofErr w:type="spellStart"/>
      <w:r>
        <w:rPr>
          <w:rFonts w:ascii="Times New Roman" w:eastAsia="Calibri" w:hAnsi="Times New Roman" w:cs="Times New Roman"/>
          <w:iCs/>
          <w:sz w:val="28"/>
          <w:szCs w:val="28"/>
          <w:highlight w:val="white"/>
          <w14:ligatures w14:val="none"/>
        </w:rPr>
        <w:t>санкционного</w:t>
      </w:r>
      <w:proofErr w:type="spellEnd"/>
      <w:r>
        <w:rPr>
          <w:rFonts w:ascii="Times New Roman" w:eastAsia="Calibri" w:hAnsi="Times New Roman" w:cs="Times New Roman"/>
          <w:iCs/>
          <w:sz w:val="28"/>
          <w:szCs w:val="28"/>
          <w:highlight w:val="white"/>
          <w14:ligatures w14:val="none"/>
        </w:rPr>
        <w:t xml:space="preserve"> давления на Российскую Федерацию;</w:t>
      </w:r>
    </w:p>
    <w:p w:rsidR="00BA0517" w:rsidRDefault="00086689">
      <w:pPr>
        <w:widowControl w:val="0"/>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 xml:space="preserve">развитие </w:t>
      </w:r>
      <w:r>
        <w:rPr>
          <w:rFonts w:ascii="Times New Roman" w:eastAsia="Calibri" w:hAnsi="Times New Roman" w:cs="Times New Roman"/>
          <w:iCs/>
          <w:sz w:val="28"/>
          <w:szCs w:val="28"/>
          <w:highlight w:val="white"/>
          <w14:ligatures w14:val="none"/>
        </w:rPr>
        <w:t>зеленой экономики, экономически эффективных и экологически чистых технологий, позволяющих снизить негативное воздействие на окружающую среду и способствующих</w:t>
      </w:r>
      <w:r>
        <w:rPr>
          <w:rFonts w:ascii="Times New Roman" w:eastAsia="Times New Roman" w:hAnsi="Times New Roman" w:cs="Times New Roman"/>
          <w:sz w:val="28"/>
          <w:szCs w:val="28"/>
          <w:highlight w:val="white"/>
          <w:lang w:eastAsia="ru-RU"/>
          <w14:ligatures w14:val="none"/>
        </w:rPr>
        <w:t xml:space="preserve"> энергетической безопасности;</w:t>
      </w:r>
    </w:p>
    <w:p w:rsidR="00BA0517" w:rsidRDefault="00086689">
      <w:pPr>
        <w:widowControl w:val="0"/>
        <w:spacing w:after="0" w:line="240" w:lineRule="auto"/>
        <w:ind w:firstLine="709"/>
        <w:jc w:val="both"/>
        <w:rPr>
          <w:rFonts w:ascii="Times New Roman" w:eastAsia="Calibri" w:hAnsi="Times New Roman" w:cs="Times New Roman"/>
          <w:iCs/>
          <w:sz w:val="28"/>
          <w:szCs w:val="28"/>
          <w14:ligatures w14:val="none"/>
        </w:rPr>
      </w:pPr>
      <w:r>
        <w:rPr>
          <w:rFonts w:ascii="Times New Roman" w:eastAsia="Times New Roman" w:hAnsi="Times New Roman" w:cs="Times New Roman"/>
          <w:sz w:val="28"/>
          <w:szCs w:val="28"/>
          <w:lang w:eastAsia="ru-RU"/>
          <w14:ligatures w14:val="none"/>
        </w:rPr>
        <w:t>развитие экономики предложения;</w:t>
      </w:r>
    </w:p>
    <w:p w:rsidR="00BA0517" w:rsidRDefault="00086689">
      <w:pPr>
        <w:widowControl w:val="0"/>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 xml:space="preserve">изменение ключевой ставки Банка России; </w:t>
      </w:r>
    </w:p>
    <w:p w:rsidR="00BA0517" w:rsidRDefault="00086689">
      <w:pPr>
        <w:widowControl w:val="0"/>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развитие отечественных производств оборудования и комплектующих.</w:t>
      </w:r>
    </w:p>
    <w:p w:rsidR="00BA0517" w:rsidRDefault="00086689">
      <w:pPr>
        <w:widowControl w:val="0"/>
        <w:spacing w:after="0" w:line="240" w:lineRule="auto"/>
        <w:ind w:firstLine="708"/>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Социальные факторы:</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усиление международной и межрегиональной конкуренции за привлечение человеческого капитала;</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пропаганда семейных ценностей и формирование приоритета большой семьи;</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рост запросов населения на качественную современную и технологичную городскую среду, социальную инфраструктуру и насыщенную социокультурную повестку;</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запрос на </w:t>
      </w:r>
      <w:proofErr w:type="spellStart"/>
      <w:r>
        <w:rPr>
          <w:rFonts w:ascii="Times New Roman" w:eastAsia="Calibri" w:hAnsi="Times New Roman" w:cs="Times New Roman"/>
          <w:sz w:val="28"/>
          <w:szCs w:val="28"/>
          <w14:ligatures w14:val="none"/>
        </w:rPr>
        <w:t>экологичность</w:t>
      </w:r>
      <w:proofErr w:type="spellEnd"/>
      <w:r>
        <w:rPr>
          <w:rFonts w:ascii="Times New Roman" w:eastAsia="Calibri" w:hAnsi="Times New Roman" w:cs="Times New Roman"/>
          <w:sz w:val="28"/>
          <w:szCs w:val="28"/>
          <w14:ligatures w14:val="none"/>
        </w:rPr>
        <w:t xml:space="preserve">, социальную ответственность, </w:t>
      </w:r>
      <w:r>
        <w:rPr>
          <w:rFonts w:ascii="Times New Roman" w:eastAsia="Calibri" w:hAnsi="Times New Roman" w:cs="Times New Roman"/>
          <w:sz w:val="28"/>
          <w:szCs w:val="28"/>
          <w14:ligatures w14:val="none"/>
        </w:rPr>
        <w:lastRenderedPageBreak/>
        <w:t>общественную активность, добровольчество;</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развитие культуры здорового образа жизни.</w:t>
      </w:r>
    </w:p>
    <w:p w:rsidR="00BA0517" w:rsidRDefault="00086689">
      <w:pPr>
        <w:widowControl w:val="0"/>
        <w:spacing w:after="0" w:line="240" w:lineRule="auto"/>
        <w:ind w:firstLine="708"/>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Технологические факторы:</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ускорение мирового технологического развития в сочетании с процессами одновременной глобализации и регионализации международных рынков, борьбой за глобальное лидерство;</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ограничения использования зарубежных технологий по добыче </w:t>
      </w:r>
      <w:proofErr w:type="spellStart"/>
      <w:r>
        <w:rPr>
          <w:rFonts w:ascii="Times New Roman" w:eastAsia="Calibri" w:hAnsi="Times New Roman" w:cs="Times New Roman"/>
          <w:sz w:val="28"/>
          <w:szCs w:val="28"/>
          <w14:ligatures w14:val="none"/>
        </w:rPr>
        <w:t>трудноизвлекаемых</w:t>
      </w:r>
      <w:proofErr w:type="spellEnd"/>
      <w:r>
        <w:rPr>
          <w:rFonts w:ascii="Times New Roman" w:eastAsia="Calibri" w:hAnsi="Times New Roman" w:cs="Times New Roman"/>
          <w:sz w:val="28"/>
          <w:szCs w:val="28"/>
          <w14:ligatures w14:val="none"/>
        </w:rPr>
        <w:t xml:space="preserve"> запасов нефти в России, связанные с </w:t>
      </w:r>
      <w:proofErr w:type="spellStart"/>
      <w:r>
        <w:rPr>
          <w:rFonts w:ascii="Times New Roman" w:eastAsia="Calibri" w:hAnsi="Times New Roman" w:cs="Times New Roman"/>
          <w:sz w:val="28"/>
          <w:szCs w:val="28"/>
          <w14:ligatures w14:val="none"/>
        </w:rPr>
        <w:t>санкционным</w:t>
      </w:r>
      <w:proofErr w:type="spellEnd"/>
      <w:r>
        <w:rPr>
          <w:rFonts w:ascii="Times New Roman" w:eastAsia="Calibri" w:hAnsi="Times New Roman" w:cs="Times New Roman"/>
          <w:sz w:val="28"/>
          <w:szCs w:val="28"/>
          <w14:ligatures w14:val="none"/>
        </w:rPr>
        <w:t xml:space="preserve"> давлением;</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низкие темпы </w:t>
      </w:r>
      <w:proofErr w:type="spellStart"/>
      <w:r>
        <w:rPr>
          <w:rFonts w:ascii="Times New Roman" w:eastAsia="Calibri" w:hAnsi="Times New Roman" w:cs="Times New Roman"/>
          <w:sz w:val="28"/>
          <w:szCs w:val="28"/>
          <w14:ligatures w14:val="none"/>
        </w:rPr>
        <w:t>импортозамещения</w:t>
      </w:r>
      <w:proofErr w:type="spellEnd"/>
      <w:r>
        <w:rPr>
          <w:rFonts w:ascii="Times New Roman" w:eastAsia="Calibri" w:hAnsi="Times New Roman" w:cs="Times New Roman"/>
          <w:sz w:val="28"/>
          <w:szCs w:val="28"/>
          <w14:ligatures w14:val="none"/>
        </w:rPr>
        <w:t xml:space="preserve"> по производству оборудования и аппаратуры, усиление акцента на интеллектуальные решения;</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формирование экономики знаний и рост значимости инноваций как основы устойчивого экономического развития;</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повышение значимости новых источников энергии и </w:t>
      </w:r>
      <w:proofErr w:type="spellStart"/>
      <w:r>
        <w:rPr>
          <w:rFonts w:ascii="Times New Roman" w:eastAsia="Calibri" w:hAnsi="Times New Roman" w:cs="Times New Roman"/>
          <w:sz w:val="28"/>
          <w:szCs w:val="28"/>
          <w14:ligatures w14:val="none"/>
        </w:rPr>
        <w:t>энерго</w:t>
      </w:r>
      <w:proofErr w:type="spellEnd"/>
      <w:r>
        <w:rPr>
          <w:rFonts w:ascii="Times New Roman" w:eastAsia="Calibri" w:hAnsi="Times New Roman" w:cs="Times New Roman"/>
          <w:sz w:val="28"/>
          <w:szCs w:val="28"/>
          <w14:ligatures w14:val="none"/>
        </w:rPr>
        <w:t xml:space="preserve">- и </w:t>
      </w:r>
      <w:proofErr w:type="spellStart"/>
      <w:r>
        <w:rPr>
          <w:rFonts w:ascii="Times New Roman" w:eastAsia="Calibri" w:hAnsi="Times New Roman" w:cs="Times New Roman"/>
          <w:sz w:val="28"/>
          <w:szCs w:val="28"/>
          <w14:ligatures w14:val="none"/>
        </w:rPr>
        <w:t>ресурсообеспечения</w:t>
      </w:r>
      <w:proofErr w:type="spellEnd"/>
      <w:r>
        <w:rPr>
          <w:rFonts w:ascii="Times New Roman" w:eastAsia="Calibri" w:hAnsi="Times New Roman" w:cs="Times New Roman"/>
          <w:sz w:val="28"/>
          <w:szCs w:val="28"/>
          <w14:ligatures w14:val="none"/>
        </w:rPr>
        <w:t xml:space="preserve"> и ресурсосбережения.</w:t>
      </w:r>
    </w:p>
    <w:p w:rsidR="00BA0517" w:rsidRDefault="00BA0517">
      <w:pPr>
        <w:widowControl w:val="0"/>
        <w:spacing w:after="0" w:line="240" w:lineRule="auto"/>
        <w:jc w:val="center"/>
        <w:rPr>
          <w:rFonts w:ascii="Times New Roman" w:eastAsia="Arial" w:hAnsi="Times New Roman" w:cs="Times New Roman"/>
          <w:b/>
          <w:bCs/>
          <w:sz w:val="28"/>
          <w:szCs w:val="28"/>
          <w14:ligatures w14:val="none"/>
        </w:rPr>
      </w:pPr>
    </w:p>
    <w:p w:rsidR="00BA0517" w:rsidRDefault="00086689">
      <w:pPr>
        <w:widowControl w:val="0"/>
        <w:spacing w:after="0" w:line="240" w:lineRule="auto"/>
        <w:jc w:val="center"/>
        <w:rPr>
          <w:rFonts w:ascii="Times New Roman" w:eastAsia="Calibri" w:hAnsi="Times New Roman" w:cs="Times New Roman"/>
          <w:b/>
          <w:bCs/>
          <w:sz w:val="28"/>
          <w:szCs w:val="28"/>
        </w:rPr>
      </w:pPr>
      <w:r>
        <w:rPr>
          <w:rFonts w:ascii="Times New Roman" w:eastAsia="Arial" w:hAnsi="Times New Roman" w:cs="Times New Roman"/>
          <w:b/>
          <w:bCs/>
          <w:sz w:val="28"/>
          <w:szCs w:val="28"/>
          <w14:ligatures w14:val="none"/>
        </w:rPr>
        <w:t xml:space="preserve">3.2. </w:t>
      </w:r>
      <w:r>
        <w:rPr>
          <w:rFonts w:ascii="Times New Roman" w:eastAsia="Calibri" w:hAnsi="Times New Roman" w:cs="Times New Roman"/>
          <w:b/>
          <w:bCs/>
          <w:sz w:val="28"/>
          <w:szCs w:val="28"/>
        </w:rPr>
        <w:t>SWOT-анализ</w:t>
      </w:r>
    </w:p>
    <w:p w:rsidR="00BA0517" w:rsidRDefault="00BA0517">
      <w:pPr>
        <w:widowControl w:val="0"/>
        <w:spacing w:after="0" w:line="240" w:lineRule="auto"/>
        <w:ind w:firstLine="709"/>
        <w:jc w:val="both"/>
        <w:rPr>
          <w:rFonts w:ascii="Times New Roman" w:eastAsia="Calibri" w:hAnsi="Times New Roman" w:cs="Times New Roman"/>
          <w:bCs/>
          <w:sz w:val="28"/>
          <w:szCs w:val="28"/>
        </w:rPr>
      </w:pPr>
    </w:p>
    <w:p w:rsidR="00BA0517" w:rsidRDefault="00086689">
      <w:pPr>
        <w:widowControl w:val="0"/>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Сильные стороны:</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богатейший природно-ресурсный потенциал, включающий крупнейшие в мире месторождения углеводородов, прежде всего нефти и конденсата (около 50 % общероссийских запасов), подтвержденные запасы твердого углеводородного сырья, наличие значительных лесных массивов и водных ресурсов;</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лидирующие позиции по уровню экономического развития, в том числе по среднедушевым показателям </w:t>
      </w:r>
      <w:r>
        <w:rPr>
          <w:rFonts w:ascii="Times New Roman" w:eastAsia="Times New Roman" w:hAnsi="Times New Roman" w:cs="Times New Roman"/>
          <w:sz w:val="28"/>
          <w:szCs w:val="28"/>
          <w:lang w:eastAsia="ru-RU"/>
          <w14:ligatures w14:val="none"/>
        </w:rPr>
        <w:t>ВРП</w:t>
      </w:r>
      <w:r>
        <w:rPr>
          <w:rFonts w:ascii="Times New Roman" w:eastAsia="Calibri" w:hAnsi="Times New Roman" w:cs="Times New Roman"/>
          <w:sz w:val="28"/>
          <w:szCs w:val="28"/>
        </w:rPr>
        <w:t>, объемам промышленного производства, экспорта, частных инвестиций в основной капитал, величине налоговых и иных финансовых перечислений в федеральный бюджет, производству электроэнергии;</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присутствие в автономном округе конкурентоспособных на глобальном рынке бизнес-структур, осуществляющих деятельность в сфере добычи и транспортировки углеводородов;</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высокая бюджетная обеспеченность региона собственными доходами;</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стабильный прирост численности населения автономного округа за 10-летний период, в том числе за счет естественного прироста;</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квалифицированные трудовые ресурсы, в том числе занятые в базовом секторе региональной экономики;</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развитый </w:t>
      </w:r>
      <w:proofErr w:type="spellStart"/>
      <w:r>
        <w:rPr>
          <w:rFonts w:ascii="Times New Roman" w:eastAsia="Calibri" w:hAnsi="Times New Roman" w:cs="Times New Roman"/>
          <w:sz w:val="28"/>
          <w:szCs w:val="28"/>
        </w:rPr>
        <w:t>внутрирегиональный</w:t>
      </w:r>
      <w:proofErr w:type="spellEnd"/>
      <w:r>
        <w:rPr>
          <w:rFonts w:ascii="Times New Roman" w:eastAsia="Calibri" w:hAnsi="Times New Roman" w:cs="Times New Roman"/>
          <w:sz w:val="28"/>
          <w:szCs w:val="28"/>
        </w:rPr>
        <w:t xml:space="preserve"> потребительский рынок, имеющий значительный потенциал роста, благодаря высокому и растущему уровню доходов домохозяйств;</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относительно высокая доля населения молодых возрастов, что определяет умеренную демографическую нагрузку на трудоспособное население и создает условия для сохранения тенденции естественного прироста;</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благоприятная институциональная среда для развития предпринимательства в секторах, не связанных с нефтегазовым комплексом;</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наличие крупного бизнеса, осуществляющего инвестиции в технологический сектор и финансирование социально-ориентированных проектов;</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высокий уровень развития информационно-коммуникационной инфраструктуры;</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высокая инновационная активность хозяйствующих субъектов в базовом секторе региональной экономики.</w:t>
      </w:r>
    </w:p>
    <w:p w:rsidR="00BA0517" w:rsidRDefault="00086689">
      <w:pPr>
        <w:widowControl w:val="0"/>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Слабые стороны:</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устойчивая сырьевая направленность региональной экономики и ее высокая зависимость от глобальной конъюнктуры нефтяных рынков и политических факторов;</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потенциала добычи нефти в условиях перехода значительной части разрабатываемых месторождений нефти и попутного газа в стадию падающей добычи;</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усложнение и удорожание добычи нефти, связанное с истощением месторождений и необходимостью разведки и эксплуатации новых месторождений;</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ограниченная инвестиционная привлекательность </w:t>
      </w:r>
      <w:proofErr w:type="spellStart"/>
      <w:r>
        <w:rPr>
          <w:rFonts w:ascii="Times New Roman" w:eastAsia="Calibri" w:hAnsi="Times New Roman" w:cs="Times New Roman"/>
          <w:sz w:val="28"/>
          <w:szCs w:val="28"/>
        </w:rPr>
        <w:t>несырьевых</w:t>
      </w:r>
      <w:proofErr w:type="spellEnd"/>
      <w:r>
        <w:rPr>
          <w:rFonts w:ascii="Times New Roman" w:eastAsia="Calibri" w:hAnsi="Times New Roman" w:cs="Times New Roman"/>
          <w:sz w:val="28"/>
          <w:szCs w:val="28"/>
        </w:rPr>
        <w:t xml:space="preserve"> секторов экономики в результате существенно более низкого уровня доходности и их конкурентоспособности на рынке труда;</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суровые природно-климатические условия, обуславливающие повышенные затраты на создание и содержание инфраструктуры, а также отток населения старших возрастов;</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пространственный дисбаланс в обеспеченности социальной инфраструктурой;</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ограниченная транспортная доступность территории, в том числе изолированность большинства населенных пунктов от сети автомобильных дорог с твердым покрытием;</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высокая изношенность основных фондов во многих отраслях экономики и социальной сферы;</w:t>
      </w:r>
    </w:p>
    <w:p w:rsidR="00BA0517" w:rsidRDefault="00086689">
      <w:pPr>
        <w:widowControl w:val="0"/>
        <w:spacing w:after="0" w:line="240" w:lineRule="auto"/>
        <w:ind w:firstLine="708"/>
        <w:jc w:val="both"/>
        <w:rPr>
          <w:rFonts w:ascii="Times New Roman" w:eastAsia="Calibri" w:hAnsi="Times New Roman" w:cs="Times New Roman"/>
        </w:rPr>
      </w:pPr>
      <w:r>
        <w:rPr>
          <w:rFonts w:ascii="Times New Roman" w:eastAsia="Calibri" w:hAnsi="Times New Roman" w:cs="Times New Roman"/>
          <w:sz w:val="28"/>
          <w:szCs w:val="28"/>
        </w:rPr>
        <w:t>невысокий уровень производственных инноваций, влияющий на конкурентоспособность продукции и ограничения экспортного потенциала;</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относительно невысокая предпринимательская активность, характеризующаяся низкой долей занятых в сфере малого и среднего предпринимательства;</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контрастность пространственного развития, включая существенные дисбалансы в социально-экономическом развитии между городскими округами, территориями добычи нефти и </w:t>
      </w:r>
      <w:proofErr w:type="spellStart"/>
      <w:r>
        <w:rPr>
          <w:rFonts w:ascii="Times New Roman" w:eastAsia="Calibri" w:hAnsi="Times New Roman" w:cs="Times New Roman"/>
          <w:sz w:val="28"/>
          <w:szCs w:val="28"/>
        </w:rPr>
        <w:t>слабоосвоенными</w:t>
      </w:r>
      <w:proofErr w:type="spellEnd"/>
      <w:r>
        <w:rPr>
          <w:rFonts w:ascii="Times New Roman" w:eastAsia="Calibri" w:hAnsi="Times New Roman" w:cs="Times New Roman"/>
          <w:sz w:val="28"/>
          <w:szCs w:val="28"/>
        </w:rPr>
        <w:t xml:space="preserve"> территориями;</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высокий уровень негативного техногенного воздействия на природные экосистемы, обусловленный большими объемами выбросов в атмосферу и авариями на объектах добычи нефти и трубопроводного </w:t>
      </w:r>
      <w:r>
        <w:rPr>
          <w:rFonts w:ascii="Times New Roman" w:eastAsia="Calibri" w:hAnsi="Times New Roman" w:cs="Times New Roman"/>
          <w:sz w:val="28"/>
          <w:szCs w:val="28"/>
        </w:rPr>
        <w:lastRenderedPageBreak/>
        <w:t>транспорта.</w:t>
      </w:r>
    </w:p>
    <w:p w:rsidR="00BA0517" w:rsidRDefault="00086689">
      <w:pPr>
        <w:widowControl w:val="0"/>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Возможности:</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рост конкурентоспособности нефтегазового сектора за счет высокого спроса на нефть и газ, нефтегазовую продукцию на мировом и внутреннем рынках;</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и внедрение устойчивых технологий нефтедобычи, позволяющих обеспечить минимизацию негативного воздействия на окружающую среду и освоение </w:t>
      </w:r>
      <w:proofErr w:type="spellStart"/>
      <w:r>
        <w:rPr>
          <w:rFonts w:ascii="Times New Roman" w:eastAsia="Calibri" w:hAnsi="Times New Roman" w:cs="Times New Roman"/>
          <w:sz w:val="28"/>
          <w:szCs w:val="28"/>
        </w:rPr>
        <w:t>трудноизвлекаемых</w:t>
      </w:r>
      <w:proofErr w:type="spellEnd"/>
      <w:r>
        <w:rPr>
          <w:rFonts w:ascii="Times New Roman" w:eastAsia="Calibri" w:hAnsi="Times New Roman" w:cs="Times New Roman"/>
          <w:sz w:val="28"/>
          <w:szCs w:val="28"/>
        </w:rPr>
        <w:t xml:space="preserve"> запасов; </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рост объемов и снижение стоимости добычи </w:t>
      </w:r>
      <w:proofErr w:type="spellStart"/>
      <w:r>
        <w:rPr>
          <w:rFonts w:ascii="Times New Roman" w:eastAsia="Calibri" w:hAnsi="Times New Roman" w:cs="Times New Roman"/>
          <w:sz w:val="28"/>
          <w:szCs w:val="28"/>
        </w:rPr>
        <w:t>трудноизвлекаемых</w:t>
      </w:r>
      <w:proofErr w:type="spellEnd"/>
      <w:r>
        <w:rPr>
          <w:rFonts w:ascii="Times New Roman" w:eastAsia="Calibri" w:hAnsi="Times New Roman" w:cs="Times New Roman"/>
          <w:sz w:val="28"/>
          <w:szCs w:val="28"/>
        </w:rPr>
        <w:t xml:space="preserve"> углеводородов на основе полной локализации производства оборудования для гидравлического разрыва пласта;</w:t>
      </w:r>
    </w:p>
    <w:p w:rsidR="00BA0517" w:rsidRDefault="00086689">
      <w:pPr>
        <w:widowControl w:val="0"/>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rPr>
        <w:t>активное участие в развитии рынка углеродных единиц;</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экосистемы науки, образования и реального сектора экономики на базе научно-инновационного кластера Югры при развитии и усилении федеральных механизмов поддержки и ориентации бизнеса на формирование технологического суверенитета;</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привлечение инновационных бизнесов на территорию на фоне роста внутреннего спроса на отечественную высокотехнологичную продукцию за счет сформированных благоприятных институциональных условий, наличия кадрового потенциала;</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улучшение транспортно-логистического положения автономного округа за счет встраивания в новые транспортные коридоры федерального значения;</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обеспечение пространственной связности территории региона в том числе благодаря развитию беспилотных технологий доставки; </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жилищного строительства, повышение качества городской среды и модернизация инфраструктуры на основе активного участия в национальных проектах и использования механизмов государственно-частного партнерства;</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рост конкурентоспособности компаний, работающих в автономном округе, на глобальном рынке благодаря их активной социальной политике и инвестициям в экологические проекты;</w:t>
      </w:r>
      <w:r>
        <w:rPr>
          <w:rFonts w:ascii="Times New Roman" w:eastAsia="Calibri" w:hAnsi="Times New Roman" w:cs="Times New Roman"/>
          <w:strike/>
          <w:sz w:val="28"/>
          <w:szCs w:val="28"/>
        </w:rPr>
        <w:t xml:space="preserve"> </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социально-экономических диспропорций территорий автономного округа благодаря политике развития опорных населенных пунктов;</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туризма автономного округа в условиях повышения интереса к внутреннему туризму, роста спроса на новые туристические </w:t>
      </w:r>
      <w:proofErr w:type="spellStart"/>
      <w:r>
        <w:rPr>
          <w:rFonts w:ascii="Times New Roman" w:eastAsia="Calibri" w:hAnsi="Times New Roman" w:cs="Times New Roman"/>
          <w:sz w:val="28"/>
          <w:szCs w:val="28"/>
        </w:rPr>
        <w:t>дестинации</w:t>
      </w:r>
      <w:proofErr w:type="spellEnd"/>
      <w:r>
        <w:rPr>
          <w:rFonts w:ascii="Times New Roman" w:eastAsia="Calibri" w:hAnsi="Times New Roman" w:cs="Times New Roman"/>
          <w:sz w:val="28"/>
          <w:szCs w:val="28"/>
        </w:rPr>
        <w:t xml:space="preserve"> и обеспечения поддержки туристических проектов в Арктической зоне на федеральном уровне;</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производительности, преодоление кадрового дефицита за счет цифровой трансформации бизнеса и государственного сектора;</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w:t>
      </w:r>
      <w:proofErr w:type="spellStart"/>
      <w:r>
        <w:rPr>
          <w:rFonts w:ascii="Times New Roman" w:eastAsia="Calibri" w:hAnsi="Times New Roman" w:cs="Times New Roman"/>
          <w:sz w:val="28"/>
          <w:szCs w:val="28"/>
        </w:rPr>
        <w:t>несырьевого</w:t>
      </w:r>
      <w:proofErr w:type="spellEnd"/>
      <w:r>
        <w:rPr>
          <w:rFonts w:ascii="Times New Roman" w:eastAsia="Calibri" w:hAnsi="Times New Roman" w:cs="Times New Roman"/>
          <w:sz w:val="28"/>
          <w:szCs w:val="28"/>
        </w:rPr>
        <w:t xml:space="preserve"> экспорта на фоне роста спроса на продукцию </w:t>
      </w:r>
      <w:proofErr w:type="spellStart"/>
      <w:r>
        <w:rPr>
          <w:rFonts w:ascii="Times New Roman" w:eastAsia="Calibri" w:hAnsi="Times New Roman" w:cs="Times New Roman"/>
          <w:sz w:val="28"/>
          <w:szCs w:val="28"/>
        </w:rPr>
        <w:t>нефте</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газохимии</w:t>
      </w:r>
      <w:proofErr w:type="spellEnd"/>
      <w:r>
        <w:rPr>
          <w:rFonts w:ascii="Times New Roman" w:eastAsia="Calibri" w:hAnsi="Times New Roman" w:cs="Times New Roman"/>
          <w:sz w:val="28"/>
          <w:szCs w:val="28"/>
        </w:rPr>
        <w:t xml:space="preserve">, экономически целесообразной </w:t>
      </w:r>
      <w:proofErr w:type="spellStart"/>
      <w:r>
        <w:rPr>
          <w:rFonts w:ascii="Times New Roman" w:eastAsia="Calibri" w:hAnsi="Times New Roman" w:cs="Times New Roman"/>
          <w:sz w:val="28"/>
          <w:szCs w:val="28"/>
        </w:rPr>
        <w:t>углехимии</w:t>
      </w:r>
      <w:proofErr w:type="spellEnd"/>
      <w:r>
        <w:rPr>
          <w:rFonts w:ascii="Times New Roman" w:eastAsia="Calibri" w:hAnsi="Times New Roman" w:cs="Times New Roman"/>
          <w:sz w:val="28"/>
          <w:szCs w:val="28"/>
        </w:rPr>
        <w:t>, экспорта сопутствующих услуг.</w:t>
      </w:r>
    </w:p>
    <w:p w:rsidR="00BA0517" w:rsidRDefault="00086689">
      <w:pPr>
        <w:widowControl w:val="0"/>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lastRenderedPageBreak/>
        <w:t>Угрозы:</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сохранение ограничений производственных связей и финансовых взаимоотношений с иностранными контрагентами;</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усиление дефицита кадров в условиях повышения конкуренции за человеческий капитал;</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ограничение доступа отечественных компаний к наиболее передовым научным разработкам и технологиям;</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затрат на эксплуатацию инфраструктуры, в том числе трубопроводного транспорта, и рисков ее разрушения в условиях изменения климата;</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увеличение угроз информационно-технологического характера вследствие цифровой трансформации всех сфер жизнедеятельности;</w:t>
      </w:r>
    </w:p>
    <w:p w:rsidR="00BA0517" w:rsidRDefault="00086689">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незаконное вмешательство с использованием и (или) применением беспилотных транспортных средств и иных автоматизированных беспилотных комплексов, а также компьютерных атак, создающих реальную угрозу безопасному функционированию производственных и инфраструктурных объектов.</w:t>
      </w:r>
    </w:p>
    <w:p w:rsidR="00BA0517" w:rsidRDefault="00BA0517">
      <w:pPr>
        <w:widowControl w:val="0"/>
        <w:tabs>
          <w:tab w:val="left" w:pos="1276"/>
        </w:tabs>
        <w:spacing w:after="0" w:line="240" w:lineRule="auto"/>
        <w:jc w:val="center"/>
        <w:outlineLvl w:val="1"/>
        <w:rPr>
          <w:rFonts w:ascii="Times New Roman" w:eastAsia="Arial" w:hAnsi="Times New Roman" w:cs="Times New Roman"/>
          <w:b/>
          <w:bCs/>
          <w:sz w:val="28"/>
          <w:szCs w:val="28"/>
          <w14:ligatures w14:val="none"/>
        </w:rPr>
      </w:pPr>
    </w:p>
    <w:p w:rsidR="00BA0517" w:rsidRDefault="00086689">
      <w:pPr>
        <w:widowControl w:val="0"/>
        <w:tabs>
          <w:tab w:val="left" w:pos="1276"/>
        </w:tabs>
        <w:spacing w:after="0" w:line="240" w:lineRule="auto"/>
        <w:jc w:val="center"/>
        <w:outlineLvl w:val="1"/>
        <w:rPr>
          <w:rFonts w:ascii="Times New Roman" w:eastAsia="Calibri" w:hAnsi="Times New Roman" w:cs="Times New Roman"/>
          <w:sz w:val="28"/>
          <w:szCs w:val="28"/>
          <w14:ligatures w14:val="none"/>
        </w:rPr>
      </w:pPr>
      <w:r>
        <w:rPr>
          <w:rFonts w:ascii="Times New Roman" w:eastAsia="Arial" w:hAnsi="Times New Roman" w:cs="Times New Roman"/>
          <w:b/>
          <w:bCs/>
          <w:sz w:val="28"/>
          <w:szCs w:val="28"/>
          <w14:ligatures w14:val="none"/>
        </w:rPr>
        <w:t>3.3. Вызовы развитию региона</w:t>
      </w:r>
    </w:p>
    <w:p w:rsidR="00BA0517" w:rsidRDefault="00BA0517">
      <w:pPr>
        <w:spacing w:after="0" w:line="240" w:lineRule="auto"/>
        <w:ind w:firstLine="709"/>
        <w:jc w:val="both"/>
        <w:rPr>
          <w:rFonts w:ascii="Times New Roman" w:eastAsia="Yu Gothic Light" w:hAnsi="Times New Roman" w:cs="Times New Roman"/>
          <w:sz w:val="28"/>
          <w:szCs w:val="28"/>
          <w:lang w:eastAsia="ru-RU"/>
          <w14:ligatures w14:val="none"/>
        </w:rPr>
      </w:pPr>
    </w:p>
    <w:p w:rsidR="00BA0517" w:rsidRDefault="00086689">
      <w:pPr>
        <w:spacing w:after="0" w:line="240" w:lineRule="auto"/>
        <w:ind w:firstLine="709"/>
        <w:jc w:val="both"/>
        <w:rPr>
          <w:rFonts w:ascii="Times New Roman" w:eastAsia="Yu Gothic Light" w:hAnsi="Times New Roman" w:cs="Times New Roman"/>
          <w:iCs/>
          <w:sz w:val="28"/>
          <w:szCs w:val="28"/>
          <w:lang w:eastAsia="ru-RU"/>
          <w14:ligatures w14:val="none"/>
        </w:rPr>
      </w:pPr>
      <w:r>
        <w:rPr>
          <w:rFonts w:ascii="Times New Roman" w:eastAsia="Yu Gothic Light" w:hAnsi="Times New Roman" w:cs="Times New Roman"/>
          <w:iCs/>
          <w:sz w:val="28"/>
          <w:szCs w:val="28"/>
          <w:lang w:eastAsia="ru-RU"/>
          <w14:ligatures w14:val="none"/>
        </w:rPr>
        <w:t>Ключевые вызовы развитию автономного округа: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увеличение среднего возраста населения и новые потребности в мотивации притока молодежи;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усиление сырьевой направленности экономики при ее высокой зависимости от внешних рынков;</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рост угроз информационно-технологического характера на фоне масштабной </w:t>
      </w:r>
      <w:proofErr w:type="spellStart"/>
      <w:r>
        <w:rPr>
          <w:rFonts w:ascii="Times New Roman" w:eastAsia="Times New Roman" w:hAnsi="Times New Roman" w:cs="Times New Roman"/>
          <w:sz w:val="28"/>
          <w:szCs w:val="28"/>
          <w:lang w:eastAsia="ru-RU"/>
          <w14:ligatures w14:val="none"/>
        </w:rPr>
        <w:t>цифровизации</w:t>
      </w:r>
      <w:proofErr w:type="spellEnd"/>
      <w:r>
        <w:rPr>
          <w:rFonts w:ascii="Times New Roman" w:eastAsia="Times New Roman" w:hAnsi="Times New Roman" w:cs="Times New Roman"/>
          <w:sz w:val="28"/>
          <w:szCs w:val="28"/>
          <w:lang w:eastAsia="ru-RU"/>
          <w14:ligatures w14:val="none"/>
        </w:rPr>
        <w:t>;</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снижение привлекательности автономного округа для жителей и бизнеса на фоне ускоренного развития других территорий;</w:t>
      </w:r>
    </w:p>
    <w:p w:rsidR="00BA0517" w:rsidRDefault="00086689">
      <w:pPr>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sz w:val="28"/>
          <w:szCs w:val="28"/>
          <w:lang w:eastAsia="ru-RU"/>
          <w14:ligatures w14:val="none"/>
        </w:rPr>
        <w:t xml:space="preserve">природно-климатические изменения (экстремальные природные явления, рост средних температур, «переход через ноль»), требующие масштабных мероприятий по адаптации инфраструктуры и производства;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усиление пространственного несоответствия системы расселения и центров экономической активности;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необходимость создания и внедрения передовых технологий в нефтегазовом секторе для сохранения объемов и экономической целесообразности добычи.</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rPr>
      </w:pPr>
      <w:bookmarkStart w:id="12" w:name="_Toc94192417"/>
      <w:bookmarkStart w:id="13" w:name="_Toc94629969"/>
      <w:r>
        <w:rPr>
          <w:rFonts w:ascii="Times New Roman" w:eastAsia="Calibri" w:hAnsi="Times New Roman" w:cs="Times New Roman"/>
          <w:b/>
          <w:sz w:val="28"/>
          <w:szCs w:val="28"/>
        </w:rPr>
        <w:t xml:space="preserve">Раздел IV. Определение целевого сценария </w:t>
      </w:r>
      <w:bookmarkStart w:id="14" w:name="_Toc204709455"/>
      <w:r>
        <w:rPr>
          <w:rFonts w:ascii="Times New Roman" w:eastAsia="Times New Roman" w:hAnsi="Times New Roman" w:cs="Times New Roman"/>
          <w:b/>
          <w:bCs/>
          <w:sz w:val="28"/>
          <w:szCs w:val="28"/>
          <w14:ligatures w14:val="none"/>
        </w:rPr>
        <w:t>стратегического развития автономного округа</w:t>
      </w:r>
      <w:bookmarkEnd w:id="12"/>
      <w:bookmarkEnd w:id="13"/>
      <w:bookmarkEnd w:id="14"/>
    </w:p>
    <w:p w:rsidR="00BA0517" w:rsidRDefault="00BA0517">
      <w:pPr>
        <w:spacing w:after="0" w:line="240" w:lineRule="auto"/>
        <w:jc w:val="both"/>
        <w:rPr>
          <w:rFonts w:ascii="Times New Roman" w:eastAsia="Times New Roman" w:hAnsi="Times New Roman" w:cs="Times New Roman"/>
          <w:sz w:val="28"/>
          <w:szCs w:val="28"/>
          <w:lang w:eastAsia="ru-RU"/>
        </w:rPr>
      </w:pP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lang w:eastAsia="ru-RU"/>
        </w:rPr>
        <w:t>На основе анализа с</w:t>
      </w:r>
      <w:r>
        <w:rPr>
          <w:rFonts w:ascii="Times New Roman" w:eastAsia="Times New Roman" w:hAnsi="Times New Roman" w:cs="Times New Roman"/>
          <w:sz w:val="28"/>
          <w:szCs w:val="28"/>
          <w:highlight w:val="white"/>
          <w:lang w:eastAsia="ru-RU"/>
        </w:rPr>
        <w:t xml:space="preserve">оциально-экономического развития автономного округа, с учетом глобальных и российских трендов сформированы 3 </w:t>
      </w:r>
      <w:r>
        <w:rPr>
          <w:rFonts w:ascii="Times New Roman" w:eastAsia="Times New Roman" w:hAnsi="Times New Roman" w:cs="Times New Roman"/>
          <w:iCs/>
          <w:sz w:val="28"/>
          <w:szCs w:val="28"/>
          <w:highlight w:val="white"/>
          <w:lang w:eastAsia="ru-RU"/>
        </w:rPr>
        <w:t>сценария</w:t>
      </w:r>
      <w:r>
        <w:rPr>
          <w:rFonts w:ascii="Times New Roman" w:eastAsia="Times New Roman" w:hAnsi="Times New Roman" w:cs="Times New Roman"/>
          <w:sz w:val="28"/>
          <w:szCs w:val="28"/>
          <w:highlight w:val="white"/>
          <w:lang w:eastAsia="ru-RU"/>
        </w:rPr>
        <w:t xml:space="preserve"> развития</w:t>
      </w:r>
      <w:r>
        <w:rPr>
          <w:rFonts w:ascii="Times New Roman" w:eastAsia="Times New Roman" w:hAnsi="Times New Roman" w:cs="Times New Roman"/>
          <w:iCs/>
          <w:sz w:val="28"/>
          <w:szCs w:val="28"/>
          <w:highlight w:val="white"/>
          <w:lang w:eastAsia="ru-RU"/>
        </w:rPr>
        <w:t xml:space="preserve"> Стратегии – 2050:</w:t>
      </w:r>
    </w:p>
    <w:p w:rsidR="00BA0517" w:rsidRDefault="00086689">
      <w:pPr>
        <w:pStyle w:val="af5"/>
        <w:spacing w:before="0" w:beforeAutospacing="0" w:after="0" w:afterAutospacing="0"/>
        <w:ind w:firstLine="709"/>
        <w:jc w:val="both"/>
        <w:rPr>
          <w:sz w:val="28"/>
        </w:rPr>
      </w:pPr>
      <w:r>
        <w:rPr>
          <w:rStyle w:val="af7"/>
          <w:rFonts w:eastAsiaTheme="majorEastAsia"/>
          <w:sz w:val="28"/>
          <w:highlight w:val="white"/>
        </w:rPr>
        <w:lastRenderedPageBreak/>
        <w:t>Оптимистический сценарий (технологического суверенитета)</w:t>
      </w:r>
      <w:r>
        <w:rPr>
          <w:sz w:val="28"/>
          <w:highlight w:val="white"/>
        </w:rPr>
        <w:t xml:space="preserve"> характеризуется благоприятными предпосылками: ростом мирового спроса на критически важные минералы и </w:t>
      </w:r>
      <w:r>
        <w:rPr>
          <w:sz w:val="28"/>
        </w:rPr>
        <w:t xml:space="preserve">материалы, стабилизацией внешнего </w:t>
      </w:r>
      <w:proofErr w:type="spellStart"/>
      <w:r>
        <w:rPr>
          <w:sz w:val="28"/>
        </w:rPr>
        <w:t>санкционного</w:t>
      </w:r>
      <w:proofErr w:type="spellEnd"/>
      <w:r>
        <w:rPr>
          <w:sz w:val="28"/>
        </w:rPr>
        <w:t xml:space="preserve"> давления и активной государственной поддержкой </w:t>
      </w:r>
      <w:proofErr w:type="spellStart"/>
      <w:r>
        <w:rPr>
          <w:sz w:val="28"/>
        </w:rPr>
        <w:t>импортозамещения</w:t>
      </w:r>
      <w:proofErr w:type="spellEnd"/>
      <w:r>
        <w:rPr>
          <w:sz w:val="28"/>
        </w:rPr>
        <w:t xml:space="preserve"> и экспорта технологий. Суть данного сценария заключается в глубокой технологической модернизации экономики региона и достижении технологической независимости. Повсеместная </w:t>
      </w:r>
      <w:proofErr w:type="spellStart"/>
      <w:r>
        <w:rPr>
          <w:sz w:val="28"/>
        </w:rPr>
        <w:t>цифровизация</w:t>
      </w:r>
      <w:proofErr w:type="spellEnd"/>
      <w:r>
        <w:rPr>
          <w:sz w:val="28"/>
        </w:rPr>
        <w:t xml:space="preserve"> недропользования, освоение критически важных полезных ископаемых и сверхглубокая переработка углеводородов позволяют коренным образом диверсифицировать экономику. </w:t>
      </w:r>
    </w:p>
    <w:p w:rsidR="00BA0517" w:rsidRDefault="00086689">
      <w:pPr>
        <w:pStyle w:val="af5"/>
        <w:spacing w:before="0" w:beforeAutospacing="0" w:after="0" w:afterAutospacing="0"/>
        <w:ind w:firstLine="709"/>
        <w:jc w:val="both"/>
        <w:rPr>
          <w:sz w:val="28"/>
        </w:rPr>
      </w:pPr>
      <w:r>
        <w:rPr>
          <w:rStyle w:val="af7"/>
          <w:rFonts w:eastAsiaTheme="majorEastAsia"/>
          <w:sz w:val="28"/>
        </w:rPr>
        <w:t>Базовый (целевой) сценарий (устойчивой трансформации)</w:t>
      </w:r>
      <w:r>
        <w:rPr>
          <w:sz w:val="28"/>
        </w:rPr>
        <w:t xml:space="preserve"> исходит из более сдержанных внешних условий: умеренного глобального спроса на нефть и газ при усилении климатических требований, а также относительной макроэкономической стабильности. В этом сценарии эволюционно снижается зависимость от сырьевого сектора (при неизменных объемах добычи нефти в долгосрочном прогнозном периоде), наращивается выпуск </w:t>
      </w:r>
      <w:proofErr w:type="spellStart"/>
      <w:r>
        <w:rPr>
          <w:sz w:val="28"/>
        </w:rPr>
        <w:t>высокомаржинальной</w:t>
      </w:r>
      <w:proofErr w:type="spellEnd"/>
      <w:r>
        <w:rPr>
          <w:sz w:val="28"/>
        </w:rPr>
        <w:t xml:space="preserve"> нефтехимической продукции и параллельно развивается «</w:t>
      </w:r>
      <w:proofErr w:type="spellStart"/>
      <w:r>
        <w:rPr>
          <w:sz w:val="28"/>
        </w:rPr>
        <w:t>несырьевой</w:t>
      </w:r>
      <w:proofErr w:type="spellEnd"/>
      <w:r>
        <w:rPr>
          <w:sz w:val="28"/>
        </w:rPr>
        <w:t xml:space="preserve"> пояс» экономики – электро- и газовая энергетика, ИТ-услуги, производство стройматериалов, деревообработка и другие отрасли.</w:t>
      </w:r>
    </w:p>
    <w:p w:rsidR="00BA0517" w:rsidRDefault="00086689">
      <w:pPr>
        <w:pStyle w:val="af5"/>
        <w:spacing w:before="0" w:beforeAutospacing="0" w:after="0" w:afterAutospacing="0"/>
        <w:ind w:firstLine="709"/>
        <w:jc w:val="both"/>
        <w:rPr>
          <w:sz w:val="28"/>
          <w:highlight w:val="white"/>
        </w:rPr>
      </w:pPr>
      <w:r>
        <w:rPr>
          <w:sz w:val="28"/>
        </w:rPr>
        <w:t xml:space="preserve">Более рискованные траектории развития отражает </w:t>
      </w:r>
      <w:r>
        <w:rPr>
          <w:rStyle w:val="af7"/>
          <w:rFonts w:eastAsiaTheme="majorEastAsia"/>
          <w:sz w:val="28"/>
        </w:rPr>
        <w:t>пессимистический сценарий</w:t>
      </w:r>
      <w:r>
        <w:rPr>
          <w:sz w:val="28"/>
        </w:rPr>
        <w:t xml:space="preserve"> (</w:t>
      </w:r>
      <w:r>
        <w:rPr>
          <w:rStyle w:val="af7"/>
          <w:rFonts w:eastAsiaTheme="majorEastAsia"/>
          <w:iCs/>
          <w:sz w:val="28"/>
          <w:szCs w:val="28"/>
        </w:rPr>
        <w:t>инерционный)</w:t>
      </w:r>
      <w:r>
        <w:rPr>
          <w:sz w:val="28"/>
          <w:szCs w:val="28"/>
        </w:rPr>
        <w:t>, который ф</w:t>
      </w:r>
      <w:r>
        <w:rPr>
          <w:sz w:val="28"/>
        </w:rPr>
        <w:t xml:space="preserve">ормируется под влиянием ускоренной глобальной декарбонизации, относительно низких цен и ограниченного доступа к внешнему капиталу вследствие санкций и высоких ставок. В этих условиях экономика автономного округа фактически застревает в традиционной сырьевой модели: углеводородный экспорт остается основой, бюджет и занятость зависят от колебаний сырьевых рынков, модернизация носит точечный характер, а широкомасштабное внедрение передовых технологий и </w:t>
      </w:r>
      <w:proofErr w:type="spellStart"/>
      <w:r>
        <w:rPr>
          <w:sz w:val="28"/>
        </w:rPr>
        <w:t>импортозамещение</w:t>
      </w:r>
      <w:proofErr w:type="spellEnd"/>
      <w:r>
        <w:rPr>
          <w:sz w:val="28"/>
        </w:rPr>
        <w:t xml:space="preserve"> не происходит</w:t>
      </w:r>
      <w:r>
        <w:rPr>
          <w:sz w:val="28"/>
          <w:szCs w:val="28"/>
        </w:rPr>
        <w:t>. Кроме того,</w:t>
      </w:r>
      <w:r>
        <w:rPr>
          <w:sz w:val="28"/>
        </w:rPr>
        <w:t xml:space="preserve"> </w:t>
      </w:r>
      <w:r>
        <w:rPr>
          <w:rStyle w:val="af7"/>
          <w:rFonts w:eastAsiaTheme="majorEastAsia"/>
          <w:iCs/>
          <w:sz w:val="28"/>
          <w:szCs w:val="28"/>
        </w:rPr>
        <w:t>пессимистический сценарий</w:t>
      </w:r>
      <w:r>
        <w:rPr>
          <w:sz w:val="28"/>
        </w:rPr>
        <w:t xml:space="preserve"> </w:t>
      </w:r>
      <w:r>
        <w:rPr>
          <w:rStyle w:val="af7"/>
          <w:rFonts w:eastAsiaTheme="majorEastAsia"/>
          <w:iCs/>
          <w:sz w:val="28"/>
          <w:szCs w:val="28"/>
        </w:rPr>
        <w:t>(инерционный)</w:t>
      </w:r>
      <w:r>
        <w:rPr>
          <w:sz w:val="28"/>
          <w:szCs w:val="28"/>
        </w:rPr>
        <w:t xml:space="preserve"> в качестве вариантов кризисных явлений учитывает риск</w:t>
      </w:r>
      <w:r>
        <w:rPr>
          <w:sz w:val="28"/>
        </w:rPr>
        <w:t xml:space="preserve"> экстремально неблагоприятных внешних условий развития: введения жестких трансграничных углеродных тарифов странами-импортерами нефти; вероятного снижения мировых цен на нефть. На фоне предполагаемого этим сценарием ри</w:t>
      </w:r>
      <w:r>
        <w:rPr>
          <w:sz w:val="28"/>
          <w:highlight w:val="white"/>
        </w:rPr>
        <w:t xml:space="preserve">ска отсутствия у региона готовности противостоять новым вызовам, и при одновременном снижении объемов добычи нефти Югра рискует оказаться в ловушке структурной зависимости от углеводородов. Возможно снижение экспорта и инвестиционных поступлений, недозагрузка инфраструктуры и снижение бюджетных доходов. Итогом пессимистического сценария может стать неуклонное падение общего объема </w:t>
      </w:r>
      <w:r>
        <w:rPr>
          <w:sz w:val="28"/>
          <w:szCs w:val="28"/>
          <w:highlight w:val="white"/>
        </w:rPr>
        <w:t>ВРП</w:t>
      </w:r>
      <w:r>
        <w:rPr>
          <w:sz w:val="28"/>
          <w:highlight w:val="white"/>
        </w:rPr>
        <w:t xml:space="preserve"> и утрата статусных позиций Югры как одного из ведущих регионов-доноров страны.</w:t>
      </w:r>
    </w:p>
    <w:p w:rsidR="00BA0517" w:rsidRDefault="00086689">
      <w:pPr>
        <w:pStyle w:val="af5"/>
        <w:spacing w:before="0" w:beforeAutospacing="0" w:after="0" w:afterAutospacing="0"/>
        <w:ind w:firstLine="709"/>
        <w:jc w:val="both"/>
        <w:rPr>
          <w:sz w:val="28"/>
          <w:highlight w:val="white"/>
        </w:rPr>
      </w:pPr>
      <w:r>
        <w:rPr>
          <w:sz w:val="28"/>
          <w:highlight w:val="white"/>
        </w:rPr>
        <w:t xml:space="preserve">На основании сравнительного анализа указанных вариантов развития </w:t>
      </w:r>
      <w:r>
        <w:rPr>
          <w:rStyle w:val="af7"/>
          <w:rFonts w:eastAsiaTheme="majorEastAsia"/>
          <w:sz w:val="28"/>
          <w:highlight w:val="white"/>
        </w:rPr>
        <w:t xml:space="preserve">базовый (целевой) сценарий (устойчивой трансформации) принят в </w:t>
      </w:r>
      <w:r>
        <w:rPr>
          <w:rStyle w:val="af7"/>
          <w:rFonts w:eastAsiaTheme="majorEastAsia"/>
          <w:sz w:val="28"/>
          <w:highlight w:val="white"/>
        </w:rPr>
        <w:lastRenderedPageBreak/>
        <w:t>Стратегии – 2050 в качестве целевого</w:t>
      </w:r>
      <w:r>
        <w:rPr>
          <w:sz w:val="28"/>
          <w:highlight w:val="white"/>
        </w:rPr>
        <w:t xml:space="preserve">. Предполагается, что его реализация обеспечит сбалансированное и поступательное развитие автономного округа: постепенное сокращение сырьевой зависимости и волатильности доходов, наращивание высокотехнологичных переделов и </w:t>
      </w:r>
      <w:proofErr w:type="spellStart"/>
      <w:r>
        <w:rPr>
          <w:sz w:val="28"/>
          <w:highlight w:val="white"/>
        </w:rPr>
        <w:t>несырьевых</w:t>
      </w:r>
      <w:proofErr w:type="spellEnd"/>
      <w:r>
        <w:rPr>
          <w:sz w:val="28"/>
          <w:highlight w:val="white"/>
        </w:rPr>
        <w:t xml:space="preserve"> секторов экономики, а также снижение экологических рисков за счет внедрения новейших технологий (улавливание углекислого газа, полная утилизация попутного газа и др.). Тем самым, базовый (целевой) сценарий нацелен на достижение к 2050 году устойчивой, диверсифицированной и экологически ориентированной экономики Югры.</w:t>
      </w:r>
    </w:p>
    <w:p w:rsidR="00BA0517" w:rsidRDefault="00086689">
      <w:pPr>
        <w:spacing w:after="0" w:line="24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highlight w:val="white"/>
        </w:rPr>
        <w:t>В таблице 2 представлены прогнозы ключевых показателей Стратегии – 2050 по оптимистическому, базовому (целевому) и пессимистическому сценариям.</w:t>
      </w:r>
    </w:p>
    <w:p w:rsidR="00BA0517" w:rsidRDefault="00086689">
      <w:pPr>
        <w:spacing w:after="0" w:line="240" w:lineRule="auto"/>
        <w:ind w:firstLine="709"/>
        <w:jc w:val="right"/>
        <w:rPr>
          <w:rFonts w:ascii="Times New Roman" w:eastAsia="Times New Roman" w:hAnsi="Times New Roman" w:cs="Times New Roman"/>
          <w:sz w:val="28"/>
          <w:szCs w:val="28"/>
          <w:lang w:eastAsia="ru-RU"/>
        </w:rPr>
      </w:pPr>
      <w:r>
        <w:rPr>
          <w:rFonts w:ascii="Times New Roman" w:hAnsi="Times New Roman" w:cs="Times New Roman"/>
          <w:bCs/>
          <w:iCs/>
          <w:sz w:val="28"/>
          <w:szCs w:val="28"/>
        </w:rPr>
        <w:t>Таблица 2</w:t>
      </w:r>
    </w:p>
    <w:p w:rsidR="00BA0517" w:rsidRDefault="00086689">
      <w:pPr>
        <w:pStyle w:val="aff3"/>
        <w:spacing w:after="0"/>
        <w:jc w:val="center"/>
        <w:rPr>
          <w:rFonts w:ascii="Times New Roman" w:hAnsi="Times New Roman"/>
          <w:bCs/>
          <w:i w:val="0"/>
          <w:iCs w:val="0"/>
          <w:color w:val="auto"/>
          <w:sz w:val="28"/>
          <w:szCs w:val="28"/>
        </w:rPr>
      </w:pPr>
      <w:r>
        <w:rPr>
          <w:rFonts w:ascii="Times New Roman" w:hAnsi="Times New Roman"/>
          <w:bCs/>
          <w:i w:val="0"/>
          <w:iCs w:val="0"/>
          <w:color w:val="auto"/>
          <w:sz w:val="28"/>
          <w:szCs w:val="28"/>
        </w:rPr>
        <w:t>Прогнозы ключевых показателей Стратегии – 2050 по сценариям социально-экономического развития</w:t>
      </w:r>
      <w:bookmarkStart w:id="15" w:name="_Hlk85711950"/>
    </w:p>
    <w:p w:rsidR="00BA0517" w:rsidRDefault="00BA0517">
      <w:pPr>
        <w:pStyle w:val="aff3"/>
        <w:spacing w:after="0"/>
        <w:ind w:firstLine="708"/>
        <w:jc w:val="right"/>
        <w:rPr>
          <w:rFonts w:ascii="Times New Roman" w:hAnsi="Times New Roman"/>
          <w:bCs/>
          <w:i w:val="0"/>
          <w:iCs w:val="0"/>
          <w:color w:val="auto"/>
          <w:sz w:val="28"/>
          <w:szCs w:val="28"/>
        </w:rPr>
      </w:pPr>
    </w:p>
    <w:tbl>
      <w:tblPr>
        <w:tblStyle w:val="af3"/>
        <w:tblW w:w="5000" w:type="pct"/>
        <w:tblLook w:val="04A0" w:firstRow="1" w:lastRow="0" w:firstColumn="1" w:lastColumn="0" w:noHBand="0" w:noVBand="1"/>
      </w:tblPr>
      <w:tblGrid>
        <w:gridCol w:w="4525"/>
        <w:gridCol w:w="1134"/>
        <w:gridCol w:w="1134"/>
        <w:gridCol w:w="1134"/>
        <w:gridCol w:w="1134"/>
      </w:tblGrid>
      <w:tr w:rsidR="00BA0517">
        <w:tc>
          <w:tcPr>
            <w:tcW w:w="2500" w:type="pct"/>
            <w:noWrap/>
          </w:tcPr>
          <w:p w:rsidR="00BA0517" w:rsidRDefault="00086689">
            <w:pPr>
              <w:spacing w:line="240" w:lineRule="auto"/>
              <w:jc w:val="both"/>
              <w:rPr>
                <w:rFonts w:ascii="Times New Roman" w:hAnsi="Times New Roman" w:cs="Times New Roman"/>
                <w:bCs/>
                <w:sz w:val="22"/>
                <w:szCs w:val="22"/>
              </w:rPr>
            </w:pPr>
            <w:r>
              <w:rPr>
                <w:rFonts w:ascii="Times New Roman" w:hAnsi="Times New Roman" w:cs="Times New Roman"/>
                <w:sz w:val="22"/>
                <w:szCs w:val="22"/>
              </w:rPr>
              <w:t>Показатели</w:t>
            </w:r>
          </w:p>
        </w:tc>
        <w:tc>
          <w:tcPr>
            <w:tcW w:w="625" w:type="pct"/>
            <w:noWrap/>
          </w:tcPr>
          <w:p w:rsidR="00BA0517" w:rsidRDefault="00086689">
            <w:pPr>
              <w:spacing w:line="240" w:lineRule="auto"/>
              <w:jc w:val="center"/>
              <w:rPr>
                <w:rFonts w:ascii="Times New Roman" w:hAnsi="Times New Roman" w:cs="Times New Roman"/>
                <w:bCs/>
                <w:sz w:val="22"/>
                <w:szCs w:val="22"/>
              </w:rPr>
            </w:pPr>
            <w:r>
              <w:rPr>
                <w:rFonts w:ascii="Times New Roman" w:hAnsi="Times New Roman" w:cs="Times New Roman"/>
                <w:sz w:val="22"/>
                <w:szCs w:val="22"/>
              </w:rPr>
              <w:t xml:space="preserve">2024 </w:t>
            </w:r>
          </w:p>
        </w:tc>
        <w:tc>
          <w:tcPr>
            <w:tcW w:w="625" w:type="pct"/>
            <w:noWrap/>
          </w:tcPr>
          <w:p w:rsidR="00BA0517" w:rsidRDefault="00086689">
            <w:pPr>
              <w:spacing w:line="240" w:lineRule="auto"/>
              <w:jc w:val="center"/>
              <w:rPr>
                <w:rFonts w:ascii="Times New Roman" w:hAnsi="Times New Roman" w:cs="Times New Roman"/>
                <w:bCs/>
                <w:sz w:val="22"/>
                <w:szCs w:val="22"/>
              </w:rPr>
            </w:pPr>
            <w:r>
              <w:rPr>
                <w:rFonts w:ascii="Times New Roman" w:hAnsi="Times New Roman" w:cs="Times New Roman"/>
                <w:sz w:val="22"/>
                <w:szCs w:val="22"/>
              </w:rPr>
              <w:t xml:space="preserve">2030 </w:t>
            </w:r>
          </w:p>
        </w:tc>
        <w:tc>
          <w:tcPr>
            <w:tcW w:w="625" w:type="pct"/>
            <w:noWrap/>
          </w:tcPr>
          <w:p w:rsidR="00BA0517" w:rsidRDefault="00086689">
            <w:pPr>
              <w:spacing w:line="240" w:lineRule="auto"/>
              <w:jc w:val="center"/>
              <w:rPr>
                <w:rFonts w:ascii="Times New Roman" w:hAnsi="Times New Roman" w:cs="Times New Roman"/>
                <w:bCs/>
                <w:sz w:val="22"/>
                <w:szCs w:val="22"/>
              </w:rPr>
            </w:pPr>
            <w:r>
              <w:rPr>
                <w:rFonts w:ascii="Times New Roman" w:hAnsi="Times New Roman" w:cs="Times New Roman"/>
                <w:sz w:val="22"/>
                <w:szCs w:val="22"/>
              </w:rPr>
              <w:t xml:space="preserve">2036 </w:t>
            </w:r>
          </w:p>
        </w:tc>
        <w:tc>
          <w:tcPr>
            <w:tcW w:w="625" w:type="pct"/>
            <w:noWrap/>
          </w:tcPr>
          <w:p w:rsidR="00BA0517" w:rsidRDefault="00086689">
            <w:pPr>
              <w:spacing w:line="240" w:lineRule="auto"/>
              <w:jc w:val="center"/>
              <w:rPr>
                <w:rFonts w:ascii="Times New Roman" w:hAnsi="Times New Roman" w:cs="Times New Roman"/>
                <w:bCs/>
                <w:sz w:val="22"/>
                <w:szCs w:val="22"/>
              </w:rPr>
            </w:pPr>
            <w:r>
              <w:rPr>
                <w:rFonts w:ascii="Times New Roman" w:hAnsi="Times New Roman" w:cs="Times New Roman"/>
                <w:sz w:val="22"/>
                <w:szCs w:val="22"/>
              </w:rPr>
              <w:t xml:space="preserve">2050 </w:t>
            </w:r>
          </w:p>
        </w:tc>
      </w:tr>
      <w:tr w:rsidR="00BA0517">
        <w:tc>
          <w:tcPr>
            <w:tcW w:w="2500" w:type="pct"/>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 xml:space="preserve">1. Численность населения (среднегодовая, тыс. </w:t>
            </w:r>
            <w:proofErr w:type="gramStart"/>
            <w:r>
              <w:rPr>
                <w:rFonts w:ascii="Times New Roman" w:hAnsi="Times New Roman" w:cs="Times New Roman"/>
                <w:bCs/>
                <w:sz w:val="22"/>
                <w:szCs w:val="22"/>
                <w:highlight w:val="white"/>
              </w:rPr>
              <w:t>чел.)*</w:t>
            </w:r>
            <w:proofErr w:type="gramEnd"/>
            <w:r>
              <w:rPr>
                <w:rFonts w:ascii="Times New Roman" w:hAnsi="Times New Roman" w:cs="Times New Roman"/>
                <w:bCs/>
                <w:sz w:val="22"/>
                <w:szCs w:val="22"/>
                <w:highlight w:val="white"/>
              </w:rPr>
              <w:t>:</w:t>
            </w:r>
          </w:p>
          <w:p w:rsidR="00BA0517" w:rsidRDefault="00086689">
            <w:pPr>
              <w:spacing w:line="240" w:lineRule="auto"/>
              <w:rPr>
                <w:rFonts w:ascii="Times New Roman" w:hAnsi="Times New Roman" w:cs="Times New Roman"/>
                <w:sz w:val="22"/>
                <w:szCs w:val="22"/>
                <w:highlight w:val="white"/>
              </w:rPr>
            </w:pPr>
            <w:r>
              <w:rPr>
                <w:rFonts w:ascii="Times New Roman" w:hAnsi="Times New Roman" w:cs="Times New Roman"/>
                <w:bCs/>
                <w:sz w:val="22"/>
                <w:szCs w:val="22"/>
                <w:highlight w:val="white"/>
              </w:rPr>
              <w:t>оптимистичный сценарий (технологического суверенитета),</w:t>
            </w:r>
          </w:p>
        </w:tc>
        <w:tc>
          <w:tcPr>
            <w:tcW w:w="625" w:type="pct"/>
            <w:vMerge w:val="restar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bCs/>
                <w:sz w:val="22"/>
                <w:szCs w:val="22"/>
                <w:highlight w:val="white"/>
              </w:rPr>
              <w:t>1770,6</w:t>
            </w:r>
          </w:p>
        </w:tc>
        <w:tc>
          <w:tcPr>
            <w:tcW w:w="625" w:type="pc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sz w:val="22"/>
                <w:szCs w:val="22"/>
                <w:highlight w:val="white"/>
              </w:rPr>
              <w:t>-</w:t>
            </w:r>
          </w:p>
        </w:tc>
        <w:tc>
          <w:tcPr>
            <w:tcW w:w="625" w:type="pc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bCs/>
                <w:sz w:val="22"/>
                <w:szCs w:val="22"/>
                <w:highlight w:val="white"/>
              </w:rPr>
              <w:t>-</w:t>
            </w:r>
          </w:p>
        </w:tc>
        <w:tc>
          <w:tcPr>
            <w:tcW w:w="625" w:type="pc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bCs/>
                <w:sz w:val="22"/>
                <w:szCs w:val="22"/>
                <w:highlight w:val="white"/>
              </w:rPr>
              <w:t>-</w:t>
            </w:r>
          </w:p>
        </w:tc>
      </w:tr>
      <w:tr w:rsidR="00BA0517">
        <w:tc>
          <w:tcPr>
            <w:tcW w:w="2500" w:type="pct"/>
          </w:tcPr>
          <w:p w:rsidR="00BA0517" w:rsidRDefault="00086689">
            <w:pPr>
              <w:spacing w:line="240" w:lineRule="auto"/>
              <w:rPr>
                <w:rFonts w:ascii="Times New Roman" w:hAnsi="Times New Roman" w:cs="Times New Roman"/>
                <w:bCs/>
                <w:sz w:val="22"/>
                <w:szCs w:val="22"/>
                <w:highlight w:val="white"/>
              </w:rPr>
            </w:pPr>
            <w:r>
              <w:rPr>
                <w:rFonts w:ascii="Times New Roman" w:hAnsi="Times New Roman" w:cs="Times New Roman"/>
                <w:bCs/>
                <w:sz w:val="22"/>
                <w:szCs w:val="22"/>
                <w:highlight w:val="white"/>
              </w:rPr>
              <w:t>базовый (целевой) сценарий (устойчивой трансформации),</w:t>
            </w:r>
          </w:p>
        </w:tc>
        <w:tc>
          <w:tcPr>
            <w:tcW w:w="625" w:type="pct"/>
            <w:vMerge/>
            <w:noWrap/>
          </w:tcPr>
          <w:p w:rsidR="00BA0517" w:rsidRDefault="00BA0517">
            <w:pPr>
              <w:spacing w:line="240" w:lineRule="auto"/>
              <w:jc w:val="center"/>
              <w:rPr>
                <w:rFonts w:ascii="Times New Roman" w:hAnsi="Times New Roman" w:cs="Times New Roman"/>
                <w:bCs/>
                <w:sz w:val="22"/>
                <w:szCs w:val="22"/>
              </w:rPr>
            </w:pPr>
          </w:p>
        </w:tc>
        <w:tc>
          <w:tcPr>
            <w:tcW w:w="625" w:type="pc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bCs/>
                <w:sz w:val="22"/>
                <w:szCs w:val="22"/>
                <w:highlight w:val="white"/>
              </w:rPr>
              <w:t>-</w:t>
            </w:r>
          </w:p>
        </w:tc>
        <w:tc>
          <w:tcPr>
            <w:tcW w:w="625" w:type="pc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bCs/>
                <w:sz w:val="22"/>
                <w:szCs w:val="22"/>
                <w:highlight w:val="white"/>
              </w:rPr>
              <w:t>-</w:t>
            </w:r>
          </w:p>
        </w:tc>
        <w:tc>
          <w:tcPr>
            <w:tcW w:w="625" w:type="pc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bCs/>
                <w:sz w:val="22"/>
                <w:szCs w:val="22"/>
                <w:highlight w:val="white"/>
              </w:rPr>
              <w:t>-</w:t>
            </w:r>
          </w:p>
        </w:tc>
      </w:tr>
      <w:tr w:rsidR="00BA0517">
        <w:tc>
          <w:tcPr>
            <w:tcW w:w="4535" w:type="dxa"/>
          </w:tcPr>
          <w:p w:rsidR="00BA0517" w:rsidRDefault="00086689">
            <w:pPr>
              <w:spacing w:line="240" w:lineRule="auto"/>
              <w:rPr>
                <w:rFonts w:ascii="Times New Roman" w:hAnsi="Times New Roman" w:cs="Times New Roman"/>
                <w:bCs/>
                <w:sz w:val="22"/>
                <w:szCs w:val="22"/>
                <w:highlight w:val="white"/>
              </w:rPr>
            </w:pPr>
            <w:r>
              <w:rPr>
                <w:rFonts w:ascii="Times New Roman" w:hAnsi="Times New Roman" w:cs="Times New Roman"/>
                <w:bCs/>
                <w:sz w:val="22"/>
                <w:szCs w:val="22"/>
                <w:highlight w:val="white"/>
              </w:rPr>
              <w:t>пессимистический сценарий (инерционный)</w:t>
            </w:r>
          </w:p>
        </w:tc>
        <w:tc>
          <w:tcPr>
            <w:tcW w:w="625" w:type="pct"/>
            <w:vMerge/>
            <w:noWrap/>
          </w:tcPr>
          <w:p w:rsidR="00BA0517" w:rsidRDefault="00BA0517">
            <w:pPr>
              <w:spacing w:line="240" w:lineRule="auto"/>
              <w:jc w:val="center"/>
              <w:rPr>
                <w:rFonts w:ascii="Times New Roman" w:hAnsi="Times New Roman" w:cs="Times New Roman"/>
                <w:bCs/>
                <w:sz w:val="22"/>
                <w:szCs w:val="22"/>
              </w:rPr>
            </w:pP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bCs/>
                <w:sz w:val="22"/>
                <w:szCs w:val="22"/>
                <w:highlight w:val="white"/>
              </w:rPr>
              <w:t>-</w:t>
            </w: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bCs/>
                <w:sz w:val="22"/>
                <w:szCs w:val="22"/>
                <w:highlight w:val="white"/>
              </w:rPr>
              <w:t>-</w:t>
            </w: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bCs/>
                <w:sz w:val="22"/>
                <w:szCs w:val="22"/>
                <w:highlight w:val="white"/>
              </w:rPr>
              <w:t>-</w:t>
            </w:r>
          </w:p>
        </w:tc>
      </w:tr>
      <w:tr w:rsidR="00BA0517">
        <w:tc>
          <w:tcPr>
            <w:tcW w:w="2500" w:type="pct"/>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sz w:val="22"/>
                <w:szCs w:val="22"/>
                <w:highlight w:val="white"/>
              </w:rPr>
              <w:t>2. Ожидаемая продолжительность жизни при рождении (количество лет):</w:t>
            </w:r>
          </w:p>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оптимистичный сценарий (технологического суверенитета),</w:t>
            </w:r>
          </w:p>
        </w:tc>
        <w:tc>
          <w:tcPr>
            <w:tcW w:w="625" w:type="pct"/>
            <w:vMerge w:val="restar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sz w:val="22"/>
                <w:szCs w:val="22"/>
                <w:highlight w:val="white"/>
              </w:rPr>
              <w:t>76,15</w:t>
            </w:r>
          </w:p>
        </w:tc>
        <w:tc>
          <w:tcPr>
            <w:tcW w:w="625" w:type="pc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sz w:val="22"/>
                <w:szCs w:val="22"/>
                <w:highlight w:val="white"/>
              </w:rPr>
              <w:t>81,06</w:t>
            </w:r>
          </w:p>
        </w:tc>
        <w:tc>
          <w:tcPr>
            <w:tcW w:w="625" w:type="pc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sz w:val="22"/>
                <w:szCs w:val="22"/>
                <w:highlight w:val="white"/>
              </w:rPr>
              <w:t>81,10</w:t>
            </w:r>
          </w:p>
        </w:tc>
        <w:tc>
          <w:tcPr>
            <w:tcW w:w="625" w:type="pc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sz w:val="22"/>
                <w:szCs w:val="22"/>
                <w:highlight w:val="white"/>
              </w:rPr>
              <w:t>81,10</w:t>
            </w:r>
          </w:p>
        </w:tc>
      </w:tr>
      <w:tr w:rsidR="00BA0517">
        <w:tc>
          <w:tcPr>
            <w:tcW w:w="2500" w:type="pct"/>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базовый (целевой) сценарий (устойчивой трансформации),</w:t>
            </w: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625" w:type="pc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81,06</w:t>
            </w:r>
          </w:p>
        </w:tc>
        <w:tc>
          <w:tcPr>
            <w:tcW w:w="625" w:type="pc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81,06</w:t>
            </w:r>
          </w:p>
        </w:tc>
        <w:tc>
          <w:tcPr>
            <w:tcW w:w="625" w:type="pc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81,06</w:t>
            </w:r>
          </w:p>
        </w:tc>
      </w:tr>
      <w:tr w:rsidR="00BA0517">
        <w:tc>
          <w:tcPr>
            <w:tcW w:w="4535" w:type="dxa"/>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пессимистический сценарий (инерционный)</w:t>
            </w: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78,50</w:t>
            </w: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78,50</w:t>
            </w: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78,50</w:t>
            </w:r>
          </w:p>
        </w:tc>
      </w:tr>
      <w:tr w:rsidR="00BA0517">
        <w:tc>
          <w:tcPr>
            <w:tcW w:w="2500" w:type="pct"/>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sz w:val="22"/>
                <w:szCs w:val="22"/>
                <w:highlight w:val="white"/>
              </w:rPr>
              <w:t>3. Среднегодовая численность занятых в экономике (тыс. чел.):</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1099,1</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1187,7</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1244,9</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1379,7</w:t>
            </w:r>
          </w:p>
        </w:tc>
      </w:tr>
      <w:tr w:rsidR="00BA0517">
        <w:tc>
          <w:tcPr>
            <w:tcW w:w="2500" w:type="pct"/>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оптимистичный сценарий (технологического суверенитета),</w:t>
            </w: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625" w:type="pct"/>
            <w:vMerge/>
            <w:noWrap/>
          </w:tcPr>
          <w:p w:rsidR="00BA0517" w:rsidRDefault="00BA0517">
            <w:pPr>
              <w:spacing w:line="240" w:lineRule="auto"/>
              <w:jc w:val="center"/>
              <w:rPr>
                <w:rFonts w:ascii="Times New Roman" w:hAnsi="Times New Roman" w:cs="Times New Roman"/>
                <w:sz w:val="22"/>
                <w:szCs w:val="22"/>
              </w:rPr>
            </w:pPr>
          </w:p>
        </w:tc>
      </w:tr>
      <w:tr w:rsidR="00BA0517">
        <w:tc>
          <w:tcPr>
            <w:tcW w:w="2500" w:type="pct"/>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базовый (целевой) сценарий (устойчивой трансформации),</w:t>
            </w: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625" w:type="pc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1117,3</w:t>
            </w:r>
          </w:p>
        </w:tc>
        <w:tc>
          <w:tcPr>
            <w:tcW w:w="625" w:type="pct"/>
            <w:noWrap/>
          </w:tcPr>
          <w:p w:rsidR="00BA0517" w:rsidRDefault="00086689">
            <w:pPr>
              <w:spacing w:line="240" w:lineRule="auto"/>
              <w:jc w:val="center"/>
              <w:rPr>
                <w:rFonts w:ascii="Times New Roman" w:hAnsi="Times New Roman" w:cs="Times New Roman"/>
                <w:sz w:val="22"/>
                <w:szCs w:val="22"/>
                <w:highlight w:val="white"/>
                <w14:ligatures w14:val="none"/>
              </w:rPr>
            </w:pPr>
            <w:r>
              <w:rPr>
                <w:rFonts w:ascii="Times New Roman" w:hAnsi="Times New Roman" w:cs="Times New Roman"/>
                <w:sz w:val="22"/>
                <w:szCs w:val="22"/>
                <w:highlight w:val="white"/>
              </w:rPr>
              <w:t>1138,2</w:t>
            </w:r>
          </w:p>
        </w:tc>
        <w:tc>
          <w:tcPr>
            <w:tcW w:w="625" w:type="pc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1205,7</w:t>
            </w:r>
          </w:p>
        </w:tc>
      </w:tr>
      <w:tr w:rsidR="00BA0517">
        <w:tc>
          <w:tcPr>
            <w:tcW w:w="4535" w:type="dxa"/>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пессимистический сценарий (инерционный)</w:t>
            </w: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1134,7</w:t>
            </w: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1165,8</w:t>
            </w: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1105,3</w:t>
            </w:r>
          </w:p>
        </w:tc>
      </w:tr>
      <w:tr w:rsidR="00BA0517">
        <w:trPr>
          <w:trHeight w:val="253"/>
        </w:trPr>
        <w:tc>
          <w:tcPr>
            <w:tcW w:w="2500" w:type="pct"/>
            <w:vMerge w:val="restart"/>
          </w:tcPr>
          <w:p w:rsidR="00BA0517" w:rsidRDefault="00086689">
            <w:pPr>
              <w:spacing w:line="240" w:lineRule="auto"/>
              <w:jc w:val="both"/>
              <w:rPr>
                <w:rFonts w:ascii="Times New Roman" w:hAnsi="Times New Roman" w:cs="Times New Roman"/>
                <w:sz w:val="22"/>
                <w:szCs w:val="22"/>
                <w:highlight w:val="white"/>
                <w14:ligatures w14:val="none"/>
              </w:rPr>
            </w:pPr>
            <w:r>
              <w:rPr>
                <w:rFonts w:ascii="Times New Roman" w:hAnsi="Times New Roman" w:cs="Times New Roman"/>
                <w:sz w:val="22"/>
                <w:szCs w:val="22"/>
                <w:highlight w:val="white"/>
              </w:rPr>
              <w:t xml:space="preserve">4. Добыча нефти </w:t>
            </w:r>
            <w:r>
              <w:rPr>
                <w:rFonts w:ascii="Times New Roman" w:eastAsia="Times New Roman" w:hAnsi="Times New Roman" w:cs="Times New Roman"/>
                <w:sz w:val="22"/>
                <w:szCs w:val="22"/>
                <w:highlight w:val="white"/>
                <w:lang w:eastAsia="ru-RU"/>
                <w14:ligatures w14:val="none"/>
              </w:rPr>
              <w:t>(млн тонн)**</w:t>
            </w:r>
          </w:p>
        </w:tc>
        <w:tc>
          <w:tcPr>
            <w:tcW w:w="1134" w:type="dxa"/>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w:t>
            </w:r>
          </w:p>
          <w:p w:rsidR="00BA0517" w:rsidRDefault="00BA0517">
            <w:pPr>
              <w:spacing w:line="240" w:lineRule="auto"/>
              <w:jc w:val="center"/>
              <w:rPr>
                <w:rFonts w:ascii="Times New Roman" w:hAnsi="Times New Roman" w:cs="Times New Roman"/>
                <w:sz w:val="22"/>
                <w:szCs w:val="22"/>
                <w:highlight w:val="white"/>
              </w:rPr>
            </w:pPr>
          </w:p>
        </w:tc>
        <w:tc>
          <w:tcPr>
            <w:tcW w:w="1134" w:type="dxa"/>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w:t>
            </w:r>
          </w:p>
        </w:tc>
        <w:tc>
          <w:tcPr>
            <w:tcW w:w="1134" w:type="dxa"/>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w:t>
            </w:r>
          </w:p>
        </w:tc>
        <w:tc>
          <w:tcPr>
            <w:tcW w:w="1134" w:type="dxa"/>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w:t>
            </w:r>
          </w:p>
        </w:tc>
      </w:tr>
      <w:tr w:rsidR="00BA0517">
        <w:trPr>
          <w:trHeight w:val="253"/>
        </w:trPr>
        <w:tc>
          <w:tcPr>
            <w:tcW w:w="2500" w:type="pct"/>
            <w:vMerge w:val="restart"/>
          </w:tcPr>
          <w:p w:rsidR="00BA0517" w:rsidRDefault="00086689">
            <w:pPr>
              <w:spacing w:line="240" w:lineRule="auto"/>
              <w:jc w:val="both"/>
              <w:rPr>
                <w:rFonts w:ascii="Times New Roman" w:hAnsi="Times New Roman" w:cs="Times New Roman"/>
                <w:bCs/>
                <w:sz w:val="22"/>
                <w:szCs w:val="22"/>
                <w:highlight w:val="white"/>
              </w:rPr>
            </w:pPr>
            <w:r>
              <w:rPr>
                <w:rFonts w:ascii="Times New Roman" w:hAnsi="Times New Roman" w:cs="Times New Roman"/>
                <w:bCs/>
                <w:sz w:val="22"/>
                <w:szCs w:val="22"/>
                <w:highlight w:val="white"/>
              </w:rPr>
              <w:t>базовый (целевой) сценарий (устойчивой трансформации),</w:t>
            </w:r>
          </w:p>
        </w:tc>
        <w:tc>
          <w:tcPr>
            <w:tcW w:w="625" w:type="pct"/>
            <w:vMerge/>
            <w:noWrap/>
          </w:tcPr>
          <w:p w:rsidR="00BA0517" w:rsidRDefault="00BA0517">
            <w:pPr>
              <w:spacing w:line="240" w:lineRule="auto"/>
              <w:rPr>
                <w:rFonts w:ascii="Times New Roman" w:hAnsi="Times New Roman" w:cs="Times New Roman"/>
                <w:sz w:val="22"/>
                <w:szCs w:val="22"/>
              </w:rPr>
            </w:pPr>
          </w:p>
        </w:tc>
        <w:tc>
          <w:tcPr>
            <w:tcW w:w="625" w:type="pct"/>
            <w:vMerge/>
            <w:noWrap/>
          </w:tcPr>
          <w:p w:rsidR="00BA0517" w:rsidRDefault="00BA0517">
            <w:pPr>
              <w:spacing w:line="240" w:lineRule="auto"/>
              <w:rPr>
                <w:rFonts w:ascii="Times New Roman" w:hAnsi="Times New Roman" w:cs="Times New Roman"/>
                <w:sz w:val="22"/>
                <w:szCs w:val="22"/>
              </w:rPr>
            </w:pPr>
          </w:p>
        </w:tc>
        <w:tc>
          <w:tcPr>
            <w:tcW w:w="625" w:type="pct"/>
            <w:vMerge/>
            <w:noWrap/>
          </w:tcPr>
          <w:p w:rsidR="00BA0517" w:rsidRDefault="00BA0517">
            <w:pPr>
              <w:spacing w:line="240" w:lineRule="auto"/>
              <w:rPr>
                <w:rFonts w:ascii="Times New Roman" w:hAnsi="Times New Roman" w:cs="Times New Roman"/>
                <w:sz w:val="22"/>
                <w:szCs w:val="22"/>
              </w:rPr>
            </w:pPr>
          </w:p>
        </w:tc>
        <w:tc>
          <w:tcPr>
            <w:tcW w:w="625" w:type="pct"/>
            <w:vMerge/>
            <w:noWrap/>
          </w:tcPr>
          <w:p w:rsidR="00BA0517" w:rsidRDefault="00BA0517">
            <w:pPr>
              <w:spacing w:line="240" w:lineRule="auto"/>
              <w:rPr>
                <w:rFonts w:ascii="Times New Roman" w:hAnsi="Times New Roman" w:cs="Times New Roman"/>
                <w:sz w:val="22"/>
                <w:szCs w:val="22"/>
              </w:rPr>
            </w:pPr>
          </w:p>
        </w:tc>
      </w:tr>
      <w:tr w:rsidR="00BA0517">
        <w:trPr>
          <w:trHeight w:val="253"/>
        </w:trPr>
        <w:tc>
          <w:tcPr>
            <w:tcW w:w="2500" w:type="pct"/>
            <w:vMerge w:val="restart"/>
          </w:tcPr>
          <w:p w:rsidR="00BA0517" w:rsidRDefault="00086689">
            <w:pPr>
              <w:spacing w:line="240" w:lineRule="auto"/>
              <w:jc w:val="both"/>
              <w:rPr>
                <w:rFonts w:ascii="Times New Roman" w:hAnsi="Times New Roman" w:cs="Times New Roman"/>
                <w:bCs/>
                <w:sz w:val="22"/>
                <w:szCs w:val="22"/>
                <w:highlight w:val="white"/>
              </w:rPr>
            </w:pPr>
            <w:r>
              <w:rPr>
                <w:rFonts w:ascii="Times New Roman" w:hAnsi="Times New Roman" w:cs="Times New Roman"/>
                <w:bCs/>
                <w:sz w:val="22"/>
                <w:szCs w:val="22"/>
                <w:highlight w:val="white"/>
              </w:rPr>
              <w:t>пессимистический сценарий (инерционный)</w:t>
            </w:r>
          </w:p>
        </w:tc>
        <w:tc>
          <w:tcPr>
            <w:tcW w:w="625" w:type="pct"/>
            <w:vMerge/>
            <w:noWrap/>
          </w:tcPr>
          <w:p w:rsidR="00BA0517" w:rsidRDefault="00BA0517">
            <w:pPr>
              <w:spacing w:line="240" w:lineRule="auto"/>
              <w:rPr>
                <w:rFonts w:ascii="Times New Roman" w:hAnsi="Times New Roman" w:cs="Times New Roman"/>
                <w:sz w:val="22"/>
                <w:szCs w:val="22"/>
              </w:rPr>
            </w:pP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w:t>
            </w:r>
          </w:p>
        </w:tc>
      </w:tr>
      <w:tr w:rsidR="00BA0517">
        <w:tc>
          <w:tcPr>
            <w:tcW w:w="2500" w:type="pct"/>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sz w:val="22"/>
                <w:szCs w:val="22"/>
                <w:highlight w:val="white"/>
              </w:rPr>
              <w:t xml:space="preserve">5. ВРП (млрд руб.): </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9801,39</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13 957,4</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16510,2</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24 153,7</w:t>
            </w:r>
          </w:p>
        </w:tc>
      </w:tr>
      <w:tr w:rsidR="00BA0517">
        <w:tc>
          <w:tcPr>
            <w:tcW w:w="2500" w:type="pct"/>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оптимистичный сценарий (технологического суверенитета),</w:t>
            </w: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625" w:type="pct"/>
            <w:vMerge/>
            <w:noWrap/>
          </w:tcPr>
          <w:p w:rsidR="00BA0517" w:rsidRDefault="00BA0517">
            <w:pPr>
              <w:spacing w:line="240" w:lineRule="auto"/>
              <w:jc w:val="center"/>
              <w:rPr>
                <w:rFonts w:ascii="Times New Roman" w:hAnsi="Times New Roman" w:cs="Times New Roman"/>
                <w:sz w:val="22"/>
                <w:szCs w:val="22"/>
              </w:rPr>
            </w:pPr>
          </w:p>
        </w:tc>
      </w:tr>
      <w:tr w:rsidR="00BA0517">
        <w:tc>
          <w:tcPr>
            <w:tcW w:w="2500" w:type="pct"/>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базовый (целевой) сценарий (устойчивой трансформации),</w:t>
            </w: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625" w:type="pct"/>
            <w:noWrap/>
          </w:tcPr>
          <w:p w:rsidR="00BA0517" w:rsidRDefault="00086689">
            <w:pPr>
              <w:spacing w:line="240" w:lineRule="auto"/>
              <w:jc w:val="center"/>
              <w:rPr>
                <w:rFonts w:ascii="Times New Roman" w:hAnsi="Times New Roman" w:cs="Times New Roman"/>
                <w:sz w:val="22"/>
                <w:szCs w:val="22"/>
                <w:highlight w:val="white"/>
                <w14:ligatures w14:val="none"/>
              </w:rPr>
            </w:pPr>
            <w:r>
              <w:rPr>
                <w:rFonts w:ascii="Times New Roman" w:hAnsi="Times New Roman" w:cs="Times New Roman"/>
                <w:sz w:val="22"/>
                <w:szCs w:val="22"/>
                <w:highlight w:val="white"/>
              </w:rPr>
              <w:t>11389,4</w:t>
            </w:r>
          </w:p>
        </w:tc>
        <w:tc>
          <w:tcPr>
            <w:tcW w:w="625" w:type="pct"/>
            <w:noWrap/>
          </w:tcPr>
          <w:p w:rsidR="00BA0517" w:rsidRDefault="00086689">
            <w:pPr>
              <w:spacing w:line="240" w:lineRule="auto"/>
              <w:jc w:val="center"/>
              <w:rPr>
                <w:rFonts w:ascii="Times New Roman" w:hAnsi="Times New Roman" w:cs="Times New Roman"/>
                <w:sz w:val="22"/>
                <w:szCs w:val="22"/>
                <w:highlight w:val="white"/>
                <w14:ligatures w14:val="none"/>
              </w:rPr>
            </w:pPr>
            <w:r>
              <w:rPr>
                <w:rFonts w:ascii="Times New Roman" w:hAnsi="Times New Roman" w:cs="Times New Roman"/>
                <w:sz w:val="22"/>
                <w:szCs w:val="22"/>
                <w:highlight w:val="white"/>
              </w:rPr>
              <w:t>12755,7</w:t>
            </w:r>
          </w:p>
        </w:tc>
        <w:tc>
          <w:tcPr>
            <w:tcW w:w="625" w:type="pct"/>
            <w:noWrap/>
          </w:tcPr>
          <w:p w:rsidR="00BA0517" w:rsidRDefault="00086689">
            <w:pPr>
              <w:spacing w:line="240" w:lineRule="auto"/>
              <w:jc w:val="center"/>
              <w:rPr>
                <w:rFonts w:ascii="Times New Roman" w:hAnsi="Times New Roman" w:cs="Times New Roman"/>
                <w:sz w:val="22"/>
                <w:szCs w:val="22"/>
                <w:highlight w:val="white"/>
                <w14:ligatures w14:val="none"/>
              </w:rPr>
            </w:pPr>
            <w:r>
              <w:rPr>
                <w:rFonts w:ascii="Times New Roman" w:hAnsi="Times New Roman" w:cs="Times New Roman"/>
                <w:sz w:val="22"/>
                <w:szCs w:val="22"/>
                <w:highlight w:val="white"/>
              </w:rPr>
              <w:t>17437,3</w:t>
            </w:r>
          </w:p>
        </w:tc>
      </w:tr>
      <w:tr w:rsidR="00BA0517">
        <w:tc>
          <w:tcPr>
            <w:tcW w:w="4535" w:type="dxa"/>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пессимистический сценарий (инерционный)</w:t>
            </w:r>
          </w:p>
        </w:tc>
        <w:tc>
          <w:tcPr>
            <w:tcW w:w="625" w:type="pct"/>
            <w:vMerge/>
            <w:noWrap/>
          </w:tcPr>
          <w:p w:rsidR="00BA0517" w:rsidRDefault="00BA0517">
            <w:pPr>
              <w:spacing w:line="240" w:lineRule="auto"/>
              <w:jc w:val="center"/>
              <w:rPr>
                <w:rFonts w:ascii="Times New Roman" w:hAnsi="Times New Roman" w:cs="Times New Roman"/>
                <w:sz w:val="22"/>
                <w:szCs w:val="22"/>
              </w:rPr>
            </w:pP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10 526,7</w:t>
            </w: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10 159,3</w:t>
            </w:r>
          </w:p>
        </w:tc>
        <w:tc>
          <w:tcPr>
            <w:tcW w:w="1134"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sz w:val="22"/>
                <w:szCs w:val="22"/>
                <w:highlight w:val="white"/>
              </w:rPr>
              <w:t>5886,4</w:t>
            </w:r>
          </w:p>
        </w:tc>
      </w:tr>
      <w:tr w:rsidR="00BA0517">
        <w:tc>
          <w:tcPr>
            <w:tcW w:w="2500" w:type="pct"/>
          </w:tcPr>
          <w:p w:rsidR="00BA0517" w:rsidRDefault="00086689">
            <w:pPr>
              <w:spacing w:line="240" w:lineRule="auto"/>
              <w:jc w:val="both"/>
              <w:rPr>
                <w:rFonts w:ascii="Times New Roman" w:hAnsi="Times New Roman" w:cs="Times New Roman"/>
                <w:sz w:val="22"/>
                <w:szCs w:val="22"/>
                <w:highlight w:val="white"/>
              </w:rPr>
            </w:pPr>
            <w:r>
              <w:rPr>
                <w:rFonts w:ascii="Times New Roman" w:hAnsi="Times New Roman" w:cs="Times New Roman"/>
                <w:bCs/>
                <w:sz w:val="22"/>
                <w:szCs w:val="22"/>
                <w:highlight w:val="white"/>
              </w:rPr>
              <w:t>6. Объем инвестиций в основной капитал (млрд руб.):</w:t>
            </w:r>
          </w:p>
        </w:tc>
        <w:tc>
          <w:tcPr>
            <w:tcW w:w="625" w:type="pct"/>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hAnsi="Times New Roman" w:cs="Times New Roman"/>
                <w:bCs/>
                <w:sz w:val="22"/>
                <w:szCs w:val="22"/>
                <w:highlight w:val="white"/>
              </w:rPr>
              <w:t>1720,95</w:t>
            </w:r>
          </w:p>
        </w:tc>
        <w:tc>
          <w:tcPr>
            <w:tcW w:w="625" w:type="pct"/>
            <w:vMerge w:val="restar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bCs/>
                <w:sz w:val="22"/>
                <w:szCs w:val="22"/>
                <w:highlight w:val="white"/>
              </w:rPr>
              <w:t>2335,9</w:t>
            </w:r>
          </w:p>
        </w:tc>
        <w:tc>
          <w:tcPr>
            <w:tcW w:w="625" w:type="pct"/>
            <w:vMerge w:val="restar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bCs/>
                <w:sz w:val="22"/>
                <w:szCs w:val="22"/>
                <w:highlight w:val="white"/>
              </w:rPr>
              <w:t>2855,9</w:t>
            </w:r>
          </w:p>
        </w:tc>
        <w:tc>
          <w:tcPr>
            <w:tcW w:w="625" w:type="pct"/>
            <w:vMerge w:val="restart"/>
            <w:noWrap/>
          </w:tcPr>
          <w:p w:rsidR="00BA0517" w:rsidRDefault="00086689">
            <w:pPr>
              <w:spacing w:line="240" w:lineRule="auto"/>
              <w:jc w:val="center"/>
              <w:rPr>
                <w:rFonts w:ascii="Times New Roman" w:eastAsia="Times New Roman" w:hAnsi="Times New Roman" w:cs="Times New Roman"/>
                <w:sz w:val="22"/>
                <w:szCs w:val="22"/>
                <w:highlight w:val="white"/>
              </w:rPr>
            </w:pPr>
            <w:r>
              <w:rPr>
                <w:rFonts w:ascii="Times New Roman" w:hAnsi="Times New Roman" w:cs="Times New Roman"/>
                <w:bCs/>
                <w:sz w:val="22"/>
                <w:szCs w:val="22"/>
                <w:highlight w:val="white"/>
              </w:rPr>
              <w:t>4465,7</w:t>
            </w:r>
          </w:p>
        </w:tc>
      </w:tr>
      <w:tr w:rsidR="00BA0517">
        <w:tc>
          <w:tcPr>
            <w:tcW w:w="2500" w:type="pct"/>
          </w:tcPr>
          <w:p w:rsidR="00BA0517" w:rsidRDefault="00086689">
            <w:pPr>
              <w:spacing w:line="240" w:lineRule="auto"/>
              <w:jc w:val="both"/>
              <w:rPr>
                <w:rFonts w:ascii="Times New Roman" w:hAnsi="Times New Roman" w:cs="Times New Roman"/>
                <w:bCs/>
                <w:sz w:val="22"/>
                <w:szCs w:val="22"/>
              </w:rPr>
            </w:pPr>
            <w:r>
              <w:rPr>
                <w:rFonts w:ascii="Times New Roman" w:hAnsi="Times New Roman" w:cs="Times New Roman"/>
                <w:bCs/>
                <w:sz w:val="22"/>
                <w:szCs w:val="22"/>
              </w:rPr>
              <w:lastRenderedPageBreak/>
              <w:t>оптимистичный сценарий (технологического суверенитета),</w:t>
            </w:r>
          </w:p>
        </w:tc>
        <w:tc>
          <w:tcPr>
            <w:tcW w:w="625" w:type="pct"/>
            <w:vMerge/>
            <w:noWrap/>
          </w:tcPr>
          <w:p w:rsidR="00BA0517" w:rsidRDefault="00BA0517">
            <w:pPr>
              <w:spacing w:line="240" w:lineRule="auto"/>
              <w:jc w:val="center"/>
              <w:rPr>
                <w:rFonts w:ascii="Times New Roman" w:hAnsi="Times New Roman" w:cs="Times New Roman"/>
                <w:bCs/>
                <w:sz w:val="22"/>
                <w:szCs w:val="22"/>
              </w:rPr>
            </w:pPr>
          </w:p>
        </w:tc>
        <w:tc>
          <w:tcPr>
            <w:tcW w:w="625" w:type="pct"/>
            <w:vMerge/>
            <w:noWrap/>
          </w:tcPr>
          <w:p w:rsidR="00BA0517" w:rsidRDefault="00BA0517">
            <w:pPr>
              <w:spacing w:line="240" w:lineRule="auto"/>
              <w:jc w:val="center"/>
              <w:rPr>
                <w:rFonts w:ascii="Times New Roman" w:hAnsi="Times New Roman" w:cs="Times New Roman"/>
                <w:bCs/>
                <w:sz w:val="22"/>
                <w:szCs w:val="22"/>
              </w:rPr>
            </w:pPr>
          </w:p>
        </w:tc>
        <w:tc>
          <w:tcPr>
            <w:tcW w:w="625" w:type="pct"/>
            <w:vMerge/>
            <w:noWrap/>
          </w:tcPr>
          <w:p w:rsidR="00BA0517" w:rsidRDefault="00BA0517">
            <w:pPr>
              <w:spacing w:line="240" w:lineRule="auto"/>
              <w:jc w:val="center"/>
              <w:rPr>
                <w:rFonts w:ascii="Times New Roman" w:hAnsi="Times New Roman" w:cs="Times New Roman"/>
                <w:bCs/>
                <w:sz w:val="22"/>
                <w:szCs w:val="22"/>
              </w:rPr>
            </w:pPr>
          </w:p>
        </w:tc>
        <w:tc>
          <w:tcPr>
            <w:tcW w:w="625" w:type="pct"/>
            <w:vMerge/>
            <w:noWrap/>
          </w:tcPr>
          <w:p w:rsidR="00BA0517" w:rsidRDefault="00BA0517">
            <w:pPr>
              <w:spacing w:line="240" w:lineRule="auto"/>
              <w:jc w:val="center"/>
              <w:rPr>
                <w:rFonts w:ascii="Times New Roman" w:hAnsi="Times New Roman" w:cs="Times New Roman"/>
                <w:bCs/>
                <w:sz w:val="22"/>
                <w:szCs w:val="22"/>
              </w:rPr>
            </w:pPr>
          </w:p>
        </w:tc>
      </w:tr>
      <w:tr w:rsidR="00BA0517">
        <w:tc>
          <w:tcPr>
            <w:tcW w:w="2500" w:type="pct"/>
          </w:tcPr>
          <w:p w:rsidR="00BA0517" w:rsidRDefault="00086689">
            <w:pPr>
              <w:spacing w:line="240" w:lineRule="auto"/>
              <w:jc w:val="both"/>
              <w:rPr>
                <w:rFonts w:ascii="Times New Roman" w:hAnsi="Times New Roman" w:cs="Times New Roman"/>
                <w:bCs/>
                <w:sz w:val="22"/>
                <w:szCs w:val="22"/>
              </w:rPr>
            </w:pPr>
            <w:r>
              <w:rPr>
                <w:rFonts w:ascii="Times New Roman" w:hAnsi="Times New Roman" w:cs="Times New Roman"/>
                <w:bCs/>
                <w:sz w:val="22"/>
                <w:szCs w:val="22"/>
              </w:rPr>
              <w:t>базовый (</w:t>
            </w:r>
            <w:proofErr w:type="spellStart"/>
            <w:r>
              <w:rPr>
                <w:rFonts w:ascii="Times New Roman" w:hAnsi="Times New Roman" w:cs="Times New Roman"/>
                <w:bCs/>
                <w:sz w:val="22"/>
                <w:szCs w:val="22"/>
              </w:rPr>
              <w:t>цедевой</w:t>
            </w:r>
            <w:proofErr w:type="spellEnd"/>
            <w:r>
              <w:rPr>
                <w:rFonts w:ascii="Times New Roman" w:hAnsi="Times New Roman" w:cs="Times New Roman"/>
                <w:bCs/>
                <w:sz w:val="22"/>
                <w:szCs w:val="22"/>
              </w:rPr>
              <w:t>) сценарий (устойчивой трансформации),</w:t>
            </w:r>
          </w:p>
        </w:tc>
        <w:tc>
          <w:tcPr>
            <w:tcW w:w="625" w:type="pct"/>
            <w:vMerge/>
            <w:noWrap/>
          </w:tcPr>
          <w:p w:rsidR="00BA0517" w:rsidRDefault="00BA0517">
            <w:pPr>
              <w:spacing w:line="240" w:lineRule="auto"/>
              <w:jc w:val="center"/>
              <w:rPr>
                <w:rFonts w:ascii="Times New Roman" w:hAnsi="Times New Roman" w:cs="Times New Roman"/>
                <w:bCs/>
                <w:sz w:val="22"/>
                <w:szCs w:val="22"/>
              </w:rPr>
            </w:pPr>
          </w:p>
        </w:tc>
        <w:tc>
          <w:tcPr>
            <w:tcW w:w="625" w:type="pct"/>
            <w:noWrap/>
          </w:tcPr>
          <w:p w:rsidR="00BA0517" w:rsidRDefault="00086689">
            <w:pPr>
              <w:spacing w:line="240" w:lineRule="auto"/>
              <w:jc w:val="center"/>
              <w:rPr>
                <w:rFonts w:ascii="Times New Roman" w:hAnsi="Times New Roman" w:cs="Times New Roman"/>
                <w:bCs/>
                <w:sz w:val="22"/>
                <w:szCs w:val="22"/>
              </w:rPr>
            </w:pPr>
            <w:r>
              <w:rPr>
                <w:rFonts w:ascii="Times New Roman" w:hAnsi="Times New Roman" w:cs="Times New Roman"/>
                <w:bCs/>
                <w:sz w:val="22"/>
                <w:szCs w:val="22"/>
              </w:rPr>
              <w:t>2305,12</w:t>
            </w:r>
          </w:p>
        </w:tc>
        <w:tc>
          <w:tcPr>
            <w:tcW w:w="625" w:type="pct"/>
            <w:noWrap/>
          </w:tcPr>
          <w:p w:rsidR="00BA0517" w:rsidRDefault="00086689">
            <w:pPr>
              <w:spacing w:line="240" w:lineRule="auto"/>
              <w:jc w:val="center"/>
              <w:rPr>
                <w:rFonts w:ascii="Times New Roman" w:hAnsi="Times New Roman" w:cs="Times New Roman"/>
                <w:bCs/>
                <w:sz w:val="22"/>
                <w:szCs w:val="22"/>
              </w:rPr>
            </w:pPr>
            <w:r>
              <w:rPr>
                <w:rFonts w:ascii="Times New Roman" w:hAnsi="Times New Roman" w:cs="Times New Roman"/>
                <w:sz w:val="22"/>
                <w:szCs w:val="22"/>
              </w:rPr>
              <w:t>2535,91</w:t>
            </w:r>
          </w:p>
        </w:tc>
        <w:tc>
          <w:tcPr>
            <w:tcW w:w="625" w:type="pct"/>
            <w:noWrap/>
          </w:tcPr>
          <w:p w:rsidR="00BA0517" w:rsidRDefault="00086689">
            <w:pPr>
              <w:spacing w:line="240" w:lineRule="auto"/>
              <w:jc w:val="center"/>
              <w:rPr>
                <w:rFonts w:ascii="Times New Roman" w:hAnsi="Times New Roman" w:cs="Times New Roman"/>
                <w:bCs/>
                <w:sz w:val="22"/>
                <w:szCs w:val="22"/>
              </w:rPr>
            </w:pPr>
            <w:r>
              <w:rPr>
                <w:rFonts w:ascii="Times New Roman" w:hAnsi="Times New Roman" w:cs="Times New Roman"/>
                <w:sz w:val="22"/>
                <w:szCs w:val="22"/>
              </w:rPr>
              <w:t>3465,57</w:t>
            </w:r>
          </w:p>
        </w:tc>
      </w:tr>
      <w:tr w:rsidR="00BA0517">
        <w:tc>
          <w:tcPr>
            <w:tcW w:w="4535" w:type="dxa"/>
          </w:tcPr>
          <w:p w:rsidR="00BA0517" w:rsidRDefault="00086689">
            <w:pPr>
              <w:spacing w:line="240" w:lineRule="auto"/>
              <w:jc w:val="both"/>
              <w:rPr>
                <w:rFonts w:ascii="Times New Roman" w:hAnsi="Times New Roman" w:cs="Times New Roman"/>
                <w:bCs/>
                <w:sz w:val="22"/>
                <w:szCs w:val="22"/>
              </w:rPr>
            </w:pPr>
            <w:r>
              <w:rPr>
                <w:rFonts w:ascii="Times New Roman" w:hAnsi="Times New Roman" w:cs="Times New Roman"/>
                <w:bCs/>
                <w:sz w:val="22"/>
                <w:szCs w:val="22"/>
              </w:rPr>
              <w:t>пессимистический сценарий (инерционный)</w:t>
            </w:r>
          </w:p>
        </w:tc>
        <w:tc>
          <w:tcPr>
            <w:tcW w:w="625" w:type="pct"/>
            <w:vMerge/>
            <w:noWrap/>
          </w:tcPr>
          <w:p w:rsidR="00BA0517" w:rsidRDefault="00BA0517">
            <w:pPr>
              <w:spacing w:line="240" w:lineRule="auto"/>
              <w:jc w:val="center"/>
              <w:rPr>
                <w:rFonts w:ascii="Times New Roman" w:hAnsi="Times New Roman" w:cs="Times New Roman"/>
                <w:bCs/>
                <w:sz w:val="22"/>
                <w:szCs w:val="22"/>
              </w:rPr>
            </w:pPr>
          </w:p>
        </w:tc>
        <w:tc>
          <w:tcPr>
            <w:tcW w:w="1134" w:type="dxa"/>
            <w:noWrap/>
          </w:tcPr>
          <w:p w:rsidR="00BA0517" w:rsidRDefault="00086689">
            <w:pPr>
              <w:spacing w:line="240" w:lineRule="auto"/>
              <w:jc w:val="center"/>
              <w:rPr>
                <w:rFonts w:ascii="Times New Roman" w:hAnsi="Times New Roman" w:cs="Times New Roman"/>
                <w:sz w:val="22"/>
                <w:szCs w:val="22"/>
              </w:rPr>
            </w:pPr>
            <w:r>
              <w:rPr>
                <w:rFonts w:ascii="Times New Roman" w:hAnsi="Times New Roman" w:cs="Times New Roman"/>
                <w:bCs/>
                <w:sz w:val="22"/>
                <w:szCs w:val="22"/>
              </w:rPr>
              <w:t>1821,6</w:t>
            </w:r>
          </w:p>
        </w:tc>
        <w:tc>
          <w:tcPr>
            <w:tcW w:w="1134" w:type="dxa"/>
            <w:noWrap/>
          </w:tcPr>
          <w:p w:rsidR="00BA0517" w:rsidRDefault="00086689">
            <w:pPr>
              <w:spacing w:line="240" w:lineRule="auto"/>
              <w:jc w:val="center"/>
              <w:rPr>
                <w:rFonts w:ascii="Times New Roman" w:hAnsi="Times New Roman" w:cs="Times New Roman"/>
                <w:sz w:val="22"/>
                <w:szCs w:val="22"/>
              </w:rPr>
            </w:pPr>
            <w:r>
              <w:rPr>
                <w:rFonts w:ascii="Times New Roman" w:hAnsi="Times New Roman" w:cs="Times New Roman"/>
                <w:bCs/>
                <w:sz w:val="22"/>
                <w:szCs w:val="22"/>
              </w:rPr>
              <w:t>2087,6</w:t>
            </w:r>
          </w:p>
        </w:tc>
        <w:tc>
          <w:tcPr>
            <w:tcW w:w="1134" w:type="dxa"/>
            <w:noWrap/>
          </w:tcPr>
          <w:p w:rsidR="00BA0517" w:rsidRDefault="00086689">
            <w:pPr>
              <w:spacing w:line="240" w:lineRule="auto"/>
              <w:jc w:val="center"/>
              <w:rPr>
                <w:rFonts w:ascii="Times New Roman" w:hAnsi="Times New Roman" w:cs="Times New Roman"/>
                <w:sz w:val="22"/>
                <w:szCs w:val="22"/>
              </w:rPr>
            </w:pPr>
            <w:r>
              <w:rPr>
                <w:rFonts w:ascii="Times New Roman" w:hAnsi="Times New Roman" w:cs="Times New Roman"/>
                <w:bCs/>
                <w:sz w:val="22"/>
                <w:szCs w:val="22"/>
              </w:rPr>
              <w:t>1524,2</w:t>
            </w:r>
          </w:p>
        </w:tc>
      </w:tr>
    </w:tbl>
    <w:p w:rsidR="00BA0517" w:rsidRDefault="00086689">
      <w:pPr>
        <w:spacing w:after="0" w:line="240" w:lineRule="auto"/>
        <w:jc w:val="both"/>
        <w:rPr>
          <w:rFonts w:ascii="Times New Roman" w:hAnsi="Times New Roman" w:cs="Times New Roman"/>
          <w:highlight w:val="white"/>
        </w:rPr>
      </w:pPr>
      <w:r>
        <w:rPr>
          <w:rFonts w:ascii="Times New Roman" w:eastAsia="Times New Roman" w:hAnsi="Times New Roman" w:cs="Times New Roman"/>
          <w:sz w:val="28"/>
          <w:szCs w:val="28"/>
          <w:highlight w:val="white"/>
        </w:rPr>
        <w:t>*</w:t>
      </w:r>
      <w:r>
        <w:rPr>
          <w:rFonts w:ascii="Times New Roman" w:eastAsia="Times New Roman" w:hAnsi="Times New Roman" w:cs="Times New Roman"/>
          <w:sz w:val="22"/>
          <w:szCs w:val="22"/>
          <w:highlight w:val="white"/>
          <w:lang w:eastAsia="ru-RU"/>
        </w:rPr>
        <w:t xml:space="preserve">Прогноз динамики среднегодовой численности населения положительный. В соответствии с решением </w:t>
      </w:r>
      <w:r>
        <w:rPr>
          <w:rFonts w:ascii="Times New Roman" w:eastAsia="Times New Roman" w:hAnsi="Times New Roman" w:cs="Times New Roman"/>
          <w:sz w:val="22"/>
          <w:szCs w:val="22"/>
          <w:highlight w:val="white"/>
          <w14:ligatures w14:val="none"/>
        </w:rPr>
        <w:t>Правительством Российской Федерации</w:t>
      </w:r>
      <w:r>
        <w:rPr>
          <w:rFonts w:ascii="Times New Roman" w:eastAsia="Times New Roman" w:hAnsi="Times New Roman" w:cs="Times New Roman"/>
          <w:sz w:val="22"/>
          <w:szCs w:val="22"/>
          <w:highlight w:val="white"/>
          <w:lang w:eastAsia="ru-RU"/>
        </w:rPr>
        <w:t xml:space="preserve"> </w:t>
      </w:r>
      <w:r>
        <w:rPr>
          <w:rFonts w:ascii="Times New Roman" w:eastAsia="Times New Roman" w:hAnsi="Times New Roman" w:cs="Times New Roman"/>
          <w:sz w:val="22"/>
          <w:szCs w:val="22"/>
          <w:highlight w:val="white"/>
          <w14:ligatures w14:val="none"/>
        </w:rPr>
        <w:t xml:space="preserve">о временном приостановлении предоставления и распространения информации о численности населения, частью 10 статьи 5 Федерального закона от 29 ноября 2007 года № 282-ФЗ «Об официальном статистическом учете и системе государственной статистики в Российской Федерации» </w:t>
      </w:r>
      <w:r>
        <w:rPr>
          <w:rFonts w:ascii="Times New Roman" w:eastAsia="Times New Roman" w:hAnsi="Times New Roman" w:cs="Times New Roman"/>
          <w:sz w:val="22"/>
          <w:szCs w:val="22"/>
          <w:highlight w:val="white"/>
          <w:lang w:eastAsia="ru-RU"/>
          <w14:ligatures w14:val="none"/>
        </w:rPr>
        <w:t xml:space="preserve">прогнозные значения показателей не предоставляются для официального опубликования. </w:t>
      </w:r>
    </w:p>
    <w:p w:rsidR="00BA0517" w:rsidRDefault="00086689">
      <w:pPr>
        <w:spacing w:after="0" w:line="240" w:lineRule="auto"/>
        <w:jc w:val="both"/>
        <w:rPr>
          <w:rFonts w:ascii="Times New Roman" w:eastAsia="Times New Roman" w:hAnsi="Times New Roman" w:cs="Times New Roman"/>
          <w:highlight w:val="white"/>
        </w:rPr>
      </w:pPr>
      <w:r>
        <w:rPr>
          <w:rFonts w:ascii="Times New Roman" w:eastAsia="Times New Roman" w:hAnsi="Times New Roman" w:cs="Times New Roman"/>
          <w:sz w:val="28"/>
          <w:szCs w:val="28"/>
          <w:highlight w:val="white"/>
          <w:lang w:eastAsia="ru-RU"/>
        </w:rPr>
        <w:t>**</w:t>
      </w:r>
      <w:r>
        <w:rPr>
          <w:rFonts w:ascii="Times New Roman" w:eastAsia="Times New Roman" w:hAnsi="Times New Roman" w:cs="Times New Roman"/>
          <w:sz w:val="22"/>
          <w:szCs w:val="22"/>
          <w:highlight w:val="white"/>
          <w:lang w:eastAsia="ru-RU"/>
          <w14:ligatures w14:val="none"/>
        </w:rPr>
        <w:t>Прогноз динамики добычи нефти положительный, с 2024 года по 2030 - 2050 годы прирост порядка 6 %. В соответствии с распоряжением Правительства Российской Федерации от 26 апреля 2023 года № 1074-р</w:t>
      </w:r>
      <w:r>
        <w:rPr>
          <w:rFonts w:ascii="Times New Roman" w:eastAsia="Times New Roman" w:hAnsi="Times New Roman" w:cs="Times New Roman"/>
          <w:sz w:val="22"/>
          <w:szCs w:val="22"/>
          <w:highlight w:val="white"/>
          <w14:ligatures w14:val="none"/>
        </w:rPr>
        <w:t xml:space="preserve"> </w:t>
      </w:r>
      <w:r>
        <w:rPr>
          <w:rFonts w:ascii="Times New Roman" w:eastAsia="Times New Roman" w:hAnsi="Times New Roman" w:cs="Times New Roman"/>
          <w:sz w:val="22"/>
          <w:szCs w:val="22"/>
          <w:highlight w:val="white"/>
          <w:lang w:eastAsia="ru-RU"/>
          <w14:ligatures w14:val="none"/>
        </w:rPr>
        <w:t xml:space="preserve">прогнозные значения показателей не предоставляются для официального опубликования. </w:t>
      </w:r>
    </w:p>
    <w:p w:rsidR="00BA0517" w:rsidRDefault="00BA0517">
      <w:pPr>
        <w:spacing w:after="0" w:line="240" w:lineRule="auto"/>
        <w:rPr>
          <w:rFonts w:ascii="Times New Roman" w:eastAsia="Times New Roman" w:hAnsi="Times New Roman" w:cs="Times New Roman"/>
          <w:sz w:val="28"/>
          <w:szCs w:val="28"/>
          <w:highlight w:val="white"/>
        </w:rPr>
      </w:pP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Предполагается, что оптимистический сценарий характеризуется</w:t>
      </w: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sz w:val="28"/>
          <w:szCs w:val="28"/>
          <w:lang w:eastAsia="ru-RU"/>
        </w:rPr>
        <w:t>высоким экспортным спросом на корневые продукты, макроэкономической и курсовой стабильностью, одновременной диверсификацией промышленности и развитием новых креативных индустрий, повышением конкурентоспособности высшего образования, интенсивным развитием науки и инноваций.</w:t>
      </w:r>
      <w:bookmarkEnd w:id="15"/>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реализации пессимистического сценария ожидается</w:t>
      </w:r>
      <w:r>
        <w:rPr>
          <w:rFonts w:ascii="Times New Roman" w:eastAsia="Times New Roman" w:hAnsi="Times New Roman" w:cs="Times New Roman"/>
          <w:iCs/>
          <w:sz w:val="28"/>
          <w:szCs w:val="28"/>
          <w:lang w:eastAsia="ru-RU"/>
        </w:rPr>
        <w:t xml:space="preserve"> </w:t>
      </w:r>
      <w:r>
        <w:rPr>
          <w:rFonts w:ascii="Times New Roman" w:eastAsia="Times New Roman" w:hAnsi="Times New Roman" w:cs="Times New Roman"/>
          <w:sz w:val="28"/>
          <w:szCs w:val="28"/>
          <w:lang w:eastAsia="ru-RU"/>
        </w:rPr>
        <w:t>усиление трансграничного углеродного регулирования, сужение традиционных экспортных рынков и снижение цен на углеводороды, растущее технологическое отставание, сокращение социальных расходов, а также возможен экстремально неблагоприятный вариант, при котором автономный округ рискует оказаться в ловушке структурной зависимости от углеводородов.</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качестве целевого варианта развития выбран базовый сценарий, предполагающий сохранение производственной специализации, фокусировку на повышении эффективности действующих производств. Реализация базового сценария должна привести к изменению структуры экономики автономного округа, увеличению в ВРП доли высокотехнологичных производств, росту производительности труда, повышению уровня и качества жизни населения, развитию инфраструктуры, росту конкурентоспособности автономного округа на внутрироссийском и международном рынках.</w:t>
      </w:r>
    </w:p>
    <w:p w:rsidR="00BA0517" w:rsidRDefault="00BA0517">
      <w:pPr>
        <w:spacing w:after="0" w:line="240" w:lineRule="auto"/>
        <w:ind w:firstLine="709"/>
        <w:jc w:val="both"/>
        <w:rPr>
          <w:rFonts w:ascii="Times New Roman" w:eastAsia="Times New Roman" w:hAnsi="Times New Roman" w:cs="Times New Roman"/>
          <w:sz w:val="28"/>
          <w:szCs w:val="28"/>
          <w:lang w:eastAsia="ru-RU"/>
        </w:rPr>
      </w:pPr>
    </w:p>
    <w:p w:rsidR="00BA0517" w:rsidRDefault="00086689">
      <w:pPr>
        <w:widowControl w:val="0"/>
        <w:tabs>
          <w:tab w:val="left" w:pos="1276"/>
        </w:tabs>
        <w:spacing w:after="0" w:line="240" w:lineRule="auto"/>
        <w:jc w:val="center"/>
        <w:rPr>
          <w:rFonts w:ascii="Times New Roman" w:eastAsia="Arial" w:hAnsi="Times New Roman" w:cs="Times New Roman"/>
          <w:b/>
          <w:bCs/>
          <w:sz w:val="28"/>
          <w:szCs w:val="28"/>
          <w14:ligatures w14:val="none"/>
        </w:rPr>
      </w:pPr>
      <w:r>
        <w:rPr>
          <w:rFonts w:ascii="Times New Roman" w:eastAsia="Arial" w:hAnsi="Times New Roman" w:cs="Times New Roman"/>
          <w:b/>
          <w:bCs/>
          <w:sz w:val="28"/>
          <w:szCs w:val="28"/>
          <w14:ligatures w14:val="none"/>
        </w:rPr>
        <w:t xml:space="preserve">Раздел V. Приоритеты, цели, задачи и направления </w:t>
      </w:r>
      <w:r>
        <w:rPr>
          <w:rFonts w:ascii="Times New Roman" w:eastAsia="Arial" w:hAnsi="Times New Roman" w:cs="Times New Roman"/>
          <w:b/>
          <w:bCs/>
          <w:sz w:val="28"/>
          <w:szCs w:val="28"/>
          <w14:ligatures w14:val="none"/>
        </w:rPr>
        <w:br/>
        <w:t>социально-экономического развития автономного округа</w:t>
      </w:r>
    </w:p>
    <w:p w:rsidR="00BA0517" w:rsidRDefault="00BA0517">
      <w:pPr>
        <w:spacing w:after="0" w:line="240" w:lineRule="auto"/>
        <w:jc w:val="center"/>
        <w:rPr>
          <w:rFonts w:ascii="Times New Roman" w:eastAsia="Calibri" w:hAnsi="Times New Roman" w:cs="Times New Roman"/>
          <w:b/>
          <w:bCs/>
          <w:caps/>
          <w:sz w:val="28"/>
          <w:szCs w:val="28"/>
        </w:rPr>
      </w:pPr>
    </w:p>
    <w:p w:rsidR="00BA0517" w:rsidRDefault="00086689">
      <w:pPr>
        <w:spacing w:after="0" w:line="240" w:lineRule="auto"/>
        <w:jc w:val="center"/>
        <w:rPr>
          <w:rFonts w:ascii="Times New Roman" w:eastAsia="Times New Roman" w:hAnsi="Times New Roman" w:cs="Times New Roman"/>
          <w:b/>
          <w:bCs/>
          <w:sz w:val="28"/>
          <w:szCs w:val="28"/>
          <w:lang w:eastAsia="ru-RU"/>
          <w14:ligatures w14:val="none"/>
        </w:rPr>
      </w:pPr>
      <w:r>
        <w:rPr>
          <w:rFonts w:ascii="Times New Roman" w:eastAsia="Times New Roman" w:hAnsi="Times New Roman" w:cs="Times New Roman"/>
          <w:b/>
          <w:bCs/>
          <w:sz w:val="28"/>
          <w:szCs w:val="28"/>
          <w:lang w:eastAsia="ru-RU"/>
          <w14:ligatures w14:val="none"/>
        </w:rPr>
        <w:t xml:space="preserve">5.1. Миссия автономного округа </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sz w:val="28"/>
          <w:szCs w:val="28"/>
        </w:rPr>
        <w:t>Роль и значение автономного округа в экономике</w:t>
      </w:r>
      <w:r>
        <w:rPr>
          <w:rFonts w:ascii="Times New Roman" w:eastAsia="Calibri" w:hAnsi="Times New Roman" w:cs="Times New Roman"/>
          <w:iCs/>
          <w:sz w:val="28"/>
          <w:szCs w:val="28"/>
        </w:rPr>
        <w:t>, глобальной природной системе определяет миссию региона на разных уровнях.</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В мире:</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мировой энергетический центр, создающий и интегрирующий самые современные технологии в секторе геологоразведки, добычи и переработки углеводородов, вносящий существенный вклад в глобальные цели устойчивого развития, используя рациональные модели потребления и производства; осуществляя политику снижения влияния негативных климатических рисков и предупреждения последствий их влияния; обеспечивая восстановление экосистем суши и содействуя их рациональному использованию.</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В государстве:</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лидерская креативная территория, эталонная по стандартам качества жизни, вносящая существенный вклад в решение национальных задач </w:t>
      </w:r>
      <w:r>
        <w:rPr>
          <w:rFonts w:ascii="Times New Roman" w:eastAsia="Calibri" w:hAnsi="Times New Roman" w:cs="Times New Roman"/>
          <w:sz w:val="28"/>
          <w:szCs w:val="28"/>
        </w:rPr>
        <w:br/>
        <w:t xml:space="preserve">и целей, мощный драйвер развития страны в части новых технологий </w:t>
      </w:r>
      <w:r>
        <w:rPr>
          <w:rFonts w:ascii="Times New Roman" w:eastAsia="Calibri" w:hAnsi="Times New Roman" w:cs="Times New Roman"/>
          <w:sz w:val="28"/>
          <w:szCs w:val="28"/>
        </w:rPr>
        <w:br/>
        <w:t>и компетенций в сфере генерации и транспортировки энергии.</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Для населения: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iCs/>
          <w:sz w:val="28"/>
          <w:szCs w:val="28"/>
        </w:rPr>
        <w:t>территория современного высокого уровня жизни, где гармонично сочетаются новые технологии и природная среда, каждый житель имеет широкие возм</w:t>
      </w:r>
      <w:r>
        <w:rPr>
          <w:rFonts w:ascii="Times New Roman" w:eastAsia="Calibri" w:hAnsi="Times New Roman" w:cs="Times New Roman"/>
          <w:sz w:val="28"/>
          <w:szCs w:val="28"/>
        </w:rPr>
        <w:t xml:space="preserve">ожности достижения профессиональных успехов, создания большой семьи, обретения надежных друзей и реализации своей мечты, участвовать в сфере добровольчества и </w:t>
      </w:r>
      <w:proofErr w:type="spellStart"/>
      <w:r>
        <w:rPr>
          <w:rFonts w:ascii="Times New Roman" w:eastAsia="Calibri" w:hAnsi="Times New Roman" w:cs="Times New Roman"/>
          <w:sz w:val="28"/>
          <w:szCs w:val="28"/>
        </w:rPr>
        <w:t>волонтерства</w:t>
      </w:r>
      <w:proofErr w:type="spellEnd"/>
      <w:r>
        <w:rPr>
          <w:rFonts w:ascii="Times New Roman" w:eastAsia="Calibri" w:hAnsi="Times New Roman" w:cs="Times New Roman"/>
          <w:sz w:val="28"/>
          <w:szCs w:val="28"/>
        </w:rPr>
        <w:t>.</w:t>
      </w:r>
    </w:p>
    <w:p w:rsidR="00BA0517" w:rsidRDefault="00BA0517">
      <w:pPr>
        <w:spacing w:after="0" w:line="240" w:lineRule="auto"/>
        <w:ind w:firstLine="709"/>
        <w:jc w:val="both"/>
        <w:rPr>
          <w:rFonts w:ascii="Times New Roman" w:eastAsia="Calibri" w:hAnsi="Times New Roman" w:cs="Times New Roman"/>
          <w:sz w:val="28"/>
          <w:szCs w:val="28"/>
        </w:rPr>
      </w:pPr>
    </w:p>
    <w:p w:rsidR="00BA0517" w:rsidRDefault="00086689">
      <w:pPr>
        <w:spacing w:after="0" w:line="240" w:lineRule="auto"/>
        <w:jc w:val="center"/>
        <w:rPr>
          <w:rFonts w:ascii="Times New Roman" w:eastAsia="Times New Roman" w:hAnsi="Times New Roman" w:cs="Times New Roman"/>
          <w:b/>
          <w:bCs/>
          <w:sz w:val="28"/>
          <w:szCs w:val="28"/>
          <w:highlight w:val="white"/>
          <w14:ligatures w14:val="none"/>
        </w:rPr>
      </w:pPr>
      <w:r>
        <w:rPr>
          <w:rFonts w:ascii="Times New Roman" w:eastAsia="Times New Roman" w:hAnsi="Times New Roman" w:cs="Times New Roman"/>
          <w:b/>
          <w:bCs/>
          <w:sz w:val="28"/>
          <w:szCs w:val="28"/>
          <w:highlight w:val="white"/>
          <w:lang w:eastAsia="ru-RU"/>
          <w14:ligatures w14:val="none"/>
        </w:rPr>
        <w:t xml:space="preserve">5.2. Долгосрочные приоритеты развития автономного округа </w:t>
      </w:r>
    </w:p>
    <w:p w:rsidR="00BA0517" w:rsidRDefault="00BA0517">
      <w:pPr>
        <w:spacing w:after="0" w:line="240" w:lineRule="auto"/>
        <w:ind w:firstLine="709"/>
        <w:jc w:val="both"/>
        <w:rPr>
          <w:rFonts w:ascii="Times New Roman" w:eastAsia="Calibri" w:hAnsi="Times New Roman" w:cs="Times New Roman"/>
          <w:sz w:val="28"/>
          <w:szCs w:val="28"/>
          <w:highlight w:val="white"/>
        </w:rPr>
      </w:pPr>
    </w:p>
    <w:p w:rsidR="00BA0517" w:rsidRDefault="00086689">
      <w:pPr>
        <w:spacing w:after="0" w:line="240" w:lineRule="auto"/>
        <w:ind w:firstLine="709"/>
        <w:jc w:val="both"/>
        <w:rPr>
          <w:rFonts w:ascii="Times New Roman" w:eastAsia="Calibri" w:hAnsi="Times New Roman" w:cs="Times New Roman"/>
          <w:iCs/>
          <w:sz w:val="28"/>
          <w:szCs w:val="28"/>
          <w:highlight w:val="white"/>
        </w:rPr>
      </w:pPr>
      <w:r>
        <w:rPr>
          <w:rFonts w:ascii="Times New Roman" w:eastAsia="Calibri" w:hAnsi="Times New Roman" w:cs="Times New Roman"/>
          <w:iCs/>
          <w:sz w:val="28"/>
          <w:szCs w:val="28"/>
          <w:highlight w:val="white"/>
        </w:rPr>
        <w:t xml:space="preserve">Видение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highlight w:val="white"/>
        </w:rPr>
        <w:t xml:space="preserve">Открытый, стабильный, экономически самодостаточный, известный </w:t>
      </w:r>
      <w:r>
        <w:rPr>
          <w:rFonts w:ascii="Times New Roman" w:eastAsia="Calibri" w:hAnsi="Times New Roman" w:cs="Times New Roman"/>
          <w:sz w:val="28"/>
          <w:szCs w:val="28"/>
          <w:highlight w:val="white"/>
        </w:rPr>
        <w:br/>
        <w:t>в стране и мире регион с мощной, диверсифицированной и органично интегрированной в технологии четвертой промышленной револ</w:t>
      </w:r>
      <w:r>
        <w:rPr>
          <w:rFonts w:ascii="Times New Roman" w:eastAsia="Calibri" w:hAnsi="Times New Roman" w:cs="Times New Roman"/>
          <w:sz w:val="28"/>
          <w:szCs w:val="28"/>
        </w:rPr>
        <w:t>юции креативной, инновационной экономикой, вносящей существенный вклад в решение национальных задач и целей, мощный драйвер развития страны, уникальный центр притяжения талантов, неординарных, целеустремленных и волевых людей с предпринимательским характером, центр самопознания, воспитания и самореализации.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автономного округа осуществляется по ряду приоритетных направлений, среди которых:</w:t>
      </w:r>
    </w:p>
    <w:p w:rsidR="00BA0517" w:rsidRDefault="00086689">
      <w:pPr>
        <w:spacing w:after="0" w:line="24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14:ligatures w14:val="none"/>
        </w:rPr>
        <w:t>здоровьесбережение</w:t>
      </w:r>
      <w:proofErr w:type="spellEnd"/>
      <w:r>
        <w:rPr>
          <w:rFonts w:ascii="Times New Roman" w:eastAsia="Calibri" w:hAnsi="Times New Roman" w:cs="Times New Roman"/>
          <w:sz w:val="28"/>
          <w:szCs w:val="28"/>
          <w14:ligatures w14:val="none"/>
        </w:rPr>
        <w:t xml:space="preserve"> и благополучие человека и его семьи,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14:ligatures w14:val="none"/>
        </w:rPr>
        <w:t>территория талантов,</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14:ligatures w14:val="none"/>
        </w:rPr>
        <w:t>инфраструктура для жизни,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14:ligatures w14:val="none"/>
        </w:rPr>
        <w:t>сохранение самобытности,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14:ligatures w14:val="none"/>
        </w:rPr>
        <w:t>технологическое лидерство в нефтедобывающей промышленности,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14:ligatures w14:val="none"/>
        </w:rPr>
        <w:t>экосистема для бизнеса,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14:ligatures w14:val="none"/>
        </w:rPr>
        <w:t>экологическое развитие региона,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новых направлений добычи и промышленных производств,</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14:ligatures w14:val="none"/>
        </w:rPr>
        <w:t>опережающее развитие творческих индустрий в регионе,</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14:ligatures w14:val="none"/>
        </w:rPr>
        <w:t>развитие и апробация технологий для освоения Арктики и северных территорий,</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цифровой регион,</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14:ligatures w14:val="none"/>
        </w:rPr>
        <w:t>св</w:t>
      </w:r>
      <w:r>
        <w:rPr>
          <w:rFonts w:ascii="Times New Roman" w:eastAsia="Calibri" w:hAnsi="Times New Roman" w:cs="Times New Roman"/>
          <w:sz w:val="28"/>
          <w:szCs w:val="28"/>
          <w:highlight w:val="white"/>
          <w14:ligatures w14:val="none"/>
        </w:rPr>
        <w:t>язанность и освоение территории.</w:t>
      </w:r>
    </w:p>
    <w:p w:rsidR="00BA0517" w:rsidRDefault="00086689">
      <w:pPr>
        <w:spacing w:after="0" w:line="240" w:lineRule="auto"/>
        <w:ind w:firstLine="708"/>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Долгосрочные приоритеты развития автономного округа согласованы с Национальными целями РФ.</w:t>
      </w:r>
    </w:p>
    <w:p w:rsidR="00BA0517" w:rsidRDefault="00BA0517">
      <w:pPr>
        <w:spacing w:after="0" w:line="240" w:lineRule="auto"/>
        <w:ind w:firstLine="708"/>
        <w:jc w:val="both"/>
        <w:rPr>
          <w:rFonts w:ascii="Times New Roman" w:eastAsia="Calibri" w:hAnsi="Times New Roman" w:cs="Times New Roman"/>
          <w:sz w:val="28"/>
          <w:szCs w:val="28"/>
          <w:highlight w:val="white"/>
        </w:rPr>
      </w:pPr>
    </w:p>
    <w:p w:rsidR="00BA0517" w:rsidRDefault="00086689">
      <w:pPr>
        <w:spacing w:after="0" w:line="240" w:lineRule="auto"/>
        <w:jc w:val="right"/>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Таблица 3</w:t>
      </w:r>
    </w:p>
    <w:p w:rsidR="00BA0517" w:rsidRDefault="00086689">
      <w:pPr>
        <w:spacing w:after="0" w:line="240" w:lineRule="auto"/>
        <w:jc w:val="center"/>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Стратегические приоритеты автономного округа в контексте Национальных целей РФ</w:t>
      </w:r>
    </w:p>
    <w:p w:rsidR="00BA0517" w:rsidRDefault="00BA0517">
      <w:pPr>
        <w:spacing w:after="0" w:line="240" w:lineRule="auto"/>
        <w:jc w:val="right"/>
        <w:rPr>
          <w:rFonts w:ascii="Times New Roman" w:eastAsia="Calibri" w:hAnsi="Times New Roman" w:cs="Times New Roman"/>
          <w:sz w:val="28"/>
          <w:szCs w:val="28"/>
          <w:highlight w:val="white"/>
          <w14:ligatures w14:val="none"/>
        </w:rPr>
      </w:pPr>
    </w:p>
    <w:tbl>
      <w:tblPr>
        <w:tblStyle w:val="af3"/>
        <w:tblW w:w="5082" w:type="pct"/>
        <w:tblLayout w:type="fixed"/>
        <w:tblLook w:val="04A0" w:firstRow="1" w:lastRow="0" w:firstColumn="1" w:lastColumn="0" w:noHBand="0" w:noVBand="1"/>
      </w:tblPr>
      <w:tblGrid>
        <w:gridCol w:w="2228"/>
        <w:gridCol w:w="4854"/>
        <w:gridCol w:w="2128"/>
      </w:tblGrid>
      <w:tr w:rsidR="00BA0517">
        <w:tc>
          <w:tcPr>
            <w:tcW w:w="3845" w:type="pct"/>
            <w:gridSpan w:val="2"/>
          </w:tcPr>
          <w:p w:rsidR="00BA0517" w:rsidRDefault="00086689">
            <w:pPr>
              <w:spacing w:line="240" w:lineRule="auto"/>
              <w:jc w:val="center"/>
              <w:rPr>
                <w:rFonts w:ascii="Times New Roman" w:hAnsi="Times New Roman" w:cs="Times New Roman"/>
                <w:sz w:val="22"/>
                <w:szCs w:val="22"/>
                <w:highlight w:val="white"/>
              </w:rPr>
            </w:pPr>
            <w:r>
              <w:rPr>
                <w:rFonts w:ascii="Times New Roman" w:eastAsia="Calibri" w:hAnsi="Times New Roman" w:cs="Times New Roman"/>
                <w:sz w:val="22"/>
                <w:szCs w:val="22"/>
                <w:highlight w:val="white"/>
              </w:rPr>
              <w:t xml:space="preserve">Стратегические приоритеты развития автономного округа </w:t>
            </w:r>
          </w:p>
        </w:tc>
        <w:tc>
          <w:tcPr>
            <w:tcW w:w="1155" w:type="pct"/>
          </w:tcPr>
          <w:p w:rsidR="00BA0517" w:rsidRDefault="00086689">
            <w:pPr>
              <w:spacing w:line="240" w:lineRule="auto"/>
              <w:jc w:val="center"/>
              <w:rPr>
                <w:rFonts w:ascii="Times New Roman" w:hAnsi="Times New Roman" w:cs="Times New Roman"/>
                <w:sz w:val="22"/>
                <w:szCs w:val="22"/>
                <w:highlight w:val="white"/>
              </w:rPr>
            </w:pPr>
            <w:r>
              <w:rPr>
                <w:rFonts w:ascii="Times New Roman" w:eastAsia="Calibri" w:hAnsi="Times New Roman" w:cs="Times New Roman"/>
                <w:sz w:val="22"/>
                <w:szCs w:val="22"/>
                <w:highlight w:val="white"/>
              </w:rPr>
              <w:t>Вклад в Национальную цель РФ</w:t>
            </w:r>
          </w:p>
        </w:tc>
      </w:tr>
      <w:tr w:rsidR="00BA0517">
        <w:tc>
          <w:tcPr>
            <w:tcW w:w="1210" w:type="pct"/>
          </w:tcPr>
          <w:p w:rsidR="00BA0517" w:rsidRDefault="00086689">
            <w:pPr>
              <w:spacing w:line="240" w:lineRule="auto"/>
              <w:jc w:val="center"/>
              <w:rPr>
                <w:rFonts w:ascii="Times New Roman" w:hAnsi="Times New Roman" w:cs="Times New Roman"/>
                <w:sz w:val="22"/>
                <w:szCs w:val="22"/>
                <w:highlight w:val="white"/>
              </w:rPr>
            </w:pPr>
            <w:r>
              <w:rPr>
                <w:rFonts w:ascii="Times New Roman" w:eastAsia="Calibri" w:hAnsi="Times New Roman" w:cs="Times New Roman"/>
                <w:sz w:val="22"/>
                <w:szCs w:val="22"/>
                <w:highlight w:val="white"/>
              </w:rPr>
              <w:t>Приоритеты развития автономного округ</w:t>
            </w:r>
          </w:p>
        </w:tc>
        <w:tc>
          <w:tcPr>
            <w:tcW w:w="2635" w:type="pct"/>
          </w:tcPr>
          <w:p w:rsidR="00BA0517" w:rsidRDefault="00086689">
            <w:pPr>
              <w:spacing w:line="240" w:lineRule="auto"/>
              <w:jc w:val="center"/>
              <w:rPr>
                <w:rFonts w:ascii="Times New Roman" w:hAnsi="Times New Roman" w:cs="Times New Roman"/>
                <w:sz w:val="22"/>
                <w:szCs w:val="22"/>
                <w:highlight w:val="white"/>
              </w:rPr>
            </w:pPr>
            <w:r>
              <w:rPr>
                <w:rFonts w:ascii="Times New Roman" w:eastAsia="Calibri" w:hAnsi="Times New Roman" w:cs="Times New Roman"/>
                <w:sz w:val="22"/>
                <w:szCs w:val="22"/>
                <w:highlight w:val="white"/>
              </w:rPr>
              <w:t>Видение</w:t>
            </w:r>
          </w:p>
        </w:tc>
        <w:tc>
          <w:tcPr>
            <w:tcW w:w="1155" w:type="pct"/>
          </w:tcPr>
          <w:p w:rsidR="00BA0517" w:rsidRDefault="00BA0517">
            <w:pPr>
              <w:spacing w:line="240" w:lineRule="auto"/>
              <w:jc w:val="center"/>
              <w:rPr>
                <w:rFonts w:ascii="Times New Roman" w:hAnsi="Times New Roman" w:cs="Times New Roman"/>
                <w:sz w:val="22"/>
                <w:szCs w:val="22"/>
                <w:highlight w:val="white"/>
              </w:rPr>
            </w:pPr>
          </w:p>
        </w:tc>
      </w:tr>
      <w:tr w:rsidR="00BA0517">
        <w:tc>
          <w:tcPr>
            <w:tcW w:w="1210" w:type="pct"/>
          </w:tcPr>
          <w:p w:rsidR="00BA0517" w:rsidRDefault="00086689">
            <w:pPr>
              <w:spacing w:line="240" w:lineRule="auto"/>
              <w:jc w:val="both"/>
              <w:rPr>
                <w:rFonts w:ascii="Times New Roman" w:hAnsi="Times New Roman" w:cs="Times New Roman"/>
                <w:bCs/>
                <w:iCs/>
                <w:sz w:val="22"/>
                <w:szCs w:val="22"/>
                <w:highlight w:val="white"/>
              </w:rPr>
            </w:pPr>
            <w:r>
              <w:rPr>
                <w:rFonts w:ascii="Times New Roman" w:eastAsia="Calibri" w:hAnsi="Times New Roman" w:cs="Times New Roman"/>
                <w:bCs/>
                <w:iCs/>
                <w:sz w:val="22"/>
                <w:szCs w:val="22"/>
                <w:highlight w:val="white"/>
              </w:rPr>
              <w:t>Югра – выбор счастливой жизни.</w:t>
            </w:r>
          </w:p>
          <w:p w:rsidR="00BA0517" w:rsidRDefault="00086689">
            <w:pPr>
              <w:spacing w:line="240" w:lineRule="auto"/>
              <w:rPr>
                <w:rFonts w:ascii="Times New Roman" w:hAnsi="Times New Roman" w:cs="Times New Roman"/>
                <w:sz w:val="22"/>
                <w:szCs w:val="22"/>
                <w:highlight w:val="white"/>
              </w:rPr>
            </w:pPr>
            <w:proofErr w:type="spellStart"/>
            <w:r>
              <w:rPr>
                <w:rFonts w:ascii="Times New Roman" w:eastAsia="Calibri" w:hAnsi="Times New Roman" w:cs="Times New Roman"/>
                <w:sz w:val="22"/>
                <w:szCs w:val="22"/>
                <w:highlight w:val="white"/>
              </w:rPr>
              <w:t>Здоровьесбережение</w:t>
            </w:r>
            <w:proofErr w:type="spellEnd"/>
            <w:r>
              <w:rPr>
                <w:rFonts w:ascii="Times New Roman" w:eastAsia="Calibri" w:hAnsi="Times New Roman" w:cs="Times New Roman"/>
                <w:sz w:val="22"/>
                <w:szCs w:val="22"/>
                <w:highlight w:val="white"/>
              </w:rPr>
              <w:t xml:space="preserve"> и благополучие человека и его семьи</w:t>
            </w:r>
          </w:p>
        </w:tc>
        <w:tc>
          <w:tcPr>
            <w:tcW w:w="2635" w:type="pct"/>
          </w:tcPr>
          <w:p w:rsidR="00BA0517" w:rsidRDefault="00086689">
            <w:pPr>
              <w:spacing w:line="240" w:lineRule="auto"/>
              <w:jc w:val="both"/>
              <w:rPr>
                <w:rFonts w:ascii="Times New Roman" w:hAnsi="Times New Roman" w:cs="Times New Roman"/>
                <w:sz w:val="22"/>
                <w:szCs w:val="22"/>
                <w:highlight w:val="white"/>
              </w:rPr>
            </w:pPr>
            <w:r>
              <w:rPr>
                <w:rFonts w:ascii="Times New Roman" w:eastAsia="Calibri" w:hAnsi="Times New Roman" w:cs="Times New Roman"/>
                <w:sz w:val="22"/>
                <w:szCs w:val="22"/>
                <w:highlight w:val="white"/>
              </w:rPr>
              <w:t>численность населения выросла более чем на 20 %.</w:t>
            </w:r>
          </w:p>
          <w:p w:rsidR="00BA0517" w:rsidRDefault="00086689">
            <w:pPr>
              <w:spacing w:line="240" w:lineRule="auto"/>
              <w:jc w:val="both"/>
              <w:rPr>
                <w:rFonts w:ascii="Times New Roman" w:hAnsi="Times New Roman" w:cs="Times New Roman"/>
                <w:sz w:val="22"/>
                <w:szCs w:val="22"/>
                <w:highlight w:val="white"/>
              </w:rPr>
            </w:pPr>
            <w:r>
              <w:rPr>
                <w:rFonts w:ascii="Times New Roman" w:eastAsia="Calibri" w:hAnsi="Times New Roman" w:cs="Times New Roman"/>
                <w:sz w:val="22"/>
                <w:szCs w:val="22"/>
                <w:highlight w:val="white"/>
              </w:rPr>
              <w:t>Сохраняется высокий уровень рождаемости, а большая семья является нормой.</w:t>
            </w:r>
          </w:p>
          <w:p w:rsidR="00BA0517" w:rsidRDefault="00086689">
            <w:pPr>
              <w:spacing w:line="240" w:lineRule="auto"/>
              <w:jc w:val="both"/>
              <w:rPr>
                <w:rFonts w:ascii="Times New Roman" w:hAnsi="Times New Roman" w:cs="Times New Roman"/>
                <w:sz w:val="22"/>
                <w:szCs w:val="22"/>
                <w:highlight w:val="white"/>
              </w:rPr>
            </w:pPr>
            <w:r>
              <w:rPr>
                <w:rFonts w:ascii="Times New Roman" w:eastAsia="Calibri" w:hAnsi="Times New Roman" w:cs="Times New Roman"/>
                <w:sz w:val="22"/>
                <w:szCs w:val="22"/>
                <w:highlight w:val="white"/>
              </w:rPr>
              <w:t>Приток новых жителей находится на стабильно высоком уровне, что снижает уровень старения населения.</w:t>
            </w:r>
          </w:p>
          <w:p w:rsidR="00BA0517" w:rsidRDefault="00086689">
            <w:pPr>
              <w:spacing w:line="240" w:lineRule="auto"/>
              <w:jc w:val="both"/>
              <w:rPr>
                <w:rFonts w:ascii="Times New Roman" w:hAnsi="Times New Roman" w:cs="Times New Roman"/>
                <w:sz w:val="22"/>
                <w:szCs w:val="22"/>
                <w:highlight w:val="white"/>
              </w:rPr>
            </w:pPr>
            <w:r>
              <w:rPr>
                <w:rFonts w:ascii="Times New Roman" w:eastAsia="Calibri" w:hAnsi="Times New Roman" w:cs="Times New Roman"/>
                <w:sz w:val="22"/>
                <w:szCs w:val="22"/>
                <w:highlight w:val="white"/>
              </w:rPr>
              <w:t xml:space="preserve">Жители уверены в завтрашнем дне и своем материальном благополучии. </w:t>
            </w:r>
          </w:p>
          <w:p w:rsidR="00BA0517" w:rsidRDefault="00086689">
            <w:pPr>
              <w:spacing w:line="240" w:lineRule="auto"/>
              <w:jc w:val="both"/>
              <w:rPr>
                <w:rFonts w:ascii="Times New Roman" w:hAnsi="Times New Roman" w:cs="Times New Roman"/>
                <w:sz w:val="22"/>
                <w:szCs w:val="22"/>
                <w:highlight w:val="white"/>
              </w:rPr>
            </w:pPr>
            <w:r>
              <w:rPr>
                <w:rFonts w:ascii="Times New Roman" w:eastAsia="Calibri" w:hAnsi="Times New Roman" w:cs="Times New Roman"/>
                <w:sz w:val="22"/>
                <w:szCs w:val="22"/>
                <w:highlight w:val="white"/>
              </w:rPr>
              <w:t xml:space="preserve">Распространены технологии </w:t>
            </w:r>
            <w:proofErr w:type="spellStart"/>
            <w:r>
              <w:rPr>
                <w:rFonts w:ascii="Times New Roman" w:eastAsia="Calibri" w:hAnsi="Times New Roman" w:cs="Times New Roman"/>
                <w:sz w:val="22"/>
                <w:szCs w:val="22"/>
                <w:highlight w:val="white"/>
              </w:rPr>
              <w:t>здоровьесбережения</w:t>
            </w:r>
            <w:proofErr w:type="spellEnd"/>
            <w:r>
              <w:rPr>
                <w:rFonts w:ascii="Times New Roman" w:eastAsia="Calibri" w:hAnsi="Times New Roman" w:cs="Times New Roman"/>
                <w:sz w:val="22"/>
                <w:szCs w:val="22"/>
                <w:highlight w:val="white"/>
              </w:rPr>
              <w:t>: от здорового питания до персонифицированной и превентивной медицины</w:t>
            </w:r>
          </w:p>
        </w:tc>
        <w:tc>
          <w:tcPr>
            <w:tcW w:w="1155" w:type="pct"/>
          </w:tcPr>
          <w:p w:rsidR="00BA0517" w:rsidRDefault="00086689">
            <w:pPr>
              <w:spacing w:line="240" w:lineRule="auto"/>
              <w:jc w:val="both"/>
              <w:rPr>
                <w:rFonts w:ascii="Times New Roman" w:hAnsi="Times New Roman" w:cs="Times New Roman"/>
                <w:sz w:val="22"/>
                <w:szCs w:val="22"/>
                <w:highlight w:val="white"/>
              </w:rPr>
            </w:pPr>
            <w:r>
              <w:rPr>
                <w:rFonts w:ascii="Times New Roman" w:eastAsia="Calibri" w:hAnsi="Times New Roman" w:cs="Times New Roman"/>
                <w:sz w:val="22"/>
                <w:szCs w:val="22"/>
                <w:highlight w:val="white"/>
                <w:shd w:val="clear" w:color="auto" w:fill="FFFFFF"/>
              </w:rPr>
              <w:t>сохранение населения, укрепление здоровья и повышение благополучия людей, поддержка семьи</w:t>
            </w:r>
          </w:p>
        </w:tc>
      </w:tr>
      <w:tr w:rsidR="00BA0517">
        <w:tc>
          <w:tcPr>
            <w:tcW w:w="1210" w:type="pct"/>
          </w:tcPr>
          <w:p w:rsidR="00BA0517" w:rsidRDefault="00086689">
            <w:pPr>
              <w:spacing w:line="240" w:lineRule="auto"/>
              <w:jc w:val="both"/>
              <w:rPr>
                <w:rFonts w:ascii="Times New Roman" w:hAnsi="Times New Roman" w:cs="Times New Roman"/>
                <w:bCs/>
                <w:iCs/>
                <w:sz w:val="22"/>
                <w:szCs w:val="22"/>
              </w:rPr>
            </w:pPr>
            <w:r>
              <w:rPr>
                <w:rFonts w:ascii="Times New Roman" w:eastAsia="Calibri" w:hAnsi="Times New Roman" w:cs="Times New Roman"/>
                <w:bCs/>
                <w:iCs/>
                <w:sz w:val="22"/>
                <w:szCs w:val="22"/>
              </w:rPr>
              <w:t xml:space="preserve">Югра – сильный регион для сильных людей. </w:t>
            </w:r>
            <w:r>
              <w:rPr>
                <w:rFonts w:ascii="Times New Roman" w:eastAsia="Calibri" w:hAnsi="Times New Roman" w:cs="Times New Roman"/>
                <w:sz w:val="22"/>
                <w:szCs w:val="22"/>
              </w:rPr>
              <w:t>Территория талантов</w:t>
            </w:r>
          </w:p>
          <w:p w:rsidR="00BA0517" w:rsidRDefault="00BA0517">
            <w:pPr>
              <w:spacing w:line="240" w:lineRule="auto"/>
              <w:rPr>
                <w:rFonts w:ascii="Times New Roman" w:hAnsi="Times New Roman" w:cs="Times New Roman"/>
                <w:sz w:val="22"/>
                <w:szCs w:val="22"/>
              </w:rPr>
            </w:pPr>
          </w:p>
        </w:tc>
        <w:tc>
          <w:tcPr>
            <w:tcW w:w="263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молодые профессионалы со всей страны и из-за рубежа рассматривают Югру как место для реализации своих профессиональных амбиций.</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Созданы широкие возможности для обучения и работы с талантливыми детьми и молодежью.</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Молодежь региона связывает свою самореализацию с Югрой.</w:t>
            </w:r>
          </w:p>
          <w:p w:rsidR="00BA0517" w:rsidRDefault="00086689">
            <w:pPr>
              <w:spacing w:line="240" w:lineRule="auto"/>
              <w:rPr>
                <w:rFonts w:ascii="Times New Roman" w:hAnsi="Times New Roman" w:cs="Times New Roman"/>
                <w:bCs/>
                <w:sz w:val="22"/>
                <w:szCs w:val="22"/>
              </w:rPr>
            </w:pPr>
            <w:r>
              <w:rPr>
                <w:rFonts w:ascii="Times New Roman" w:eastAsia="Calibri" w:hAnsi="Times New Roman" w:cs="Times New Roman"/>
                <w:sz w:val="22"/>
                <w:szCs w:val="22"/>
              </w:rPr>
              <w:t>Жители региона – сообщество свободных и активных граждан, имеющих широкие возможности реализации социально ориентированных проектов и инициатив социальных инициатив</w:t>
            </w:r>
          </w:p>
        </w:tc>
        <w:tc>
          <w:tcPr>
            <w:tcW w:w="115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shd w:val="clear" w:color="auto" w:fill="FFFFFF"/>
              </w:rPr>
              <w:t>реализация потенциала каждого человека, развитие его талантов, воспитание патриотичной и социально ответственной личности</w:t>
            </w:r>
          </w:p>
        </w:tc>
      </w:tr>
      <w:tr w:rsidR="00BA0517">
        <w:tc>
          <w:tcPr>
            <w:tcW w:w="1210" w:type="pct"/>
          </w:tcPr>
          <w:p w:rsidR="00BA0517" w:rsidRDefault="00086689">
            <w:pPr>
              <w:spacing w:line="240" w:lineRule="auto"/>
              <w:jc w:val="both"/>
              <w:rPr>
                <w:rFonts w:ascii="Times New Roman" w:hAnsi="Times New Roman" w:cs="Times New Roman"/>
                <w:bCs/>
                <w:iCs/>
                <w:sz w:val="22"/>
                <w:szCs w:val="22"/>
              </w:rPr>
            </w:pPr>
            <w:r>
              <w:rPr>
                <w:rFonts w:ascii="Times New Roman" w:eastAsia="Calibri" w:hAnsi="Times New Roman" w:cs="Times New Roman"/>
                <w:bCs/>
                <w:iCs/>
                <w:sz w:val="22"/>
                <w:szCs w:val="22"/>
              </w:rPr>
              <w:t xml:space="preserve">Югра – душа Сибири. </w:t>
            </w:r>
            <w:r>
              <w:rPr>
                <w:rFonts w:ascii="Times New Roman" w:eastAsia="Calibri" w:hAnsi="Times New Roman" w:cs="Times New Roman"/>
                <w:sz w:val="22"/>
                <w:szCs w:val="22"/>
              </w:rPr>
              <w:t>Сохранение аутентичности и культурного кода Югры</w:t>
            </w:r>
          </w:p>
        </w:tc>
        <w:tc>
          <w:tcPr>
            <w:tcW w:w="2635" w:type="pct"/>
          </w:tcPr>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Забота о КМНС, проживающих в автономном округе, обеспечивает их высокое качество жизни при сохранении традиционного образа жизни и традиционной хозяйственной деятельности.</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Поддержка развития материально-технической базы общин и организаций, осуществляющих традиц</w:t>
            </w:r>
            <w:r>
              <w:rPr>
                <w:rFonts w:ascii="Times New Roman" w:eastAsia="Calibri" w:hAnsi="Times New Roman" w:cs="Times New Roman"/>
                <w:sz w:val="22"/>
                <w:szCs w:val="22"/>
                <w:highlight w:val="white"/>
              </w:rPr>
              <w:t>ионную хозяйственную деятельность КМНС автономного округа, обеспечивает рост объема продукции в общем объеме производимой</w:t>
            </w:r>
            <w:r>
              <w:rPr>
                <w:rFonts w:ascii="Times New Roman" w:eastAsia="Calibri" w:hAnsi="Times New Roman" w:cs="Times New Roman"/>
                <w:sz w:val="22"/>
                <w:szCs w:val="22"/>
              </w:rPr>
              <w:t xml:space="preserve"> сельхозпродукции Югры.</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Этнокультурное наследие региона бережно сохраняется и открывается миру.</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lastRenderedPageBreak/>
              <w:t>Этнографический туризм Югры популярен в России и за рубежом.</w:t>
            </w:r>
          </w:p>
          <w:p w:rsidR="00BA0517" w:rsidRDefault="00086689">
            <w:pPr>
              <w:spacing w:line="240" w:lineRule="auto"/>
              <w:rPr>
                <w:rFonts w:ascii="Times New Roman" w:hAnsi="Times New Roman" w:cs="Times New Roman"/>
                <w:sz w:val="22"/>
                <w:szCs w:val="22"/>
                <w:highlight w:val="white"/>
              </w:rPr>
            </w:pPr>
            <w:r>
              <w:rPr>
                <w:rFonts w:ascii="Times New Roman" w:eastAsia="Calibri" w:hAnsi="Times New Roman" w:cs="Times New Roman"/>
                <w:sz w:val="22"/>
                <w:szCs w:val="22"/>
              </w:rPr>
              <w:t>Пров</w:t>
            </w:r>
            <w:r>
              <w:rPr>
                <w:rFonts w:ascii="Times New Roman" w:eastAsia="Calibri" w:hAnsi="Times New Roman" w:cs="Times New Roman"/>
                <w:sz w:val="22"/>
                <w:szCs w:val="22"/>
                <w:highlight w:val="white"/>
              </w:rPr>
              <w:t>одятся масштабные культурные мероприятия с северным колоритом.</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highlight w:val="white"/>
              </w:rPr>
              <w:t xml:space="preserve">Зонтичный бренд Югры </w:t>
            </w:r>
            <w:r>
              <w:rPr>
                <w:rFonts w:ascii="Times New Roman" w:eastAsia="Calibri" w:hAnsi="Times New Roman" w:cs="Times New Roman"/>
                <w:sz w:val="22"/>
                <w:szCs w:val="22"/>
              </w:rPr>
              <w:t>получил широкую узнаваемость и популярность</w:t>
            </w:r>
          </w:p>
        </w:tc>
        <w:tc>
          <w:tcPr>
            <w:tcW w:w="1155" w:type="pct"/>
          </w:tcPr>
          <w:p w:rsidR="00BA0517" w:rsidRDefault="00086689">
            <w:pPr>
              <w:spacing w:line="240" w:lineRule="auto"/>
              <w:jc w:val="both"/>
              <w:rPr>
                <w:rFonts w:ascii="Times New Roman" w:hAnsi="Times New Roman" w:cs="Times New Roman"/>
                <w:sz w:val="22"/>
                <w:szCs w:val="22"/>
                <w:shd w:val="clear" w:color="auto" w:fill="FFFFFF"/>
              </w:rPr>
            </w:pPr>
            <w:r>
              <w:rPr>
                <w:rFonts w:ascii="Times New Roman" w:eastAsia="Calibri" w:hAnsi="Times New Roman" w:cs="Times New Roman"/>
                <w:sz w:val="22"/>
                <w:szCs w:val="22"/>
                <w:shd w:val="clear" w:color="auto" w:fill="FFFFFF"/>
              </w:rPr>
              <w:lastRenderedPageBreak/>
              <w:t>реализация потенциала каждого человека, развитие его талантов, воспитание патриотичной и социально ответственной личности, устойчивая и динамичная экономика</w:t>
            </w:r>
            <w:r>
              <w:rPr>
                <w:rFonts w:ascii="Times New Roman" w:eastAsia="Calibri" w:hAnsi="Times New Roman" w:cs="Times New Roman"/>
                <w:bCs/>
                <w:sz w:val="22"/>
                <w:szCs w:val="22"/>
              </w:rPr>
              <w:t> </w:t>
            </w:r>
          </w:p>
        </w:tc>
      </w:tr>
      <w:tr w:rsidR="00BA0517">
        <w:tc>
          <w:tcPr>
            <w:tcW w:w="1210" w:type="pct"/>
          </w:tcPr>
          <w:p w:rsidR="00BA0517" w:rsidRDefault="00086689">
            <w:pPr>
              <w:spacing w:line="240" w:lineRule="auto"/>
              <w:jc w:val="both"/>
              <w:rPr>
                <w:rFonts w:ascii="Times New Roman" w:hAnsi="Times New Roman" w:cs="Times New Roman"/>
                <w:bCs/>
                <w:iCs/>
                <w:sz w:val="22"/>
                <w:szCs w:val="22"/>
              </w:rPr>
            </w:pPr>
            <w:r>
              <w:rPr>
                <w:rFonts w:ascii="Times New Roman" w:eastAsia="Calibri" w:hAnsi="Times New Roman" w:cs="Times New Roman"/>
                <w:bCs/>
                <w:iCs/>
                <w:sz w:val="22"/>
                <w:szCs w:val="22"/>
              </w:rPr>
              <w:t>Югра – территория лучшей жизни.</w:t>
            </w:r>
          </w:p>
          <w:p w:rsidR="00BA0517" w:rsidRDefault="00086689">
            <w:pPr>
              <w:spacing w:line="240" w:lineRule="auto"/>
              <w:jc w:val="both"/>
              <w:rPr>
                <w:rFonts w:ascii="Times New Roman" w:hAnsi="Times New Roman" w:cs="Times New Roman"/>
                <w:bCs/>
                <w:sz w:val="22"/>
                <w:szCs w:val="22"/>
              </w:rPr>
            </w:pPr>
            <w:r>
              <w:rPr>
                <w:rFonts w:ascii="Times New Roman" w:eastAsia="Calibri" w:hAnsi="Times New Roman" w:cs="Times New Roman"/>
                <w:sz w:val="22"/>
                <w:szCs w:val="22"/>
              </w:rPr>
              <w:t>Инфраструктура для жизни</w:t>
            </w:r>
          </w:p>
        </w:tc>
        <w:tc>
          <w:tcPr>
            <w:tcW w:w="263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города региона являются одними из лучших в стране по качеству городской среды.</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Жители региона обеспечены качественным жильем, отвечающим современным стандартам жизни.</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Регион является одним из лидеров по качеству услуг жилищно-коммунального хозяйства.</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В регионе используются наиболее передовые технологии и материалы в сфере жилищного и дорожного строительства, благоустройства.</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 xml:space="preserve">Жители с удовольствием пользуются современным, комфортным и </w:t>
            </w:r>
            <w:proofErr w:type="spellStart"/>
            <w:r>
              <w:rPr>
                <w:rFonts w:ascii="Times New Roman" w:eastAsia="Calibri" w:hAnsi="Times New Roman" w:cs="Times New Roman"/>
                <w:sz w:val="22"/>
                <w:szCs w:val="22"/>
              </w:rPr>
              <w:t>экологичным</w:t>
            </w:r>
            <w:proofErr w:type="spellEnd"/>
            <w:r>
              <w:rPr>
                <w:rFonts w:ascii="Times New Roman" w:eastAsia="Calibri" w:hAnsi="Times New Roman" w:cs="Times New Roman"/>
                <w:sz w:val="22"/>
                <w:szCs w:val="22"/>
              </w:rPr>
              <w:t xml:space="preserve"> общественным транспортом.</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В Югре развиваются не только умные города, но и сельские поселения</w:t>
            </w:r>
          </w:p>
        </w:tc>
        <w:tc>
          <w:tcPr>
            <w:tcW w:w="115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комфортная и безопасная среда</w:t>
            </w:r>
          </w:p>
          <w:p w:rsidR="00BA0517" w:rsidRDefault="00086689">
            <w:pPr>
              <w:spacing w:line="240" w:lineRule="auto"/>
              <w:jc w:val="both"/>
              <w:rPr>
                <w:rFonts w:ascii="Times New Roman" w:hAnsi="Times New Roman" w:cs="Times New Roman"/>
                <w:bCs/>
                <w:sz w:val="22"/>
                <w:szCs w:val="22"/>
              </w:rPr>
            </w:pPr>
            <w:r>
              <w:rPr>
                <w:rFonts w:ascii="Times New Roman" w:eastAsia="Calibri" w:hAnsi="Times New Roman" w:cs="Times New Roman"/>
                <w:sz w:val="22"/>
                <w:szCs w:val="22"/>
              </w:rPr>
              <w:t>для жизни</w:t>
            </w:r>
          </w:p>
        </w:tc>
      </w:tr>
      <w:tr w:rsidR="00BA0517">
        <w:tc>
          <w:tcPr>
            <w:tcW w:w="1210" w:type="pct"/>
          </w:tcPr>
          <w:p w:rsidR="00BA0517" w:rsidRDefault="00086689">
            <w:pPr>
              <w:spacing w:line="240" w:lineRule="auto"/>
              <w:jc w:val="both"/>
              <w:rPr>
                <w:rFonts w:ascii="Times New Roman" w:hAnsi="Times New Roman" w:cs="Times New Roman"/>
                <w:bCs/>
                <w:iCs/>
                <w:sz w:val="22"/>
                <w:szCs w:val="22"/>
                <w:highlight w:val="white"/>
              </w:rPr>
            </w:pPr>
            <w:r>
              <w:rPr>
                <w:rFonts w:ascii="Times New Roman" w:eastAsia="Calibri" w:hAnsi="Times New Roman" w:cs="Times New Roman"/>
                <w:bCs/>
                <w:iCs/>
                <w:sz w:val="22"/>
                <w:szCs w:val="22"/>
                <w:highlight w:val="white"/>
              </w:rPr>
              <w:t xml:space="preserve">Югра – освоение просторов. </w:t>
            </w:r>
            <w:r>
              <w:rPr>
                <w:rFonts w:ascii="Times New Roman" w:eastAsia="Calibri" w:hAnsi="Times New Roman" w:cs="Times New Roman"/>
                <w:sz w:val="22"/>
                <w:szCs w:val="22"/>
                <w:highlight w:val="white"/>
              </w:rPr>
              <w:t>Связанность и освоение пространства</w:t>
            </w:r>
          </w:p>
        </w:tc>
        <w:tc>
          <w:tcPr>
            <w:tcW w:w="263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один их лидеров по качеству среды для жизни в опорных населенных пунктах и городских агломерациях (входит в топ-5 по Российской Федерации).</w:t>
            </w:r>
          </w:p>
          <w:p w:rsidR="00BA0517" w:rsidRDefault="00086689">
            <w:pPr>
              <w:spacing w:line="240" w:lineRule="auto"/>
              <w:jc w:val="both"/>
              <w:rPr>
                <w:rFonts w:ascii="Times New Roman" w:hAnsi="Times New Roman" w:cs="Times New Roman"/>
                <w:sz w:val="22"/>
                <w:szCs w:val="22"/>
              </w:rPr>
            </w:pPr>
            <w:proofErr w:type="spellStart"/>
            <w:r>
              <w:rPr>
                <w:rFonts w:ascii="Times New Roman" w:eastAsia="Calibri" w:hAnsi="Times New Roman" w:cs="Times New Roman"/>
                <w:sz w:val="22"/>
                <w:szCs w:val="22"/>
              </w:rPr>
              <w:t>Логистически</w:t>
            </w:r>
            <w:proofErr w:type="spellEnd"/>
            <w:r>
              <w:rPr>
                <w:rFonts w:ascii="Times New Roman" w:eastAsia="Calibri" w:hAnsi="Times New Roman" w:cs="Times New Roman"/>
                <w:sz w:val="22"/>
                <w:szCs w:val="22"/>
              </w:rPr>
              <w:t xml:space="preserve"> развитый регион с высоким уровнем транспортной доступности опорных населенных пунктов и городских агломераций.</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 xml:space="preserve">Логистика в отдаленные и труднодоступные населенные пункты обеспечена на основе развития технологий беспилотных летательных аппаратов и создания </w:t>
            </w:r>
            <w:proofErr w:type="spellStart"/>
            <w:r>
              <w:rPr>
                <w:rFonts w:ascii="Times New Roman" w:eastAsia="Calibri" w:hAnsi="Times New Roman" w:cs="Times New Roman"/>
                <w:sz w:val="22"/>
                <w:szCs w:val="22"/>
              </w:rPr>
              <w:t>дронхабов</w:t>
            </w:r>
            <w:proofErr w:type="spellEnd"/>
          </w:p>
        </w:tc>
        <w:tc>
          <w:tcPr>
            <w:tcW w:w="115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комфортная и безопасная среда для жизни</w:t>
            </w:r>
          </w:p>
        </w:tc>
      </w:tr>
      <w:tr w:rsidR="00BA0517">
        <w:tc>
          <w:tcPr>
            <w:tcW w:w="1210" w:type="pct"/>
          </w:tcPr>
          <w:p w:rsidR="00BA0517" w:rsidRDefault="00086689">
            <w:pPr>
              <w:spacing w:line="240" w:lineRule="auto"/>
              <w:jc w:val="both"/>
              <w:rPr>
                <w:rFonts w:ascii="Times New Roman" w:hAnsi="Times New Roman" w:cs="Times New Roman"/>
                <w:bCs/>
                <w:iCs/>
                <w:sz w:val="22"/>
                <w:szCs w:val="22"/>
              </w:rPr>
            </w:pPr>
            <w:r>
              <w:rPr>
                <w:rFonts w:ascii="Times New Roman" w:eastAsia="Calibri" w:hAnsi="Times New Roman" w:cs="Times New Roman"/>
                <w:bCs/>
                <w:iCs/>
                <w:sz w:val="22"/>
                <w:szCs w:val="22"/>
              </w:rPr>
              <w:t>Югра – живая земля будущего.</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Экологическое развитие региона</w:t>
            </w:r>
          </w:p>
          <w:p w:rsidR="00BA0517" w:rsidRDefault="00BA0517">
            <w:pPr>
              <w:spacing w:line="240" w:lineRule="auto"/>
              <w:jc w:val="both"/>
              <w:rPr>
                <w:rFonts w:ascii="Times New Roman" w:hAnsi="Times New Roman" w:cs="Times New Roman"/>
                <w:bCs/>
                <w:iCs/>
                <w:sz w:val="22"/>
                <w:szCs w:val="22"/>
              </w:rPr>
            </w:pPr>
          </w:p>
        </w:tc>
        <w:tc>
          <w:tcPr>
            <w:tcW w:w="263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Югра перешла к экономике замкнутого цикла.</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Производственные процессы реализуются на основе применения устойчивых технологий.</w:t>
            </w:r>
          </w:p>
          <w:p w:rsidR="00BA0517" w:rsidRDefault="00086689">
            <w:pPr>
              <w:tabs>
                <w:tab w:val="left" w:pos="567"/>
              </w:tabs>
              <w:spacing w:line="240" w:lineRule="auto"/>
              <w:rPr>
                <w:rFonts w:ascii="Times New Roman" w:hAnsi="Times New Roman" w:cs="Times New Roman"/>
                <w:sz w:val="22"/>
                <w:szCs w:val="22"/>
              </w:rPr>
            </w:pPr>
            <w:r>
              <w:rPr>
                <w:rFonts w:ascii="Times New Roman" w:eastAsia="Times New Roman" w:hAnsi="Times New Roman" w:cs="Times New Roman"/>
                <w:sz w:val="22"/>
                <w:szCs w:val="22"/>
                <w:lang w:eastAsia="ru-RU"/>
              </w:rPr>
              <w:t xml:space="preserve">В автономном округе реализуется модель </w:t>
            </w:r>
            <w:proofErr w:type="spellStart"/>
            <w:r>
              <w:rPr>
                <w:rFonts w:ascii="Times New Roman" w:eastAsia="Times New Roman" w:hAnsi="Times New Roman" w:cs="Times New Roman"/>
                <w:sz w:val="22"/>
                <w:szCs w:val="22"/>
                <w:lang w:eastAsia="ru-RU"/>
              </w:rPr>
              <w:t>неистощительного</w:t>
            </w:r>
            <w:proofErr w:type="spellEnd"/>
            <w:r>
              <w:rPr>
                <w:rFonts w:ascii="Times New Roman" w:eastAsia="Times New Roman" w:hAnsi="Times New Roman" w:cs="Times New Roman"/>
                <w:sz w:val="22"/>
                <w:szCs w:val="22"/>
                <w:lang w:eastAsia="ru-RU"/>
              </w:rPr>
              <w:t xml:space="preserve"> природопользования.</w:t>
            </w:r>
          </w:p>
          <w:p w:rsidR="00BA0517" w:rsidRDefault="00086689">
            <w:pPr>
              <w:tabs>
                <w:tab w:val="left" w:pos="567"/>
              </w:tabs>
              <w:spacing w:line="240" w:lineRule="auto"/>
              <w:rPr>
                <w:rFonts w:ascii="Times New Roman" w:hAnsi="Times New Roman" w:cs="Times New Roman"/>
                <w:sz w:val="22"/>
                <w:szCs w:val="22"/>
              </w:rPr>
            </w:pPr>
            <w:r>
              <w:rPr>
                <w:rFonts w:ascii="Times New Roman" w:eastAsia="Times New Roman" w:hAnsi="Times New Roman" w:cs="Times New Roman"/>
                <w:sz w:val="22"/>
                <w:szCs w:val="22"/>
                <w:lang w:eastAsia="ru-RU"/>
              </w:rPr>
              <w:t>Увеличилось число особо охраняемых природных территорий, где сохраняются биоразнообразие и объекты природного наследия.</w:t>
            </w:r>
          </w:p>
          <w:p w:rsidR="00BA0517" w:rsidRDefault="00086689">
            <w:pPr>
              <w:spacing w:line="240" w:lineRule="auto"/>
              <w:jc w:val="both"/>
              <w:rPr>
                <w:rFonts w:ascii="Times New Roman" w:hAnsi="Times New Roman" w:cs="Times New Roman"/>
                <w:sz w:val="22"/>
                <w:szCs w:val="22"/>
              </w:rPr>
            </w:pPr>
            <w:r>
              <w:rPr>
                <w:rFonts w:ascii="Times New Roman" w:eastAsia="Times New Roman" w:hAnsi="Times New Roman" w:cs="Times New Roman"/>
                <w:sz w:val="22"/>
                <w:szCs w:val="22"/>
                <w:lang w:eastAsia="ru-RU"/>
              </w:rPr>
              <w:t>Ценность сохранения и бережного отношения к природе является одной из важнейших для жителей региона</w:t>
            </w:r>
          </w:p>
        </w:tc>
        <w:tc>
          <w:tcPr>
            <w:tcW w:w="115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экологическое благополучие</w:t>
            </w:r>
          </w:p>
        </w:tc>
      </w:tr>
      <w:tr w:rsidR="00BA0517">
        <w:tc>
          <w:tcPr>
            <w:tcW w:w="1210" w:type="pct"/>
          </w:tcPr>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bCs/>
                <w:iCs/>
                <w:sz w:val="22"/>
                <w:szCs w:val="22"/>
              </w:rPr>
              <w:t>Югра – курс на диверсификацию.</w:t>
            </w:r>
          </w:p>
          <w:p w:rsidR="00BA0517" w:rsidRDefault="00086689">
            <w:pPr>
              <w:spacing w:line="240" w:lineRule="auto"/>
              <w:rPr>
                <w:rFonts w:ascii="Times New Roman" w:hAnsi="Times New Roman" w:cs="Times New Roman"/>
                <w:bCs/>
                <w:iCs/>
                <w:sz w:val="22"/>
                <w:szCs w:val="22"/>
              </w:rPr>
            </w:pPr>
            <w:r>
              <w:rPr>
                <w:rFonts w:ascii="Times New Roman" w:eastAsia="Calibri" w:hAnsi="Times New Roman" w:cs="Times New Roman"/>
                <w:sz w:val="22"/>
                <w:szCs w:val="22"/>
              </w:rPr>
              <w:t>Развитие новых направлений добычи и промышленных производств</w:t>
            </w:r>
          </w:p>
        </w:tc>
        <w:tc>
          <w:tcPr>
            <w:tcW w:w="2635" w:type="pct"/>
          </w:tcPr>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в Югре развивается нефтеперерабатывающая промышленность.</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Нефтегазохимия, нефтегазовое машиностроение и глубокая переработка древесины – наиболее перспективные отрасли региона.</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Югра освоила месторождения Урала Полярного, начата добыча и переработка полезных ископаемых.</w:t>
            </w:r>
          </w:p>
          <w:p w:rsidR="00BA0517" w:rsidRDefault="00086689">
            <w:pPr>
              <w:spacing w:line="240" w:lineRule="auto"/>
              <w:jc w:val="both"/>
              <w:rPr>
                <w:rFonts w:ascii="Times New Roman" w:hAnsi="Times New Roman" w:cs="Times New Roman"/>
                <w:sz w:val="22"/>
                <w:szCs w:val="22"/>
              </w:rPr>
            </w:pPr>
            <w:proofErr w:type="spellStart"/>
            <w:r>
              <w:rPr>
                <w:rFonts w:ascii="Times New Roman" w:eastAsia="Calibri" w:hAnsi="Times New Roman" w:cs="Times New Roman"/>
                <w:sz w:val="22"/>
                <w:szCs w:val="22"/>
              </w:rPr>
              <w:t>Несырьевой</w:t>
            </w:r>
            <w:proofErr w:type="spellEnd"/>
            <w:r>
              <w:rPr>
                <w:rFonts w:ascii="Times New Roman" w:eastAsia="Calibri" w:hAnsi="Times New Roman" w:cs="Times New Roman"/>
                <w:sz w:val="22"/>
                <w:szCs w:val="22"/>
              </w:rPr>
              <w:t xml:space="preserve"> неэнергетический экспорт увеличился в несколько раз</w:t>
            </w:r>
          </w:p>
        </w:tc>
        <w:tc>
          <w:tcPr>
            <w:tcW w:w="115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устойчивая и динамичная экономика </w:t>
            </w:r>
          </w:p>
        </w:tc>
      </w:tr>
      <w:tr w:rsidR="00BA0517">
        <w:tc>
          <w:tcPr>
            <w:tcW w:w="1210" w:type="pct"/>
          </w:tcPr>
          <w:p w:rsidR="00BA0517" w:rsidRDefault="00086689">
            <w:pPr>
              <w:spacing w:line="240" w:lineRule="auto"/>
              <w:rPr>
                <w:rFonts w:ascii="Times New Roman" w:hAnsi="Times New Roman" w:cs="Times New Roman"/>
                <w:bCs/>
                <w:iCs/>
                <w:sz w:val="22"/>
                <w:szCs w:val="22"/>
              </w:rPr>
            </w:pPr>
            <w:r>
              <w:rPr>
                <w:rFonts w:ascii="Times New Roman" w:eastAsia="Calibri" w:hAnsi="Times New Roman" w:cs="Times New Roman"/>
                <w:bCs/>
                <w:iCs/>
                <w:sz w:val="22"/>
                <w:szCs w:val="22"/>
              </w:rPr>
              <w:lastRenderedPageBreak/>
              <w:t>Югра – месторождение креатива.</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Опережающее развитие творческих индустрий в регионе</w:t>
            </w:r>
          </w:p>
        </w:tc>
        <w:tc>
          <w:tcPr>
            <w:tcW w:w="263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креативные индустрии вносят значимый вклад в развитие экономики и создают добавленную стоимость в промышленном производстве.</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Экономика впечатлений становится одним из драйверов развития креативных индустрий</w:t>
            </w:r>
          </w:p>
        </w:tc>
        <w:tc>
          <w:tcPr>
            <w:tcW w:w="115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 xml:space="preserve">устойчивая </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и динамичная экономика</w:t>
            </w:r>
          </w:p>
        </w:tc>
      </w:tr>
      <w:tr w:rsidR="00BA0517">
        <w:tc>
          <w:tcPr>
            <w:tcW w:w="1210" w:type="pct"/>
          </w:tcPr>
          <w:p w:rsidR="00BA0517" w:rsidRDefault="00086689">
            <w:pPr>
              <w:spacing w:line="240" w:lineRule="auto"/>
              <w:jc w:val="both"/>
              <w:rPr>
                <w:rFonts w:ascii="Times New Roman" w:hAnsi="Times New Roman" w:cs="Times New Roman"/>
                <w:bCs/>
                <w:iCs/>
                <w:sz w:val="22"/>
                <w:szCs w:val="22"/>
              </w:rPr>
            </w:pPr>
            <w:r>
              <w:rPr>
                <w:rFonts w:ascii="Times New Roman" w:eastAsia="Calibri" w:hAnsi="Times New Roman" w:cs="Times New Roman"/>
                <w:bCs/>
                <w:iCs/>
                <w:sz w:val="22"/>
                <w:szCs w:val="22"/>
              </w:rPr>
              <w:t>Расти в Югре –</w:t>
            </w:r>
            <w:r>
              <w:rPr>
                <w:rFonts w:ascii="Times New Roman" w:eastAsia="Symbol" w:hAnsi="Times New Roman" w:cs="Times New Roman"/>
                <w:bCs/>
                <w:iCs/>
                <w:sz w:val="22"/>
                <w:szCs w:val="22"/>
              </w:rPr>
              <w:t xml:space="preserve"> </w:t>
            </w:r>
            <w:r>
              <w:rPr>
                <w:rFonts w:ascii="Times New Roman" w:eastAsia="Calibri" w:hAnsi="Times New Roman" w:cs="Times New Roman"/>
                <w:bCs/>
                <w:iCs/>
                <w:sz w:val="22"/>
                <w:szCs w:val="22"/>
              </w:rPr>
              <w:t>расти с Югрой.</w:t>
            </w:r>
          </w:p>
          <w:p w:rsidR="00BA0517" w:rsidRDefault="00086689">
            <w:pPr>
              <w:spacing w:line="240" w:lineRule="auto"/>
              <w:jc w:val="both"/>
              <w:rPr>
                <w:rFonts w:ascii="Times New Roman" w:hAnsi="Times New Roman" w:cs="Times New Roman"/>
                <w:bCs/>
                <w:iCs/>
                <w:sz w:val="22"/>
                <w:szCs w:val="22"/>
              </w:rPr>
            </w:pPr>
            <w:r>
              <w:rPr>
                <w:rFonts w:ascii="Times New Roman" w:eastAsia="Calibri" w:hAnsi="Times New Roman" w:cs="Times New Roman"/>
                <w:sz w:val="22"/>
                <w:szCs w:val="22"/>
              </w:rPr>
              <w:t>Экосистема для бизнеса</w:t>
            </w:r>
          </w:p>
        </w:tc>
        <w:tc>
          <w:tcPr>
            <w:tcW w:w="263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экосистема предпринимательской деятельности – одна из лучших в стране.</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В автономном округе созданы площадки для новых, в том числе высокотехнологичных производств.</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Югра – территория для технологических экспериментов (</w:t>
            </w:r>
            <w:proofErr w:type="spellStart"/>
            <w:r>
              <w:rPr>
                <w:rFonts w:ascii="Times New Roman" w:eastAsia="Calibri" w:hAnsi="Times New Roman" w:cs="Times New Roman"/>
                <w:sz w:val="22"/>
                <w:szCs w:val="22"/>
              </w:rPr>
              <w:t>беспилотники</w:t>
            </w:r>
            <w:proofErr w:type="spellEnd"/>
            <w:r>
              <w:rPr>
                <w:rFonts w:ascii="Times New Roman" w:eastAsia="Calibri" w:hAnsi="Times New Roman" w:cs="Times New Roman"/>
                <w:sz w:val="22"/>
                <w:szCs w:val="22"/>
              </w:rPr>
              <w:t>, водородная энергетика, роботизация).</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Сформированы конкурентоспособные туристские продукты</w:t>
            </w:r>
          </w:p>
        </w:tc>
        <w:tc>
          <w:tcPr>
            <w:tcW w:w="115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 xml:space="preserve">устойчивая </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и динамичная экономика, туризм</w:t>
            </w:r>
          </w:p>
        </w:tc>
      </w:tr>
      <w:tr w:rsidR="00BA0517">
        <w:tc>
          <w:tcPr>
            <w:tcW w:w="1210" w:type="pct"/>
          </w:tcPr>
          <w:p w:rsidR="00BA0517" w:rsidRDefault="00086689">
            <w:pPr>
              <w:spacing w:line="240" w:lineRule="auto"/>
              <w:rPr>
                <w:rFonts w:ascii="Times New Roman" w:eastAsia="Calibri" w:hAnsi="Times New Roman" w:cs="Times New Roman"/>
                <w:bCs/>
                <w:sz w:val="22"/>
                <w:szCs w:val="22"/>
              </w:rPr>
            </w:pPr>
            <w:r>
              <w:rPr>
                <w:rFonts w:ascii="Times New Roman" w:eastAsia="Calibri" w:hAnsi="Times New Roman" w:cs="Times New Roman"/>
                <w:bCs/>
                <w:iCs/>
                <w:sz w:val="22"/>
                <w:szCs w:val="22"/>
              </w:rPr>
              <w:t>Югра – энергия будущего.</w:t>
            </w:r>
          </w:p>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Технологическое лидерство в нефтедобывающей промышленности</w:t>
            </w:r>
          </w:p>
        </w:tc>
        <w:tc>
          <w:tcPr>
            <w:tcW w:w="2635" w:type="pct"/>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национальный технологический лидер в сфере нефтедобычи и переработке (топ-1 в России).</w:t>
            </w:r>
          </w:p>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Нефтедобыча в Югре переведена на устойчивые технологии.</w:t>
            </w:r>
          </w:p>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 xml:space="preserve">Югра – один из лидеров (либо входит в топ-3 по Российской Федерации) по технологиям добычи ТРИЗ в России. </w:t>
            </w:r>
          </w:p>
          <w:p w:rsidR="00BA0517" w:rsidRDefault="00086689">
            <w:pPr>
              <w:spacing w:line="240" w:lineRule="auto"/>
              <w:rPr>
                <w:rFonts w:ascii="Times New Roman" w:eastAsia="Calibri" w:hAnsi="Times New Roman" w:cs="Times New Roman"/>
                <w:sz w:val="22"/>
                <w:szCs w:val="22"/>
                <w:highlight w:val="white"/>
              </w:rPr>
            </w:pPr>
            <w:r>
              <w:rPr>
                <w:rFonts w:ascii="Times New Roman" w:eastAsia="Calibri" w:hAnsi="Times New Roman" w:cs="Times New Roman"/>
                <w:sz w:val="22"/>
                <w:szCs w:val="22"/>
              </w:rPr>
              <w:t>ИНТЦ – значимый</w:t>
            </w:r>
            <w:r>
              <w:rPr>
                <w:rFonts w:ascii="Times New Roman" w:eastAsia="Calibri" w:hAnsi="Times New Roman" w:cs="Times New Roman"/>
                <w:sz w:val="22"/>
                <w:szCs w:val="22"/>
                <w:highlight w:val="white"/>
              </w:rPr>
              <w:t xml:space="preserve"> научно-технологический центр, в котором функционируют подразделения исследования и разработки ведущих российских добывающих компаний.</w:t>
            </w:r>
          </w:p>
          <w:p w:rsidR="00BA0517" w:rsidRDefault="00086689">
            <w:pPr>
              <w:spacing w:line="240" w:lineRule="auto"/>
              <w:rPr>
                <w:rFonts w:ascii="Times New Roman" w:eastAsia="Calibri" w:hAnsi="Times New Roman" w:cs="Times New Roman"/>
                <w:sz w:val="22"/>
                <w:szCs w:val="22"/>
                <w:highlight w:val="white"/>
              </w:rPr>
            </w:pPr>
            <w:r>
              <w:rPr>
                <w:rFonts w:ascii="Times New Roman" w:eastAsia="Calibri" w:hAnsi="Times New Roman" w:cs="Times New Roman"/>
                <w:sz w:val="22"/>
                <w:szCs w:val="22"/>
                <w:highlight w:val="white"/>
              </w:rPr>
              <w:t>Югра – территория, где апробируются опробуются передовые технологии геологоразведки.</w:t>
            </w:r>
          </w:p>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Цифровые технологии позволяют быстро и экономически эффективно развивать новые месторождения</w:t>
            </w:r>
          </w:p>
        </w:tc>
        <w:tc>
          <w:tcPr>
            <w:tcW w:w="1155" w:type="pct"/>
          </w:tcPr>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технологическое лидерство</w:t>
            </w:r>
          </w:p>
        </w:tc>
      </w:tr>
      <w:tr w:rsidR="00BA0517">
        <w:tc>
          <w:tcPr>
            <w:tcW w:w="1210" w:type="pct"/>
          </w:tcPr>
          <w:p w:rsidR="00BA0517" w:rsidRDefault="00086689">
            <w:pPr>
              <w:spacing w:line="240" w:lineRule="auto"/>
              <w:jc w:val="both"/>
              <w:rPr>
                <w:rFonts w:ascii="Times New Roman" w:hAnsi="Times New Roman" w:cs="Times New Roman"/>
                <w:bCs/>
                <w:iCs/>
                <w:sz w:val="22"/>
                <w:szCs w:val="22"/>
                <w:highlight w:val="white"/>
              </w:rPr>
            </w:pPr>
            <w:r>
              <w:rPr>
                <w:rFonts w:ascii="Times New Roman" w:eastAsia="Calibri" w:hAnsi="Times New Roman" w:cs="Times New Roman"/>
                <w:bCs/>
                <w:iCs/>
                <w:sz w:val="22"/>
                <w:szCs w:val="22"/>
              </w:rPr>
              <w:t>Юг</w:t>
            </w:r>
            <w:r>
              <w:rPr>
                <w:rFonts w:ascii="Times New Roman" w:eastAsia="Calibri" w:hAnsi="Times New Roman" w:cs="Times New Roman"/>
                <w:bCs/>
                <w:iCs/>
                <w:sz w:val="22"/>
                <w:szCs w:val="22"/>
                <w:highlight w:val="white"/>
              </w:rPr>
              <w:t>ра – плацдарм для освоения Севера и</w:t>
            </w:r>
            <w:r>
              <w:rPr>
                <w:rFonts w:ascii="Times New Roman" w:eastAsia="Calibri" w:hAnsi="Times New Roman" w:cs="Times New Roman"/>
                <w:bCs/>
                <w:iCs/>
                <w:color w:val="000000" w:themeColor="text1"/>
                <w:sz w:val="22"/>
                <w:szCs w:val="22"/>
                <w:highlight w:val="white"/>
              </w:rPr>
              <w:t xml:space="preserve"> Арктики</w:t>
            </w:r>
            <w:r>
              <w:rPr>
                <w:rFonts w:ascii="Times New Roman" w:eastAsia="Calibri" w:hAnsi="Times New Roman" w:cs="Times New Roman"/>
                <w:bCs/>
                <w:iCs/>
                <w:sz w:val="22"/>
                <w:szCs w:val="22"/>
                <w:highlight w:val="white"/>
              </w:rPr>
              <w:t xml:space="preserve">. </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highlight w:val="white"/>
              </w:rPr>
              <w:t xml:space="preserve">Развитие </w:t>
            </w:r>
            <w:r>
              <w:rPr>
                <w:rFonts w:ascii="Times New Roman" w:eastAsia="Calibri" w:hAnsi="Times New Roman" w:cs="Times New Roman"/>
                <w:sz w:val="22"/>
                <w:szCs w:val="22"/>
              </w:rPr>
              <w:t>и апробация технологий для освоения Арктики и северных территорий</w:t>
            </w:r>
          </w:p>
          <w:p w:rsidR="00BA0517" w:rsidRDefault="00BA0517">
            <w:pPr>
              <w:spacing w:line="240" w:lineRule="auto"/>
              <w:rPr>
                <w:rFonts w:ascii="Times New Roman" w:hAnsi="Times New Roman" w:cs="Times New Roman"/>
                <w:bCs/>
                <w:iCs/>
                <w:sz w:val="22"/>
                <w:szCs w:val="22"/>
              </w:rPr>
            </w:pPr>
          </w:p>
        </w:tc>
        <w:tc>
          <w:tcPr>
            <w:tcW w:w="2635" w:type="pct"/>
          </w:tcPr>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 xml:space="preserve">в Югре создана эффективная экосистема развития </w:t>
            </w:r>
            <w:proofErr w:type="spellStart"/>
            <w:r>
              <w:rPr>
                <w:rFonts w:ascii="Times New Roman" w:eastAsia="Calibri" w:hAnsi="Times New Roman" w:cs="Times New Roman"/>
                <w:sz w:val="22"/>
                <w:szCs w:val="22"/>
              </w:rPr>
              <w:t>стартапов</w:t>
            </w:r>
            <w:proofErr w:type="spellEnd"/>
            <w:r>
              <w:rPr>
                <w:rFonts w:ascii="Times New Roman" w:eastAsia="Calibri" w:hAnsi="Times New Roman" w:cs="Times New Roman"/>
                <w:sz w:val="22"/>
                <w:szCs w:val="22"/>
              </w:rPr>
              <w:t>, ориентированных на разработку технологических решений для северных территорий.</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Обеспечено опережающее развитие территорий Арктической зоны Югры.</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В полной мере использован транзитный потенциал Югры (Север-Юг).</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 xml:space="preserve">Югра рассматривается молодыми учеными и </w:t>
            </w:r>
            <w:proofErr w:type="spellStart"/>
            <w:r>
              <w:rPr>
                <w:rFonts w:ascii="Times New Roman" w:eastAsia="Calibri" w:hAnsi="Times New Roman" w:cs="Times New Roman"/>
                <w:sz w:val="22"/>
                <w:szCs w:val="22"/>
              </w:rPr>
              <w:t>инноваторами</w:t>
            </w:r>
            <w:proofErr w:type="spellEnd"/>
            <w:r>
              <w:rPr>
                <w:rFonts w:ascii="Times New Roman" w:eastAsia="Calibri" w:hAnsi="Times New Roman" w:cs="Times New Roman"/>
                <w:sz w:val="22"/>
                <w:szCs w:val="22"/>
              </w:rPr>
              <w:t xml:space="preserve"> в качестве одной из ведущих площадок страны для реализации научно-технических проектов Севера.</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Югра является пилотной площадкой внедрения новых технологий освоения Арктики</w:t>
            </w:r>
          </w:p>
        </w:tc>
        <w:tc>
          <w:tcPr>
            <w:tcW w:w="1155" w:type="pct"/>
          </w:tcPr>
          <w:p w:rsidR="00BA0517" w:rsidRDefault="00086689">
            <w:pPr>
              <w:spacing w:line="240" w:lineRule="auto"/>
              <w:jc w:val="both"/>
              <w:rPr>
                <w:rFonts w:ascii="Times New Roman" w:hAnsi="Times New Roman" w:cs="Times New Roman"/>
                <w:bCs/>
                <w:sz w:val="22"/>
                <w:szCs w:val="22"/>
                <w:shd w:val="clear" w:color="auto" w:fill="FFFFFF"/>
              </w:rPr>
            </w:pPr>
            <w:r>
              <w:rPr>
                <w:rFonts w:ascii="Times New Roman" w:eastAsia="Calibri" w:hAnsi="Times New Roman" w:cs="Times New Roman"/>
                <w:sz w:val="22"/>
                <w:szCs w:val="22"/>
              </w:rPr>
              <w:t xml:space="preserve">технологическое лидерство, </w:t>
            </w:r>
            <w:r>
              <w:rPr>
                <w:rFonts w:ascii="Times New Roman" w:eastAsia="Calibri" w:hAnsi="Times New Roman" w:cs="Times New Roman"/>
                <w:sz w:val="22"/>
                <w:szCs w:val="22"/>
                <w:shd w:val="clear" w:color="auto" w:fill="FFFFFF"/>
              </w:rPr>
              <w:t>реализация потенциала каждого человека, развитие его талантов, воспитание патриотичной и социально ответственной личности</w:t>
            </w:r>
          </w:p>
        </w:tc>
      </w:tr>
      <w:tr w:rsidR="00BA0517">
        <w:tc>
          <w:tcPr>
            <w:tcW w:w="1210" w:type="pct"/>
          </w:tcPr>
          <w:p w:rsidR="00BA0517" w:rsidRDefault="00086689">
            <w:pPr>
              <w:spacing w:line="240" w:lineRule="auto"/>
              <w:jc w:val="both"/>
              <w:rPr>
                <w:rFonts w:ascii="Times New Roman" w:hAnsi="Times New Roman" w:cs="Times New Roman"/>
                <w:bCs/>
                <w:iCs/>
                <w:sz w:val="22"/>
                <w:szCs w:val="22"/>
              </w:rPr>
            </w:pPr>
            <w:r>
              <w:rPr>
                <w:rFonts w:ascii="Times New Roman" w:eastAsia="Calibri" w:hAnsi="Times New Roman" w:cs="Times New Roman"/>
                <w:bCs/>
                <w:iCs/>
                <w:sz w:val="22"/>
                <w:szCs w:val="22"/>
              </w:rPr>
              <w:t>Югра – территория, где начинается будущее.</w:t>
            </w:r>
          </w:p>
          <w:p w:rsidR="00BA0517" w:rsidRDefault="00086689">
            <w:pPr>
              <w:spacing w:line="240" w:lineRule="auto"/>
              <w:jc w:val="both"/>
              <w:rPr>
                <w:rFonts w:ascii="Times New Roman" w:hAnsi="Times New Roman" w:cs="Times New Roman"/>
                <w:bCs/>
                <w:iCs/>
                <w:sz w:val="22"/>
                <w:szCs w:val="22"/>
              </w:rPr>
            </w:pPr>
            <w:r>
              <w:rPr>
                <w:rFonts w:ascii="Times New Roman" w:eastAsia="Calibri" w:hAnsi="Times New Roman" w:cs="Times New Roman"/>
                <w:sz w:val="22"/>
                <w:szCs w:val="22"/>
              </w:rPr>
              <w:t>Цифровой регион</w:t>
            </w:r>
          </w:p>
        </w:tc>
        <w:tc>
          <w:tcPr>
            <w:tcW w:w="2635" w:type="pct"/>
          </w:tcPr>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 xml:space="preserve">ведется постоянное </w:t>
            </w:r>
            <w:r>
              <w:rPr>
                <w:rFonts w:ascii="Times New Roman" w:eastAsia="Calibri" w:hAnsi="Times New Roman" w:cs="Times New Roman"/>
                <w:sz w:val="22"/>
                <w:szCs w:val="22"/>
                <w:highlight w:val="white"/>
              </w:rPr>
              <w:t>опробование и внедрение современных технологий во всех</w:t>
            </w:r>
            <w:r>
              <w:rPr>
                <w:rFonts w:ascii="Times New Roman" w:eastAsia="Calibri" w:hAnsi="Times New Roman" w:cs="Times New Roman"/>
                <w:sz w:val="22"/>
                <w:szCs w:val="22"/>
              </w:rPr>
              <w:t xml:space="preserve"> сферах жизни. </w:t>
            </w:r>
          </w:p>
          <w:p w:rsidR="00BA0517" w:rsidRDefault="00086689">
            <w:pPr>
              <w:spacing w:line="240" w:lineRule="auto"/>
              <w:jc w:val="both"/>
              <w:rPr>
                <w:rFonts w:ascii="Times New Roman" w:hAnsi="Times New Roman" w:cs="Times New Roman"/>
                <w:sz w:val="22"/>
                <w:szCs w:val="22"/>
              </w:rPr>
            </w:pPr>
            <w:r>
              <w:rPr>
                <w:rFonts w:ascii="Times New Roman" w:eastAsia="Calibri" w:hAnsi="Times New Roman" w:cs="Times New Roman"/>
                <w:sz w:val="22"/>
                <w:szCs w:val="22"/>
              </w:rPr>
              <w:t>ИИ-технологии внедрены в медицину, образование, сектор государственных и муниципальных услуг.</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t xml:space="preserve">Интернет-связь стабильно работает в местах традиционного проживания и традиционной хозяйственной деятельности КМНС. </w:t>
            </w:r>
          </w:p>
          <w:p w:rsidR="00BA0517" w:rsidRDefault="00086689">
            <w:pPr>
              <w:spacing w:line="240" w:lineRule="auto"/>
              <w:rPr>
                <w:rFonts w:ascii="Times New Roman" w:hAnsi="Times New Roman" w:cs="Times New Roman"/>
                <w:sz w:val="22"/>
                <w:szCs w:val="22"/>
              </w:rPr>
            </w:pPr>
            <w:r>
              <w:rPr>
                <w:rFonts w:ascii="Times New Roman" w:eastAsia="Calibri" w:hAnsi="Times New Roman" w:cs="Times New Roman"/>
                <w:sz w:val="22"/>
                <w:szCs w:val="22"/>
              </w:rPr>
              <w:lastRenderedPageBreak/>
              <w:t>Интеллектуальные системы управления регионом и муниципальными образованиями создают основу для эффективных и быстрых решений</w:t>
            </w:r>
          </w:p>
        </w:tc>
        <w:tc>
          <w:tcPr>
            <w:tcW w:w="1155" w:type="pct"/>
          </w:tcPr>
          <w:p w:rsidR="00BA0517" w:rsidRDefault="00086689">
            <w:pPr>
              <w:spacing w:line="240" w:lineRule="auto"/>
              <w:jc w:val="both"/>
              <w:rPr>
                <w:rFonts w:ascii="Times New Roman" w:hAnsi="Times New Roman" w:cs="Times New Roman"/>
                <w:bCs/>
                <w:sz w:val="22"/>
                <w:szCs w:val="22"/>
                <w:shd w:val="clear" w:color="auto" w:fill="FFFFFF"/>
              </w:rPr>
            </w:pPr>
            <w:r>
              <w:rPr>
                <w:rFonts w:ascii="Times New Roman" w:eastAsia="Calibri" w:hAnsi="Times New Roman" w:cs="Times New Roman"/>
                <w:sz w:val="22"/>
                <w:szCs w:val="22"/>
                <w:shd w:val="clear" w:color="auto" w:fill="FFFFFF"/>
              </w:rPr>
              <w:lastRenderedPageBreak/>
              <w:t>цифровая трансформация государственного и муниципального управления, экономики и социальной сферы</w:t>
            </w:r>
          </w:p>
        </w:tc>
      </w:tr>
    </w:tbl>
    <w:p w:rsidR="00BA0517" w:rsidRDefault="00BA0517">
      <w:pPr>
        <w:spacing w:after="0" w:line="240" w:lineRule="auto"/>
        <w:ind w:firstLine="709"/>
        <w:jc w:val="both"/>
        <w:rPr>
          <w:rFonts w:ascii="Times New Roman" w:hAnsi="Times New Roman" w:cs="Times New Roman"/>
        </w:rPr>
      </w:pPr>
    </w:p>
    <w:p w:rsidR="00BA0517" w:rsidRDefault="00086689">
      <w:pPr>
        <w:spacing w:after="0" w:line="240" w:lineRule="auto"/>
        <w:jc w:val="center"/>
        <w:rPr>
          <w:rFonts w:ascii="Times New Roman" w:eastAsia="Times New Roman" w:hAnsi="Times New Roman" w:cs="Times New Roman"/>
          <w:b/>
          <w:bCs/>
          <w:sz w:val="28"/>
          <w:szCs w:val="28"/>
          <w:lang w:eastAsia="ru-RU"/>
          <w14:ligatures w14:val="none"/>
        </w:rPr>
      </w:pPr>
      <w:r>
        <w:rPr>
          <w:rFonts w:ascii="Times New Roman" w:eastAsia="Times New Roman" w:hAnsi="Times New Roman" w:cs="Times New Roman"/>
          <w:b/>
          <w:bCs/>
          <w:sz w:val="28"/>
          <w:szCs w:val="28"/>
          <w:lang w:eastAsia="ru-RU"/>
          <w14:ligatures w14:val="none"/>
        </w:rPr>
        <w:t xml:space="preserve">5.3. Стратегические цели, задачи и направления развития автономного округа </w:t>
      </w:r>
    </w:p>
    <w:p w:rsidR="00BA0517" w:rsidRDefault="00BA0517">
      <w:pPr>
        <w:spacing w:after="0" w:line="240" w:lineRule="auto"/>
        <w:ind w:firstLine="709"/>
        <w:jc w:val="both"/>
        <w:rPr>
          <w:rFonts w:ascii="Times New Roman" w:eastAsia="Calibri" w:hAnsi="Times New Roman" w:cs="Times New Roman"/>
          <w:sz w:val="28"/>
          <w:szCs w:val="28"/>
          <w:highlight w:val="white"/>
        </w:rPr>
      </w:pP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 xml:space="preserve">Стратегическая цель развития автономного округа: </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rPr>
        <w:t>обеспечение высокого качества жизни человека, его широких возможностей для долгой и здоровой жизни, самореализации, создания семьи и работы на благо страны на основе формирования мощной, динамично развивающейся, высокотехнологичной, устойчивой, глобально- конкурентоспособной, инклюзивной экономики.</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Стратегическая цель развития автономного округа обеспечит достижение стратегической цели и направлены на вклад в достижение национальных целей развития Российской Федерации.</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Реализация стратегической цели развития автономного округа будет обеспечена благодаря реализации комплексной политики по отраслевым направлениям и сферам развития региона.</w:t>
      </w:r>
    </w:p>
    <w:p w:rsidR="00BA0517" w:rsidRDefault="00BA0517">
      <w:pPr>
        <w:spacing w:after="0" w:line="240" w:lineRule="auto"/>
        <w:jc w:val="right"/>
        <w:rPr>
          <w:rFonts w:ascii="Times New Roman" w:eastAsia="Calibri" w:hAnsi="Times New Roman" w:cs="Times New Roman"/>
          <w:sz w:val="28"/>
          <w:szCs w:val="28"/>
        </w:rPr>
      </w:pPr>
    </w:p>
    <w:p w:rsidR="00BA0517" w:rsidRDefault="00086689">
      <w:pPr>
        <w:spacing w:after="0" w:line="240" w:lineRule="auto"/>
        <w:jc w:val="right"/>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Таблица 4</w:t>
      </w:r>
    </w:p>
    <w:p w:rsidR="00BA0517" w:rsidRDefault="00086689">
      <w:pPr>
        <w:spacing w:after="0" w:line="240" w:lineRule="auto"/>
        <w:jc w:val="center"/>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Стратегические цели и напр</w:t>
      </w:r>
      <w:r>
        <w:rPr>
          <w:rFonts w:ascii="Times New Roman" w:eastAsia="Calibri" w:hAnsi="Times New Roman" w:cs="Times New Roman"/>
          <w:sz w:val="28"/>
          <w:szCs w:val="28"/>
          <w:highlight w:val="white"/>
          <w14:ligatures w14:val="none"/>
        </w:rPr>
        <w:t xml:space="preserve">авления развития </w:t>
      </w:r>
    </w:p>
    <w:p w:rsidR="00BA0517" w:rsidRDefault="00086689">
      <w:pPr>
        <w:spacing w:after="0" w:line="240" w:lineRule="auto"/>
        <w:jc w:val="center"/>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автономного округа в контексте Национальных целей РФ</w:t>
      </w:r>
    </w:p>
    <w:p w:rsidR="00BA0517" w:rsidRDefault="00BA0517">
      <w:pPr>
        <w:spacing w:after="0" w:line="240" w:lineRule="auto"/>
        <w:jc w:val="right"/>
        <w:rPr>
          <w:rFonts w:ascii="Times New Roman" w:eastAsia="Calibri" w:hAnsi="Times New Roman" w:cs="Times New Roman"/>
          <w:sz w:val="28"/>
          <w:szCs w:val="28"/>
        </w:rPr>
      </w:pPr>
    </w:p>
    <w:tbl>
      <w:tblPr>
        <w:tblStyle w:val="af3"/>
        <w:tblW w:w="5160" w:type="pct"/>
        <w:tblLook w:val="04A0" w:firstRow="1" w:lastRow="0" w:firstColumn="1" w:lastColumn="0" w:noHBand="0" w:noVBand="1"/>
      </w:tblPr>
      <w:tblGrid>
        <w:gridCol w:w="2752"/>
        <w:gridCol w:w="3448"/>
        <w:gridCol w:w="3151"/>
      </w:tblGrid>
      <w:tr w:rsidR="00BA0517">
        <w:tc>
          <w:tcPr>
            <w:tcW w:w="2752" w:type="dxa"/>
          </w:tcPr>
          <w:p w:rsidR="00BA0517" w:rsidRDefault="00086689">
            <w:pPr>
              <w:spacing w:line="240" w:lineRule="auto"/>
              <w:jc w:val="center"/>
              <w:rPr>
                <w:rFonts w:ascii="Times New Roman" w:eastAsia="Calibri" w:hAnsi="Times New Roman" w:cs="Times New Roman"/>
                <w:bCs/>
                <w:sz w:val="22"/>
                <w:szCs w:val="22"/>
                <w:highlight w:val="white"/>
              </w:rPr>
            </w:pPr>
            <w:r>
              <w:rPr>
                <w:rFonts w:ascii="Times New Roman" w:eastAsia="Calibri" w:hAnsi="Times New Roman" w:cs="Times New Roman"/>
                <w:bCs/>
                <w:sz w:val="22"/>
                <w:szCs w:val="22"/>
                <w:highlight w:val="white"/>
              </w:rPr>
              <w:t xml:space="preserve">Приоритеты развития автономного округа </w:t>
            </w:r>
          </w:p>
        </w:tc>
        <w:tc>
          <w:tcPr>
            <w:tcW w:w="3448" w:type="dxa"/>
          </w:tcPr>
          <w:p w:rsidR="00BA0517" w:rsidRDefault="00086689">
            <w:pPr>
              <w:spacing w:line="240" w:lineRule="auto"/>
              <w:jc w:val="center"/>
              <w:rPr>
                <w:rFonts w:ascii="Times New Roman" w:eastAsia="Calibri" w:hAnsi="Times New Roman" w:cs="Times New Roman"/>
                <w:bCs/>
                <w:sz w:val="22"/>
                <w:szCs w:val="22"/>
                <w:highlight w:val="white"/>
              </w:rPr>
            </w:pPr>
            <w:r>
              <w:rPr>
                <w:rFonts w:ascii="Times New Roman" w:eastAsia="Calibri" w:hAnsi="Times New Roman" w:cs="Times New Roman"/>
                <w:bCs/>
                <w:sz w:val="22"/>
                <w:szCs w:val="22"/>
                <w:highlight w:val="white"/>
              </w:rPr>
              <w:t xml:space="preserve">Цели развития автономного округа </w:t>
            </w:r>
          </w:p>
        </w:tc>
        <w:tc>
          <w:tcPr>
            <w:tcW w:w="3151" w:type="dxa"/>
          </w:tcPr>
          <w:p w:rsidR="00BA0517" w:rsidRDefault="00086689">
            <w:pPr>
              <w:spacing w:line="240" w:lineRule="auto"/>
              <w:jc w:val="center"/>
              <w:rPr>
                <w:rFonts w:ascii="Times New Roman" w:eastAsia="Calibri" w:hAnsi="Times New Roman" w:cs="Times New Roman"/>
                <w:bCs/>
                <w:sz w:val="22"/>
                <w:szCs w:val="22"/>
                <w:highlight w:val="white"/>
              </w:rPr>
            </w:pPr>
            <w:r>
              <w:rPr>
                <w:rFonts w:ascii="Times New Roman" w:eastAsia="Calibri" w:hAnsi="Times New Roman" w:cs="Times New Roman"/>
                <w:bCs/>
                <w:sz w:val="22"/>
                <w:szCs w:val="22"/>
                <w:highlight w:val="white"/>
              </w:rPr>
              <w:t>Направления развития региона</w:t>
            </w:r>
          </w:p>
        </w:tc>
      </w:tr>
      <w:tr w:rsidR="00BA0517">
        <w:tc>
          <w:tcPr>
            <w:tcW w:w="2752" w:type="dxa"/>
          </w:tcPr>
          <w:p w:rsidR="00BA0517" w:rsidRDefault="00086689">
            <w:pPr>
              <w:spacing w:line="240" w:lineRule="auto"/>
              <w:jc w:val="both"/>
              <w:rPr>
                <w:rFonts w:ascii="Times New Roman" w:eastAsia="Calibri" w:hAnsi="Times New Roman" w:cs="Times New Roman"/>
                <w:bCs/>
                <w:iCs/>
                <w:sz w:val="22"/>
                <w:szCs w:val="22"/>
                <w:highlight w:val="white"/>
              </w:rPr>
            </w:pPr>
            <w:r>
              <w:rPr>
                <w:rFonts w:ascii="Times New Roman" w:eastAsia="Calibri" w:hAnsi="Times New Roman" w:cs="Times New Roman"/>
                <w:bCs/>
                <w:iCs/>
                <w:sz w:val="22"/>
                <w:szCs w:val="22"/>
                <w:highlight w:val="white"/>
              </w:rPr>
              <w:t>Югра – выбор счастливой жизни.</w:t>
            </w:r>
          </w:p>
          <w:p w:rsidR="00BA0517" w:rsidRDefault="00086689">
            <w:pPr>
              <w:spacing w:line="240" w:lineRule="auto"/>
              <w:rPr>
                <w:rFonts w:ascii="Times New Roman" w:eastAsia="Calibri" w:hAnsi="Times New Roman" w:cs="Times New Roman"/>
                <w:sz w:val="22"/>
                <w:szCs w:val="22"/>
                <w:highlight w:val="white"/>
                <w:shd w:val="clear" w:color="auto" w:fill="FFFFFF"/>
              </w:rPr>
            </w:pPr>
            <w:proofErr w:type="spellStart"/>
            <w:r>
              <w:rPr>
                <w:rFonts w:ascii="Times New Roman" w:eastAsia="Calibri" w:hAnsi="Times New Roman" w:cs="Times New Roman"/>
                <w:sz w:val="22"/>
                <w:szCs w:val="22"/>
                <w:highlight w:val="white"/>
              </w:rPr>
              <w:t>Здоровьесбережение</w:t>
            </w:r>
            <w:proofErr w:type="spellEnd"/>
            <w:r>
              <w:rPr>
                <w:rFonts w:ascii="Times New Roman" w:eastAsia="Calibri" w:hAnsi="Times New Roman" w:cs="Times New Roman"/>
                <w:sz w:val="22"/>
                <w:szCs w:val="22"/>
                <w:highlight w:val="white"/>
              </w:rPr>
              <w:t xml:space="preserve"> и благополучие человека и его семьи</w:t>
            </w:r>
          </w:p>
        </w:tc>
        <w:tc>
          <w:tcPr>
            <w:tcW w:w="3448" w:type="dxa"/>
          </w:tcPr>
          <w:p w:rsidR="00BA0517" w:rsidRDefault="00086689">
            <w:pPr>
              <w:spacing w:line="240" w:lineRule="auto"/>
              <w:rPr>
                <w:rFonts w:ascii="Times New Roman" w:eastAsia="Calibri" w:hAnsi="Times New Roman" w:cs="Times New Roman"/>
                <w:sz w:val="22"/>
                <w:szCs w:val="22"/>
                <w:highlight w:val="white"/>
              </w:rPr>
            </w:pPr>
            <w:r>
              <w:rPr>
                <w:rFonts w:ascii="Times New Roman" w:eastAsia="Calibri" w:hAnsi="Times New Roman" w:cs="Times New Roman"/>
                <w:sz w:val="22"/>
                <w:szCs w:val="22"/>
              </w:rPr>
              <w:t>увеличение населения, создание условий естественного и</w:t>
            </w:r>
            <w:r>
              <w:rPr>
                <w:rFonts w:ascii="Times New Roman" w:eastAsia="Calibri" w:hAnsi="Times New Roman" w:cs="Times New Roman"/>
                <w:sz w:val="22"/>
                <w:szCs w:val="22"/>
                <w:highlight w:val="white"/>
              </w:rPr>
              <w:t xml:space="preserve"> миграционного прироста, </w:t>
            </w:r>
            <w:proofErr w:type="spellStart"/>
            <w:r>
              <w:rPr>
                <w:rFonts w:ascii="Times New Roman" w:eastAsia="Calibri" w:hAnsi="Times New Roman" w:cs="Times New Roman"/>
                <w:sz w:val="22"/>
                <w:szCs w:val="22"/>
                <w:highlight w:val="white"/>
              </w:rPr>
              <w:t>здоровьесбережения</w:t>
            </w:r>
            <w:proofErr w:type="spellEnd"/>
            <w:r>
              <w:rPr>
                <w:rFonts w:ascii="Times New Roman" w:eastAsia="Calibri" w:hAnsi="Times New Roman" w:cs="Times New Roman"/>
                <w:sz w:val="22"/>
                <w:szCs w:val="22"/>
                <w:highlight w:val="white"/>
              </w:rPr>
              <w:t xml:space="preserve"> и забота о каждом жителе</w:t>
            </w:r>
          </w:p>
        </w:tc>
        <w:tc>
          <w:tcPr>
            <w:tcW w:w="3151"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демографическое развитие, качество и уровень жизни населения, сфера здравоохранения, культура и укрепление традиционных духовно-нравственных ценностей,</w:t>
            </w:r>
          </w:p>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физическая культура и спорт,</w:t>
            </w:r>
          </w:p>
          <w:p w:rsidR="00BA0517" w:rsidRDefault="00086689">
            <w:pPr>
              <w:spacing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социальная защита населения,</w:t>
            </w:r>
          </w:p>
          <w:p w:rsidR="00BA0517" w:rsidRDefault="00086689">
            <w:pPr>
              <w:spacing w:line="240" w:lineRule="auto"/>
              <w:rPr>
                <w:rFonts w:ascii="Times New Roman" w:eastAsia="Times New Roman" w:hAnsi="Times New Roman" w:cs="Times New Roman"/>
                <w:bCs/>
                <w:sz w:val="22"/>
                <w:szCs w:val="22"/>
              </w:rPr>
            </w:pPr>
            <w:r>
              <w:rPr>
                <w:rFonts w:ascii="Times New Roman" w:eastAsia="Times New Roman" w:hAnsi="Times New Roman" w:cs="Times New Roman"/>
                <w:sz w:val="22"/>
                <w:szCs w:val="22"/>
                <w:lang w:eastAsia="ru-RU"/>
              </w:rPr>
              <w:t>потребительский рынок</w:t>
            </w:r>
          </w:p>
        </w:tc>
      </w:tr>
      <w:tr w:rsidR="00BA0517">
        <w:tc>
          <w:tcPr>
            <w:tcW w:w="2752" w:type="dxa"/>
          </w:tcPr>
          <w:p w:rsidR="00BA0517" w:rsidRDefault="00086689">
            <w:pPr>
              <w:spacing w:line="240" w:lineRule="auto"/>
              <w:jc w:val="both"/>
              <w:rPr>
                <w:rFonts w:ascii="Times New Roman" w:eastAsia="Calibri" w:hAnsi="Times New Roman" w:cs="Times New Roman"/>
                <w:sz w:val="22"/>
                <w:szCs w:val="22"/>
                <w:shd w:val="clear" w:color="auto" w:fill="FFFFFF"/>
              </w:rPr>
            </w:pPr>
            <w:r>
              <w:rPr>
                <w:rFonts w:ascii="Times New Roman" w:eastAsia="Calibri" w:hAnsi="Times New Roman" w:cs="Times New Roman"/>
                <w:bCs/>
                <w:iCs/>
                <w:sz w:val="22"/>
                <w:szCs w:val="22"/>
              </w:rPr>
              <w:t xml:space="preserve">Югра – сильный регион для сильных людей. </w:t>
            </w:r>
            <w:r>
              <w:rPr>
                <w:rFonts w:ascii="Times New Roman" w:eastAsia="Calibri" w:hAnsi="Times New Roman" w:cs="Times New Roman"/>
                <w:sz w:val="22"/>
                <w:szCs w:val="22"/>
              </w:rPr>
              <w:t>Территория талантов</w:t>
            </w:r>
          </w:p>
        </w:tc>
        <w:tc>
          <w:tcPr>
            <w:tcW w:w="3448" w:type="dxa"/>
          </w:tcPr>
          <w:p w:rsidR="00BA0517" w:rsidRDefault="00086689">
            <w:pPr>
              <w:spacing w:line="240" w:lineRule="auto"/>
              <w:jc w:val="both"/>
              <w:rPr>
                <w:rFonts w:ascii="Times New Roman" w:eastAsia="Calibri" w:hAnsi="Times New Roman" w:cs="Times New Roman"/>
                <w:sz w:val="22"/>
                <w:szCs w:val="22"/>
                <w:shd w:val="clear" w:color="auto" w:fill="FFFFFF"/>
              </w:rPr>
            </w:pPr>
            <w:r>
              <w:rPr>
                <w:rFonts w:ascii="Times New Roman" w:eastAsia="Calibri" w:hAnsi="Times New Roman" w:cs="Times New Roman"/>
                <w:sz w:val="22"/>
                <w:szCs w:val="22"/>
              </w:rPr>
              <w:t xml:space="preserve">обеспечение высокого качества человеческого капитала как главного фактора для развития высокотехнологичной и креативной экономики и активного гражданского сообщества </w:t>
            </w:r>
          </w:p>
        </w:tc>
        <w:tc>
          <w:tcPr>
            <w:tcW w:w="3151"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образование и наука, занятость и рынок труда, государственная национальная политика, развитие гражданского общества, молодежная политика, развитие КМНС</w:t>
            </w:r>
          </w:p>
        </w:tc>
      </w:tr>
      <w:tr w:rsidR="00BA0517">
        <w:tc>
          <w:tcPr>
            <w:tcW w:w="2752" w:type="dxa"/>
          </w:tcPr>
          <w:p w:rsidR="00BA0517" w:rsidRDefault="00086689">
            <w:pPr>
              <w:spacing w:line="240" w:lineRule="auto"/>
              <w:jc w:val="both"/>
              <w:rPr>
                <w:rFonts w:ascii="Times New Roman" w:eastAsia="Calibri" w:hAnsi="Times New Roman" w:cs="Times New Roman"/>
                <w:sz w:val="22"/>
                <w:szCs w:val="22"/>
                <w:shd w:val="clear" w:color="auto" w:fill="FFFFFF"/>
              </w:rPr>
            </w:pPr>
            <w:r>
              <w:rPr>
                <w:rFonts w:ascii="Times New Roman" w:eastAsia="Calibri" w:hAnsi="Times New Roman" w:cs="Times New Roman"/>
                <w:bCs/>
                <w:iCs/>
                <w:sz w:val="22"/>
                <w:szCs w:val="22"/>
              </w:rPr>
              <w:t xml:space="preserve">Югра – душа Сибири. </w:t>
            </w:r>
            <w:r>
              <w:rPr>
                <w:rFonts w:ascii="Times New Roman" w:eastAsia="Calibri" w:hAnsi="Times New Roman" w:cs="Times New Roman"/>
                <w:sz w:val="22"/>
                <w:szCs w:val="22"/>
              </w:rPr>
              <w:t>Сохранение аутентичности и культурного кода Югры</w:t>
            </w:r>
          </w:p>
        </w:tc>
        <w:tc>
          <w:tcPr>
            <w:tcW w:w="3448"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 xml:space="preserve">сохранение этнокультурного наследия региона и обеспечение устойчивого социально-экономического развития коренных малочисленных народов </w:t>
            </w:r>
          </w:p>
        </w:tc>
        <w:tc>
          <w:tcPr>
            <w:tcW w:w="3151"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развитие КМНС</w:t>
            </w:r>
          </w:p>
        </w:tc>
      </w:tr>
      <w:tr w:rsidR="00BA0517">
        <w:tc>
          <w:tcPr>
            <w:tcW w:w="2752" w:type="dxa"/>
          </w:tcPr>
          <w:p w:rsidR="00BA0517" w:rsidRDefault="00086689">
            <w:pPr>
              <w:spacing w:line="240" w:lineRule="auto"/>
              <w:jc w:val="both"/>
              <w:rPr>
                <w:rFonts w:ascii="Times New Roman" w:eastAsia="Calibri" w:hAnsi="Times New Roman" w:cs="Times New Roman"/>
                <w:sz w:val="22"/>
                <w:szCs w:val="22"/>
                <w:highlight w:val="white"/>
                <w:shd w:val="clear" w:color="auto" w:fill="FFFFFF"/>
              </w:rPr>
            </w:pPr>
            <w:r>
              <w:rPr>
                <w:rFonts w:ascii="Times New Roman" w:eastAsia="Calibri" w:hAnsi="Times New Roman" w:cs="Times New Roman"/>
                <w:bCs/>
                <w:iCs/>
                <w:sz w:val="22"/>
                <w:szCs w:val="22"/>
                <w:highlight w:val="white"/>
              </w:rPr>
              <w:lastRenderedPageBreak/>
              <w:t xml:space="preserve">Югра – территория лучшей жизни. </w:t>
            </w:r>
            <w:r>
              <w:rPr>
                <w:rFonts w:ascii="Times New Roman" w:eastAsia="Calibri" w:hAnsi="Times New Roman" w:cs="Times New Roman"/>
                <w:sz w:val="22"/>
                <w:szCs w:val="22"/>
                <w:highlight w:val="white"/>
              </w:rPr>
              <w:t>Инфраструктура для жизни</w:t>
            </w:r>
          </w:p>
        </w:tc>
        <w:tc>
          <w:tcPr>
            <w:tcW w:w="3448" w:type="dxa"/>
          </w:tcPr>
          <w:p w:rsidR="00BA0517" w:rsidRDefault="00086689">
            <w:pPr>
              <w:spacing w:line="24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достижения современных мировых стандартов качества жизни</w:t>
            </w:r>
          </w:p>
        </w:tc>
        <w:tc>
          <w:tcPr>
            <w:tcW w:w="3151"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ЖКК, электроэнергетика,</w:t>
            </w:r>
            <w:r>
              <w:rPr>
                <w:rFonts w:ascii="Times New Roman" w:eastAsia="Times New Roman" w:hAnsi="Times New Roman" w:cs="Times New Roman"/>
                <w:sz w:val="22"/>
                <w:szCs w:val="22"/>
                <w:lang w:eastAsia="ru-RU"/>
              </w:rPr>
              <w:t xml:space="preserve"> комплексная безопасность жизнедеятельности, </w:t>
            </w:r>
            <w:r>
              <w:rPr>
                <w:rFonts w:ascii="Times New Roman" w:eastAsia="Calibri" w:hAnsi="Times New Roman" w:cs="Times New Roman"/>
                <w:sz w:val="22"/>
                <w:szCs w:val="22"/>
              </w:rPr>
              <w:t>строительный комплекс, транспортный комплекс</w:t>
            </w:r>
          </w:p>
        </w:tc>
      </w:tr>
      <w:tr w:rsidR="00BA0517">
        <w:tc>
          <w:tcPr>
            <w:tcW w:w="2752" w:type="dxa"/>
          </w:tcPr>
          <w:p w:rsidR="00BA0517" w:rsidRDefault="00086689">
            <w:pPr>
              <w:spacing w:line="240" w:lineRule="auto"/>
              <w:jc w:val="both"/>
              <w:rPr>
                <w:rFonts w:ascii="Times New Roman" w:eastAsia="Calibri" w:hAnsi="Times New Roman" w:cs="Times New Roman"/>
                <w:sz w:val="22"/>
                <w:szCs w:val="22"/>
                <w:highlight w:val="white"/>
                <w:shd w:val="clear" w:color="auto" w:fill="FFFFFF"/>
              </w:rPr>
            </w:pPr>
            <w:r>
              <w:rPr>
                <w:rFonts w:ascii="Times New Roman" w:eastAsia="Calibri" w:hAnsi="Times New Roman" w:cs="Times New Roman"/>
                <w:bCs/>
                <w:iCs/>
                <w:color w:val="000000" w:themeColor="text1"/>
                <w:sz w:val="22"/>
                <w:szCs w:val="22"/>
                <w:highlight w:val="white"/>
              </w:rPr>
              <w:t xml:space="preserve">Югра – освоение просторов. </w:t>
            </w:r>
            <w:r>
              <w:rPr>
                <w:rFonts w:ascii="Times New Roman" w:eastAsia="Calibri" w:hAnsi="Times New Roman" w:cs="Times New Roman"/>
                <w:sz w:val="22"/>
                <w:szCs w:val="22"/>
                <w:highlight w:val="white"/>
              </w:rPr>
              <w:t>Связанность и освоение пространства</w:t>
            </w:r>
          </w:p>
        </w:tc>
        <w:tc>
          <w:tcPr>
            <w:tcW w:w="3448" w:type="dxa"/>
          </w:tcPr>
          <w:p w:rsidR="00BA0517" w:rsidRDefault="00086689">
            <w:pPr>
              <w:spacing w:line="24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нивелирование социально-экономической дифференциации развития муниципальных образований за счет обеспечения сбалансированного пространственного развития территории автономного округа, в том числе опорных населенных пунктов</w:t>
            </w:r>
          </w:p>
        </w:tc>
        <w:tc>
          <w:tcPr>
            <w:tcW w:w="3151" w:type="dxa"/>
          </w:tcPr>
          <w:p w:rsidR="00BA0517" w:rsidRDefault="00086689">
            <w:pPr>
              <w:spacing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 xml:space="preserve">развитие транспортной инфраструктуры, </w:t>
            </w:r>
            <w:r>
              <w:rPr>
                <w:rFonts w:ascii="Times New Roman" w:eastAsia="Calibri" w:hAnsi="Times New Roman" w:cs="Times New Roman"/>
                <w:color w:val="000000" w:themeColor="text1"/>
                <w:sz w:val="22"/>
                <w:szCs w:val="22"/>
              </w:rPr>
              <w:t>Ст</w:t>
            </w:r>
            <w:r>
              <w:rPr>
                <w:rFonts w:ascii="Times New Roman" w:eastAsia="Calibri" w:hAnsi="Times New Roman" w:cs="Times New Roman"/>
                <w:sz w:val="22"/>
                <w:szCs w:val="22"/>
              </w:rPr>
              <w:t>ратегия пространственного р</w:t>
            </w:r>
            <w:r>
              <w:rPr>
                <w:rFonts w:ascii="Times New Roman" w:eastAsia="Times New Roman" w:hAnsi="Times New Roman" w:cs="Times New Roman"/>
                <w:sz w:val="22"/>
                <w:szCs w:val="22"/>
                <w:lang w:eastAsia="ru-RU"/>
              </w:rPr>
              <w:t xml:space="preserve">азвития </w:t>
            </w:r>
            <w:r>
              <w:rPr>
                <w:rFonts w:ascii="Times New Roman" w:eastAsia="Times New Roman" w:hAnsi="Times New Roman" w:cs="Times New Roman"/>
                <w:color w:val="000000" w:themeColor="text1"/>
                <w:sz w:val="22"/>
                <w:szCs w:val="22"/>
                <w:lang w:eastAsia="ru-RU"/>
              </w:rPr>
              <w:t xml:space="preserve">Югры, </w:t>
            </w:r>
            <w:r>
              <w:rPr>
                <w:rFonts w:ascii="Times New Roman" w:eastAsia="Times New Roman" w:hAnsi="Times New Roman" w:cs="Times New Roman"/>
                <w:sz w:val="22"/>
                <w:szCs w:val="22"/>
                <w:lang w:eastAsia="ru-RU"/>
              </w:rPr>
              <w:t>развитие территорий Арктической зоны Югры</w:t>
            </w:r>
          </w:p>
        </w:tc>
      </w:tr>
      <w:tr w:rsidR="00BA0517">
        <w:tc>
          <w:tcPr>
            <w:tcW w:w="2752" w:type="dxa"/>
          </w:tcPr>
          <w:p w:rsidR="00BA0517" w:rsidRDefault="00086689">
            <w:pPr>
              <w:spacing w:line="240" w:lineRule="auto"/>
              <w:jc w:val="both"/>
              <w:rPr>
                <w:rFonts w:ascii="Times New Roman" w:eastAsia="Calibri" w:hAnsi="Times New Roman" w:cs="Times New Roman"/>
                <w:bCs/>
                <w:iCs/>
                <w:sz w:val="22"/>
                <w:szCs w:val="22"/>
              </w:rPr>
            </w:pPr>
            <w:r>
              <w:rPr>
                <w:rFonts w:ascii="Times New Roman" w:eastAsia="Calibri" w:hAnsi="Times New Roman" w:cs="Times New Roman"/>
                <w:bCs/>
                <w:iCs/>
                <w:sz w:val="22"/>
                <w:szCs w:val="22"/>
              </w:rPr>
              <w:t>Югра – живая земля будущего.</w:t>
            </w:r>
          </w:p>
          <w:p w:rsidR="00BA0517" w:rsidRDefault="00086689">
            <w:pPr>
              <w:spacing w:line="240" w:lineRule="auto"/>
              <w:rPr>
                <w:rFonts w:ascii="Times New Roman" w:eastAsia="Calibri" w:hAnsi="Times New Roman" w:cs="Times New Roman"/>
                <w:sz w:val="22"/>
                <w:szCs w:val="22"/>
                <w:shd w:val="clear" w:color="auto" w:fill="FFFFFF"/>
              </w:rPr>
            </w:pPr>
            <w:r>
              <w:rPr>
                <w:rFonts w:ascii="Times New Roman" w:eastAsia="Calibri" w:hAnsi="Times New Roman" w:cs="Times New Roman"/>
                <w:sz w:val="22"/>
                <w:szCs w:val="22"/>
              </w:rPr>
              <w:t>Экологическое развитие региона</w:t>
            </w:r>
          </w:p>
        </w:tc>
        <w:tc>
          <w:tcPr>
            <w:tcW w:w="3448" w:type="dxa"/>
          </w:tcPr>
          <w:p w:rsidR="00BA0517" w:rsidRDefault="00086689">
            <w:pPr>
              <w:spacing w:line="24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переход к устойчивым моделям хозяйственной деятельности и эко-ориентированному образу жизни </w:t>
            </w:r>
          </w:p>
        </w:tc>
        <w:tc>
          <w:tcPr>
            <w:tcW w:w="3151" w:type="dxa"/>
          </w:tcPr>
          <w:p w:rsidR="00BA0517" w:rsidRDefault="00086689">
            <w:pPr>
              <w:spacing w:line="240" w:lineRule="auto"/>
              <w:rPr>
                <w:rFonts w:ascii="Times New Roman" w:eastAsia="Calibri" w:hAnsi="Times New Roman" w:cs="Times New Roman"/>
                <w:sz w:val="22"/>
                <w:szCs w:val="22"/>
                <w:highlight w:val="white"/>
              </w:rPr>
            </w:pPr>
            <w:r>
              <w:rPr>
                <w:rFonts w:ascii="Times New Roman" w:eastAsia="Calibri" w:hAnsi="Times New Roman" w:cs="Times New Roman"/>
                <w:sz w:val="22"/>
                <w:szCs w:val="22"/>
              </w:rPr>
              <w:t>эк</w:t>
            </w:r>
            <w:r>
              <w:rPr>
                <w:rFonts w:ascii="Times New Roman" w:eastAsia="Calibri" w:hAnsi="Times New Roman" w:cs="Times New Roman"/>
                <w:sz w:val="22"/>
                <w:szCs w:val="22"/>
                <w:highlight w:val="white"/>
              </w:rPr>
              <w:t>ологическое развитие</w:t>
            </w:r>
            <w:r>
              <w:rPr>
                <w:rFonts w:ascii="Times New Roman" w:eastAsia="Calibri" w:hAnsi="Times New Roman" w:cs="Times New Roman"/>
                <w:sz w:val="22"/>
                <w:szCs w:val="22"/>
              </w:rPr>
              <w:t>,</w:t>
            </w:r>
          </w:p>
          <w:p w:rsidR="00BA0517" w:rsidRDefault="00086689">
            <w:pPr>
              <w:spacing w:line="240" w:lineRule="auto"/>
              <w:rPr>
                <w:rFonts w:ascii="Times New Roman" w:eastAsia="Calibri" w:hAnsi="Times New Roman" w:cs="Times New Roman"/>
                <w:sz w:val="22"/>
                <w:szCs w:val="22"/>
                <w:highlight w:val="yellow"/>
              </w:rPr>
            </w:pPr>
            <w:r>
              <w:rPr>
                <w:rFonts w:ascii="Times New Roman" w:eastAsia="Calibri" w:hAnsi="Times New Roman" w:cs="Times New Roman"/>
                <w:sz w:val="22"/>
                <w:szCs w:val="22"/>
              </w:rPr>
              <w:t>к</w:t>
            </w:r>
            <w:r>
              <w:rPr>
                <w:rFonts w:ascii="Times New Roman" w:eastAsia="Calibri" w:hAnsi="Times New Roman" w:cs="Times New Roman"/>
                <w:sz w:val="22"/>
                <w:szCs w:val="22"/>
                <w:highlight w:val="white"/>
              </w:rPr>
              <w:t>лиматическая повестка</w:t>
            </w:r>
          </w:p>
        </w:tc>
      </w:tr>
      <w:tr w:rsidR="00BA0517">
        <w:tc>
          <w:tcPr>
            <w:tcW w:w="2752" w:type="dxa"/>
          </w:tcPr>
          <w:p w:rsidR="00BA0517" w:rsidRDefault="00086689">
            <w:pPr>
              <w:spacing w:line="240" w:lineRule="auto"/>
              <w:rPr>
                <w:rFonts w:ascii="Times New Roman" w:eastAsia="Calibri" w:hAnsi="Times New Roman" w:cs="Times New Roman"/>
                <w:sz w:val="22"/>
                <w:szCs w:val="22"/>
                <w:shd w:val="clear" w:color="auto" w:fill="FFFFFF"/>
              </w:rPr>
            </w:pPr>
            <w:r>
              <w:rPr>
                <w:rFonts w:ascii="Times New Roman" w:eastAsia="Calibri" w:hAnsi="Times New Roman" w:cs="Times New Roman"/>
                <w:bCs/>
                <w:iCs/>
                <w:sz w:val="22"/>
                <w:szCs w:val="22"/>
              </w:rPr>
              <w:t xml:space="preserve">Югра </w:t>
            </w:r>
            <w:r>
              <w:rPr>
                <w:rFonts w:ascii="Times New Roman" w:eastAsia="Symbol" w:hAnsi="Times New Roman" w:cs="Times New Roman"/>
                <w:bCs/>
                <w:iCs/>
                <w:sz w:val="22"/>
                <w:szCs w:val="22"/>
              </w:rPr>
              <w:t>–</w:t>
            </w:r>
            <w:r>
              <w:rPr>
                <w:rFonts w:ascii="Times New Roman" w:eastAsia="Calibri" w:hAnsi="Times New Roman" w:cs="Times New Roman"/>
                <w:bCs/>
                <w:iCs/>
                <w:sz w:val="22"/>
                <w:szCs w:val="22"/>
              </w:rPr>
              <w:t xml:space="preserve"> курс на диверсификацию. </w:t>
            </w:r>
            <w:r>
              <w:rPr>
                <w:rFonts w:ascii="Times New Roman" w:eastAsia="Calibri" w:hAnsi="Times New Roman" w:cs="Times New Roman"/>
                <w:sz w:val="22"/>
                <w:szCs w:val="22"/>
              </w:rPr>
              <w:t>Развитие новых направлений добычи и промышленных производств</w:t>
            </w:r>
          </w:p>
        </w:tc>
        <w:tc>
          <w:tcPr>
            <w:tcW w:w="3448" w:type="dxa"/>
          </w:tcPr>
          <w:p w:rsidR="00BA0517" w:rsidRDefault="00086689">
            <w:pPr>
              <w:spacing w:line="24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диверсифицированная экономика, базирующаяся на новом технологическом укладе</w:t>
            </w:r>
          </w:p>
        </w:tc>
        <w:tc>
          <w:tcPr>
            <w:tcW w:w="3151"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горнопромышленный комплекс, лесопромышленный комплекс, агропромышленный комплекс, готовая промышленная инфраструктура, нефтегазохимия, нефтегазовое машиностроение</w:t>
            </w:r>
          </w:p>
        </w:tc>
      </w:tr>
      <w:tr w:rsidR="00BA0517">
        <w:tc>
          <w:tcPr>
            <w:tcW w:w="2752" w:type="dxa"/>
          </w:tcPr>
          <w:p w:rsidR="00BA0517" w:rsidRDefault="00086689">
            <w:pPr>
              <w:spacing w:line="240" w:lineRule="auto"/>
              <w:rPr>
                <w:rFonts w:ascii="Times New Roman" w:eastAsia="Calibri" w:hAnsi="Times New Roman" w:cs="Times New Roman"/>
                <w:sz w:val="22"/>
                <w:szCs w:val="22"/>
                <w:shd w:val="clear" w:color="auto" w:fill="FFFFFF"/>
              </w:rPr>
            </w:pPr>
            <w:r>
              <w:rPr>
                <w:rFonts w:ascii="Times New Roman" w:eastAsia="Calibri" w:hAnsi="Times New Roman" w:cs="Times New Roman"/>
                <w:bCs/>
                <w:iCs/>
                <w:sz w:val="22"/>
                <w:szCs w:val="22"/>
              </w:rPr>
              <w:t xml:space="preserve">Югра </w:t>
            </w:r>
            <w:r>
              <w:rPr>
                <w:rFonts w:ascii="Times New Roman" w:eastAsia="Symbol" w:hAnsi="Times New Roman" w:cs="Times New Roman"/>
                <w:bCs/>
                <w:iCs/>
                <w:sz w:val="22"/>
                <w:szCs w:val="22"/>
              </w:rPr>
              <w:t>–</w:t>
            </w:r>
            <w:r>
              <w:rPr>
                <w:rFonts w:ascii="Times New Roman" w:eastAsia="Calibri" w:hAnsi="Times New Roman" w:cs="Times New Roman"/>
                <w:bCs/>
                <w:iCs/>
                <w:sz w:val="22"/>
                <w:szCs w:val="22"/>
              </w:rPr>
              <w:t xml:space="preserve"> месторождение креатива. </w:t>
            </w:r>
            <w:r>
              <w:rPr>
                <w:rFonts w:ascii="Times New Roman" w:eastAsia="Calibri" w:hAnsi="Times New Roman" w:cs="Times New Roman"/>
                <w:sz w:val="22"/>
                <w:szCs w:val="22"/>
              </w:rPr>
              <w:t>Опережающее развитие творческих индустрий в регионе</w:t>
            </w:r>
          </w:p>
        </w:tc>
        <w:tc>
          <w:tcPr>
            <w:tcW w:w="3448"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bCs/>
                <w:sz w:val="22"/>
                <w:szCs w:val="22"/>
              </w:rPr>
              <w:t>ра</w:t>
            </w:r>
            <w:r>
              <w:rPr>
                <w:rFonts w:ascii="Times New Roman" w:eastAsia="Calibri" w:hAnsi="Times New Roman" w:cs="Times New Roman"/>
                <w:sz w:val="22"/>
                <w:szCs w:val="22"/>
              </w:rPr>
              <w:t xml:space="preserve">звитие креативной экономики, основанной на человеческом капитале и культурном потенциале </w:t>
            </w:r>
          </w:p>
        </w:tc>
        <w:tc>
          <w:tcPr>
            <w:tcW w:w="3151"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креативные индустрии</w:t>
            </w:r>
          </w:p>
        </w:tc>
      </w:tr>
      <w:tr w:rsidR="00BA0517">
        <w:tc>
          <w:tcPr>
            <w:tcW w:w="2752" w:type="dxa"/>
          </w:tcPr>
          <w:p w:rsidR="00BA0517" w:rsidRDefault="00086689">
            <w:pPr>
              <w:spacing w:line="240" w:lineRule="auto"/>
              <w:rPr>
                <w:rFonts w:ascii="Times New Roman" w:eastAsia="Calibri" w:hAnsi="Times New Roman" w:cs="Times New Roman"/>
                <w:sz w:val="22"/>
                <w:szCs w:val="22"/>
                <w:shd w:val="clear" w:color="auto" w:fill="FFFFFF"/>
              </w:rPr>
            </w:pPr>
            <w:r>
              <w:rPr>
                <w:rFonts w:ascii="Times New Roman" w:eastAsia="Calibri" w:hAnsi="Times New Roman" w:cs="Times New Roman"/>
                <w:bCs/>
                <w:iCs/>
                <w:sz w:val="22"/>
                <w:szCs w:val="22"/>
              </w:rPr>
              <w:t xml:space="preserve">Расти в Югре </w:t>
            </w:r>
            <w:r>
              <w:rPr>
                <w:rFonts w:ascii="Times New Roman" w:eastAsia="Symbol" w:hAnsi="Times New Roman" w:cs="Times New Roman"/>
                <w:bCs/>
                <w:iCs/>
                <w:sz w:val="22"/>
                <w:szCs w:val="22"/>
              </w:rPr>
              <w:t>–</w:t>
            </w:r>
            <w:r>
              <w:rPr>
                <w:rFonts w:ascii="Times New Roman" w:eastAsia="Calibri" w:hAnsi="Times New Roman" w:cs="Times New Roman"/>
                <w:bCs/>
                <w:iCs/>
                <w:sz w:val="22"/>
                <w:szCs w:val="22"/>
              </w:rPr>
              <w:t xml:space="preserve"> расти с Югрой. </w:t>
            </w:r>
            <w:r>
              <w:rPr>
                <w:rFonts w:ascii="Times New Roman" w:eastAsia="Calibri" w:hAnsi="Times New Roman" w:cs="Times New Roman"/>
                <w:sz w:val="22"/>
                <w:szCs w:val="22"/>
              </w:rPr>
              <w:t>Экосистема для бизнеса</w:t>
            </w:r>
          </w:p>
        </w:tc>
        <w:tc>
          <w:tcPr>
            <w:tcW w:w="3448" w:type="dxa"/>
          </w:tcPr>
          <w:p w:rsidR="00BA0517" w:rsidRDefault="00086689">
            <w:pPr>
              <w:spacing w:line="24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 xml:space="preserve">создание благоприятных условий для развития </w:t>
            </w:r>
            <w:proofErr w:type="spellStart"/>
            <w:r>
              <w:rPr>
                <w:rFonts w:ascii="Times New Roman" w:eastAsia="Calibri" w:hAnsi="Times New Roman" w:cs="Times New Roman"/>
                <w:sz w:val="22"/>
                <w:szCs w:val="22"/>
              </w:rPr>
              <w:t>инновационно</w:t>
            </w:r>
            <w:proofErr w:type="spellEnd"/>
            <w:r>
              <w:rPr>
                <w:rFonts w:ascii="Times New Roman" w:eastAsia="Calibri" w:hAnsi="Times New Roman" w:cs="Times New Roman"/>
                <w:sz w:val="22"/>
                <w:szCs w:val="22"/>
              </w:rPr>
              <w:t>-ориентированного предпринимательства</w:t>
            </w:r>
          </w:p>
        </w:tc>
        <w:tc>
          <w:tcPr>
            <w:tcW w:w="3151"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 xml:space="preserve">инвестиционное развитие, </w:t>
            </w:r>
          </w:p>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малое и среднее предпринимательство,</w:t>
            </w:r>
          </w:p>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туризм,</w:t>
            </w:r>
          </w:p>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маркетинг территории</w:t>
            </w:r>
          </w:p>
        </w:tc>
      </w:tr>
      <w:tr w:rsidR="00BA0517">
        <w:tc>
          <w:tcPr>
            <w:tcW w:w="2752" w:type="dxa"/>
          </w:tcPr>
          <w:p w:rsidR="00BA0517" w:rsidRDefault="00086689">
            <w:pPr>
              <w:spacing w:line="240" w:lineRule="auto"/>
              <w:jc w:val="both"/>
              <w:rPr>
                <w:rFonts w:ascii="Times New Roman" w:eastAsia="Calibri" w:hAnsi="Times New Roman" w:cs="Times New Roman"/>
                <w:bCs/>
                <w:iCs/>
                <w:sz w:val="22"/>
                <w:szCs w:val="22"/>
              </w:rPr>
            </w:pPr>
            <w:r>
              <w:rPr>
                <w:rFonts w:ascii="Times New Roman" w:eastAsia="Calibri" w:hAnsi="Times New Roman" w:cs="Times New Roman"/>
                <w:bCs/>
                <w:iCs/>
                <w:sz w:val="22"/>
                <w:szCs w:val="22"/>
              </w:rPr>
              <w:t xml:space="preserve">Югра </w:t>
            </w:r>
            <w:r>
              <w:rPr>
                <w:rFonts w:ascii="Times New Roman" w:eastAsia="Symbol" w:hAnsi="Times New Roman" w:cs="Times New Roman"/>
                <w:bCs/>
                <w:iCs/>
                <w:sz w:val="22"/>
                <w:szCs w:val="22"/>
              </w:rPr>
              <w:t>–</w:t>
            </w:r>
            <w:r>
              <w:rPr>
                <w:rFonts w:ascii="Times New Roman" w:eastAsia="Calibri" w:hAnsi="Times New Roman" w:cs="Times New Roman"/>
                <w:bCs/>
                <w:iCs/>
                <w:sz w:val="22"/>
                <w:szCs w:val="22"/>
              </w:rPr>
              <w:t xml:space="preserve"> энергия будущего.</w:t>
            </w:r>
          </w:p>
          <w:p w:rsidR="00BA0517" w:rsidRDefault="00086689">
            <w:pPr>
              <w:spacing w:line="240" w:lineRule="auto"/>
              <w:jc w:val="both"/>
              <w:rPr>
                <w:rFonts w:ascii="Times New Roman" w:eastAsia="Calibri" w:hAnsi="Times New Roman" w:cs="Times New Roman"/>
                <w:sz w:val="22"/>
                <w:szCs w:val="22"/>
                <w:shd w:val="clear" w:color="auto" w:fill="FFFFFF"/>
              </w:rPr>
            </w:pPr>
            <w:r>
              <w:rPr>
                <w:rFonts w:ascii="Times New Roman" w:eastAsia="Calibri" w:hAnsi="Times New Roman" w:cs="Times New Roman"/>
                <w:sz w:val="22"/>
                <w:szCs w:val="22"/>
              </w:rPr>
              <w:t>Технологическое лидерство в нефтедобывающей промышленности</w:t>
            </w:r>
          </w:p>
        </w:tc>
        <w:tc>
          <w:tcPr>
            <w:tcW w:w="3448"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достижение технологического лидерства в нефтедобывающей промышленности</w:t>
            </w:r>
          </w:p>
        </w:tc>
        <w:tc>
          <w:tcPr>
            <w:tcW w:w="3151" w:type="dxa"/>
          </w:tcPr>
          <w:p w:rsidR="00BA0517" w:rsidRDefault="00086689">
            <w:pPr>
              <w:spacing w:line="240" w:lineRule="auto"/>
              <w:rPr>
                <w:rFonts w:ascii="Times New Roman" w:eastAsia="Calibri" w:hAnsi="Times New Roman" w:cs="Times New Roman"/>
                <w:sz w:val="22"/>
                <w:szCs w:val="22"/>
              </w:rPr>
            </w:pPr>
            <w:r>
              <w:rPr>
                <w:rFonts w:ascii="Times New Roman" w:eastAsia="Calibri" w:hAnsi="Times New Roman" w:cs="Times New Roman"/>
                <w:sz w:val="22"/>
                <w:szCs w:val="22"/>
              </w:rPr>
              <w:t>нефтегазовый комплекс,</w:t>
            </w:r>
          </w:p>
          <w:p w:rsidR="00BA0517" w:rsidRDefault="00086689">
            <w:pPr>
              <w:spacing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геологическая отрасль,</w:t>
            </w:r>
          </w:p>
          <w:p w:rsidR="00BA0517" w:rsidRDefault="00086689">
            <w:pPr>
              <w:spacing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научно-технологическое и инновационное развитие</w:t>
            </w:r>
          </w:p>
        </w:tc>
      </w:tr>
      <w:tr w:rsidR="00BA0517">
        <w:tc>
          <w:tcPr>
            <w:tcW w:w="2752" w:type="dxa"/>
          </w:tcPr>
          <w:p w:rsidR="00BA0517" w:rsidRDefault="00086689">
            <w:pPr>
              <w:spacing w:line="240" w:lineRule="auto"/>
              <w:jc w:val="both"/>
              <w:rPr>
                <w:rFonts w:ascii="Times New Roman" w:eastAsia="Calibri" w:hAnsi="Times New Roman" w:cs="Times New Roman"/>
                <w:sz w:val="22"/>
                <w:szCs w:val="22"/>
                <w:shd w:val="clear" w:color="auto" w:fill="FFFFFF"/>
              </w:rPr>
            </w:pPr>
            <w:r>
              <w:rPr>
                <w:rFonts w:ascii="Times New Roman" w:eastAsia="Calibri" w:hAnsi="Times New Roman" w:cs="Times New Roman"/>
                <w:bCs/>
                <w:iCs/>
                <w:sz w:val="22"/>
                <w:szCs w:val="22"/>
              </w:rPr>
              <w:t>Югра – плацдарм для осво</w:t>
            </w:r>
            <w:r>
              <w:rPr>
                <w:rFonts w:ascii="Times New Roman" w:eastAsia="Calibri" w:hAnsi="Times New Roman" w:cs="Times New Roman"/>
                <w:bCs/>
                <w:iCs/>
                <w:sz w:val="22"/>
                <w:szCs w:val="22"/>
                <w:highlight w:val="white"/>
              </w:rPr>
              <w:t xml:space="preserve">ения Севера и Арктики. </w:t>
            </w:r>
            <w:r>
              <w:rPr>
                <w:rFonts w:ascii="Times New Roman" w:eastAsia="Calibri" w:hAnsi="Times New Roman" w:cs="Times New Roman"/>
                <w:sz w:val="22"/>
                <w:szCs w:val="22"/>
                <w:highlight w:val="white"/>
              </w:rPr>
              <w:t xml:space="preserve">Развитие и апробация технологий для освоения Арктики </w:t>
            </w:r>
            <w:r>
              <w:rPr>
                <w:rFonts w:ascii="Times New Roman" w:eastAsia="Calibri" w:hAnsi="Times New Roman" w:cs="Times New Roman"/>
                <w:sz w:val="22"/>
                <w:szCs w:val="22"/>
              </w:rPr>
              <w:t>и северных территорий</w:t>
            </w:r>
          </w:p>
        </w:tc>
        <w:tc>
          <w:tcPr>
            <w:tcW w:w="3448" w:type="dxa"/>
          </w:tcPr>
          <w:p w:rsidR="00BA0517" w:rsidRDefault="00086689">
            <w:pPr>
              <w:spacing w:line="24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достижение технологического лидерства в сфере технологий жизни и освоения природных богатств Севера и Арктики</w:t>
            </w:r>
          </w:p>
        </w:tc>
        <w:tc>
          <w:tcPr>
            <w:tcW w:w="3151" w:type="dxa"/>
          </w:tcPr>
          <w:p w:rsidR="00BA0517" w:rsidRDefault="00086689">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развитие территорий Арктической зоны Югры,</w:t>
            </w:r>
          </w:p>
          <w:p w:rsidR="00BA0517" w:rsidRDefault="00086689">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научно-технологическое и инновационное развитие,</w:t>
            </w:r>
          </w:p>
          <w:p w:rsidR="00BA0517" w:rsidRDefault="00086689">
            <w:pPr>
              <w:spacing w:line="240" w:lineRule="auto"/>
              <w:rPr>
                <w:rFonts w:ascii="Times New Roman" w:eastAsia="Calibri" w:hAnsi="Times New Roman" w:cs="Times New Roman"/>
                <w:sz w:val="22"/>
                <w:szCs w:val="22"/>
              </w:rPr>
            </w:pPr>
            <w:r>
              <w:rPr>
                <w:rFonts w:ascii="Times New Roman" w:eastAsia="Times New Roman" w:hAnsi="Times New Roman" w:cs="Times New Roman"/>
                <w:sz w:val="22"/>
                <w:szCs w:val="22"/>
                <w:lang w:eastAsia="ru-RU"/>
              </w:rPr>
              <w:t>развитие зеленой энергетики и объектов новой генерации</w:t>
            </w:r>
          </w:p>
        </w:tc>
      </w:tr>
      <w:tr w:rsidR="00BA0517">
        <w:tc>
          <w:tcPr>
            <w:tcW w:w="2752" w:type="dxa"/>
          </w:tcPr>
          <w:p w:rsidR="00BA0517" w:rsidRDefault="00086689">
            <w:pPr>
              <w:spacing w:line="240" w:lineRule="auto"/>
              <w:jc w:val="both"/>
              <w:rPr>
                <w:rFonts w:ascii="Times New Roman" w:eastAsia="Calibri" w:hAnsi="Times New Roman" w:cs="Times New Roman"/>
                <w:bCs/>
                <w:iCs/>
                <w:sz w:val="22"/>
                <w:szCs w:val="22"/>
              </w:rPr>
            </w:pPr>
            <w:r>
              <w:rPr>
                <w:rFonts w:ascii="Times New Roman" w:eastAsia="Calibri" w:hAnsi="Times New Roman" w:cs="Times New Roman"/>
                <w:bCs/>
                <w:iCs/>
                <w:sz w:val="22"/>
                <w:szCs w:val="22"/>
              </w:rPr>
              <w:t>Югра – территория, где начинается будущее.</w:t>
            </w:r>
          </w:p>
          <w:p w:rsidR="00BA0517" w:rsidRDefault="00086689">
            <w:pPr>
              <w:spacing w:line="240" w:lineRule="auto"/>
              <w:jc w:val="both"/>
              <w:rPr>
                <w:rFonts w:ascii="Times New Roman" w:eastAsia="Calibri" w:hAnsi="Times New Roman" w:cs="Times New Roman"/>
                <w:bCs/>
                <w:iCs/>
                <w:sz w:val="22"/>
                <w:szCs w:val="22"/>
              </w:rPr>
            </w:pPr>
            <w:r>
              <w:rPr>
                <w:rFonts w:ascii="Times New Roman" w:eastAsia="Calibri" w:hAnsi="Times New Roman" w:cs="Times New Roman"/>
                <w:sz w:val="22"/>
                <w:szCs w:val="22"/>
              </w:rPr>
              <w:t>Цифровой регион</w:t>
            </w:r>
          </w:p>
        </w:tc>
        <w:tc>
          <w:tcPr>
            <w:tcW w:w="3448" w:type="dxa"/>
          </w:tcPr>
          <w:p w:rsidR="00BA0517" w:rsidRDefault="00086689">
            <w:pPr>
              <w:spacing w:line="240" w:lineRule="auto"/>
              <w:jc w:val="both"/>
              <w:rPr>
                <w:rFonts w:ascii="Times New Roman" w:eastAsia="Calibri" w:hAnsi="Times New Roman" w:cs="Times New Roman"/>
                <w:sz w:val="22"/>
                <w:szCs w:val="22"/>
              </w:rPr>
            </w:pPr>
            <w:r>
              <w:rPr>
                <w:rFonts w:ascii="Times New Roman" w:eastAsia="Calibri" w:hAnsi="Times New Roman" w:cs="Times New Roman"/>
                <w:sz w:val="22"/>
                <w:szCs w:val="22"/>
              </w:rPr>
              <w:t>достижение национального лидерства в сфере внедрения и использования современных цифровых технологий в экономике и социальной сфере, государственном и муниципальном управлении</w:t>
            </w:r>
          </w:p>
        </w:tc>
        <w:tc>
          <w:tcPr>
            <w:tcW w:w="3151" w:type="dxa"/>
          </w:tcPr>
          <w:p w:rsidR="00BA0517" w:rsidRDefault="00086689">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информационно-коммуникационный сектор</w:t>
            </w:r>
          </w:p>
          <w:p w:rsidR="00BA0517" w:rsidRDefault="00BA0517">
            <w:pPr>
              <w:spacing w:line="240" w:lineRule="auto"/>
              <w:jc w:val="both"/>
              <w:rPr>
                <w:rFonts w:ascii="Times New Roman" w:eastAsia="Times New Roman" w:hAnsi="Times New Roman" w:cs="Times New Roman"/>
                <w:sz w:val="22"/>
                <w:szCs w:val="22"/>
              </w:rPr>
            </w:pPr>
          </w:p>
        </w:tc>
      </w:tr>
    </w:tbl>
    <w:p w:rsidR="00BA0517" w:rsidRDefault="00BA0517">
      <w:pPr>
        <w:spacing w:after="0" w:line="240" w:lineRule="auto"/>
        <w:rPr>
          <w:rFonts w:ascii="Times New Roman" w:eastAsia="Calibri" w:hAnsi="Times New Roman" w:cs="Times New Roman"/>
          <w:sz w:val="22"/>
          <w:szCs w:val="22"/>
        </w:rPr>
      </w:pP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Стратегические цели автономного округа органично связаны с Национальными целями РФ, что позволит обеспечить дополнительные синергические эффекты за счет синхронизации и </w:t>
      </w:r>
      <w:proofErr w:type="spellStart"/>
      <w:r>
        <w:rPr>
          <w:rFonts w:ascii="Times New Roman" w:eastAsia="Calibri" w:hAnsi="Times New Roman" w:cs="Times New Roman"/>
          <w:sz w:val="28"/>
          <w:szCs w:val="28"/>
        </w:rPr>
        <w:t>взаимодополнения</w:t>
      </w:r>
      <w:proofErr w:type="spellEnd"/>
      <w:r>
        <w:rPr>
          <w:rFonts w:ascii="Times New Roman" w:eastAsia="Calibri" w:hAnsi="Times New Roman" w:cs="Times New Roman"/>
          <w:sz w:val="28"/>
          <w:szCs w:val="28"/>
        </w:rPr>
        <w:t xml:space="preserve"> федеральных стратегических инициатив региональными, а также существенно упростит интеграцию программ и проектов региона в профильные национальные проекты.</w:t>
      </w:r>
    </w:p>
    <w:p w:rsidR="00BA0517" w:rsidRDefault="00BA0517">
      <w:pPr>
        <w:spacing w:after="0" w:line="240" w:lineRule="auto"/>
        <w:jc w:val="both"/>
        <w:rPr>
          <w:rFonts w:ascii="Times New Roman" w:eastAsia="Times New Roman" w:hAnsi="Times New Roman" w:cs="Times New Roman"/>
          <w:sz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14:ligatures w14:val="none"/>
        </w:rPr>
      </w:pPr>
      <w:r>
        <w:rPr>
          <w:rFonts w:ascii="Times New Roman" w:eastAsia="Calibri" w:hAnsi="Times New Roman" w:cs="Times New Roman"/>
          <w:b/>
          <w:bCs/>
          <w:sz w:val="28"/>
          <w:szCs w:val="28"/>
          <w:lang w:eastAsia="ru-RU"/>
        </w:rPr>
        <w:t xml:space="preserve">5.4. Направления развития автономного округа </w:t>
      </w:r>
    </w:p>
    <w:p w:rsidR="00BA0517" w:rsidRDefault="00BA0517">
      <w:pPr>
        <w:spacing w:after="0" w:line="240" w:lineRule="auto"/>
        <w:ind w:firstLine="708"/>
        <w:jc w:val="center"/>
        <w:rPr>
          <w:rFonts w:ascii="Times New Roman" w:eastAsia="Calibri" w:hAnsi="Times New Roman" w:cs="Times New Roman"/>
          <w:b/>
          <w:bCs/>
          <w:sz w:val="28"/>
          <w:szCs w:val="28"/>
          <w:highlight w:val="white"/>
          <w14:ligatures w14:val="none"/>
        </w:rPr>
      </w:pPr>
    </w:p>
    <w:p w:rsidR="00BA0517" w:rsidRPr="00C971E1" w:rsidRDefault="00086689">
      <w:pPr>
        <w:spacing w:after="0" w:line="240" w:lineRule="auto"/>
        <w:jc w:val="center"/>
        <w:rPr>
          <w:rFonts w:ascii="Times New Roman" w:eastAsia="Calibri" w:hAnsi="Times New Roman" w:cs="Times New Roman"/>
          <w:b/>
          <w:bCs/>
          <w:color w:val="000000" w:themeColor="text1"/>
          <w:sz w:val="28"/>
          <w:szCs w:val="28"/>
          <w:highlight w:val="green"/>
          <w14:ligatures w14:val="none"/>
        </w:rPr>
      </w:pPr>
      <w:r>
        <w:rPr>
          <w:rFonts w:ascii="Times New Roman" w:eastAsia="Calibri" w:hAnsi="Times New Roman" w:cs="Times New Roman"/>
          <w:b/>
          <w:bCs/>
          <w:sz w:val="28"/>
          <w:szCs w:val="28"/>
          <w:highlight w:val="white"/>
          <w:lang w:eastAsia="ru-RU"/>
        </w:rPr>
        <w:t>5.</w:t>
      </w:r>
      <w:r w:rsidRPr="00C971E1">
        <w:rPr>
          <w:rFonts w:ascii="Times New Roman" w:eastAsia="Calibri" w:hAnsi="Times New Roman" w:cs="Times New Roman"/>
          <w:b/>
          <w:bCs/>
          <w:sz w:val="28"/>
          <w:szCs w:val="28"/>
          <w:highlight w:val="green"/>
          <w:lang w:eastAsia="ru-RU"/>
        </w:rPr>
        <w:t>4.1. Югра – вы</w:t>
      </w:r>
      <w:r w:rsidRPr="00C971E1">
        <w:rPr>
          <w:rFonts w:ascii="Times New Roman" w:eastAsia="Calibri" w:hAnsi="Times New Roman" w:cs="Times New Roman"/>
          <w:b/>
          <w:bCs/>
          <w:color w:val="000000" w:themeColor="text1"/>
          <w:sz w:val="28"/>
          <w:szCs w:val="28"/>
          <w:highlight w:val="green"/>
          <w:lang w:eastAsia="ru-RU"/>
        </w:rPr>
        <w:t xml:space="preserve">бор счастливой жизни: </w:t>
      </w:r>
      <w:proofErr w:type="spellStart"/>
      <w:r w:rsidRPr="00C971E1">
        <w:rPr>
          <w:rFonts w:ascii="Times New Roman" w:eastAsia="Calibri" w:hAnsi="Times New Roman" w:cs="Times New Roman"/>
          <w:b/>
          <w:bCs/>
          <w:color w:val="000000" w:themeColor="text1"/>
          <w:sz w:val="28"/>
          <w:szCs w:val="28"/>
          <w:highlight w:val="green"/>
          <w:lang w:eastAsia="ru-RU"/>
        </w:rPr>
        <w:t>здоровьесбережение</w:t>
      </w:r>
      <w:proofErr w:type="spellEnd"/>
      <w:r w:rsidRPr="00C971E1">
        <w:rPr>
          <w:rFonts w:ascii="Times New Roman" w:eastAsia="Calibri" w:hAnsi="Times New Roman" w:cs="Times New Roman"/>
          <w:b/>
          <w:bCs/>
          <w:color w:val="000000" w:themeColor="text1"/>
          <w:sz w:val="28"/>
          <w:szCs w:val="28"/>
          <w:highlight w:val="green"/>
          <w:lang w:eastAsia="ru-RU"/>
        </w:rPr>
        <w:t xml:space="preserve"> </w:t>
      </w:r>
      <w:r w:rsidRPr="00C971E1">
        <w:rPr>
          <w:rFonts w:ascii="Times New Roman" w:eastAsia="Calibri" w:hAnsi="Times New Roman" w:cs="Times New Roman"/>
          <w:b/>
          <w:bCs/>
          <w:color w:val="000000" w:themeColor="text1"/>
          <w:sz w:val="28"/>
          <w:szCs w:val="28"/>
          <w:highlight w:val="green"/>
          <w:lang w:eastAsia="ru-RU"/>
        </w:rPr>
        <w:br/>
        <w:t>и благополучие человека и его семьи</w:t>
      </w:r>
    </w:p>
    <w:p w:rsidR="00BA0517" w:rsidRPr="00C971E1" w:rsidRDefault="00BA0517">
      <w:pPr>
        <w:spacing w:after="0" w:line="240" w:lineRule="auto"/>
        <w:ind w:firstLine="708"/>
        <w:jc w:val="center"/>
        <w:rPr>
          <w:rFonts w:ascii="Times New Roman" w:eastAsia="Calibri" w:hAnsi="Times New Roman" w:cs="Times New Roman"/>
          <w:b/>
          <w:bCs/>
          <w:sz w:val="28"/>
          <w:szCs w:val="28"/>
          <w:highlight w:val="green"/>
          <w14:ligatures w14:val="none"/>
        </w:rPr>
      </w:pPr>
    </w:p>
    <w:p w:rsidR="00BA0517" w:rsidRPr="00C971E1" w:rsidRDefault="00086689">
      <w:pPr>
        <w:spacing w:after="0" w:line="240" w:lineRule="auto"/>
        <w:jc w:val="center"/>
        <w:rPr>
          <w:rFonts w:ascii="Times New Roman" w:eastAsia="Calibri" w:hAnsi="Times New Roman" w:cs="Times New Roman"/>
          <w:b/>
          <w:bCs/>
          <w:sz w:val="28"/>
          <w:szCs w:val="28"/>
          <w:highlight w:val="green"/>
          <w14:ligatures w14:val="none"/>
        </w:rPr>
      </w:pPr>
      <w:r w:rsidRPr="00C971E1">
        <w:rPr>
          <w:rFonts w:ascii="Times New Roman" w:eastAsia="Calibri" w:hAnsi="Times New Roman" w:cs="Times New Roman"/>
          <w:b/>
          <w:bCs/>
          <w:sz w:val="28"/>
          <w:szCs w:val="28"/>
          <w:highlight w:val="green"/>
          <w:lang w:eastAsia="ru-RU"/>
        </w:rPr>
        <w:t>5.4.1.1. Демографическое развитие</w:t>
      </w:r>
    </w:p>
    <w:p w:rsidR="00BA0517" w:rsidRPr="00C971E1" w:rsidRDefault="00BA0517">
      <w:pPr>
        <w:spacing w:after="0" w:line="240" w:lineRule="auto"/>
        <w:ind w:firstLine="708"/>
        <w:jc w:val="center"/>
        <w:rPr>
          <w:rFonts w:ascii="Times New Roman" w:eastAsia="Calibri" w:hAnsi="Times New Roman" w:cs="Times New Roman"/>
          <w:b/>
          <w:bCs/>
          <w:sz w:val="28"/>
          <w:szCs w:val="28"/>
          <w:highlight w:val="green"/>
          <w14:ligatures w14:val="none"/>
        </w:rPr>
      </w:pPr>
    </w:p>
    <w:p w:rsidR="00BA0517" w:rsidRPr="00C971E1" w:rsidRDefault="00086689">
      <w:pPr>
        <w:spacing w:after="0" w:line="240" w:lineRule="auto"/>
        <w:ind w:firstLine="709"/>
        <w:jc w:val="both"/>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Ключевые вызовы</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Снижение в среднесрочном периоде численности трудоспособного населения, ограничивающего возможности для интенсификации экономического роста.</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Необходимость придания нового импульса и поддержания демографического развития в условиях высоких темпов снижения рождаемости и узкой демографической когорты молодежи активного возраста деторождения.</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Рост демографической нагрузки на трудоспособное население.</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Необходимость адаптации миграционной политики в условия актуального характера миграционного прироста и в соответствии с политикой Российской Федерации и задачей балансировки рынка труда.</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Противоречие между стремлением удержать население в автономном округе и объективной необходимостью в усилении мобильности населения в целях более полной реализации человеческого потенциала.</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Рост несоответствия между системой расселения и развитием нефтедобычи.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Противоречие между задачей удержания населения во </w:t>
      </w:r>
      <w:proofErr w:type="spellStart"/>
      <w:r w:rsidRPr="00C971E1">
        <w:rPr>
          <w:rFonts w:ascii="Times New Roman" w:eastAsia="Calibri" w:hAnsi="Times New Roman" w:cs="Times New Roman"/>
          <w:sz w:val="28"/>
          <w:szCs w:val="28"/>
          <w:highlight w:val="green"/>
          <w14:ligatures w14:val="none"/>
        </w:rPr>
        <w:t>внутрирегиональной</w:t>
      </w:r>
      <w:proofErr w:type="spellEnd"/>
      <w:r w:rsidRPr="00C971E1">
        <w:rPr>
          <w:rFonts w:ascii="Times New Roman" w:eastAsia="Calibri" w:hAnsi="Times New Roman" w:cs="Times New Roman"/>
          <w:sz w:val="28"/>
          <w:szCs w:val="28"/>
          <w:highlight w:val="green"/>
          <w14:ligatures w14:val="none"/>
        </w:rPr>
        <w:t xml:space="preserve"> периферии и развитием городских агломераций.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Эпидемиологические риски, в том числе появление новых биологических угроз в связи с изменением климата.</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 xml:space="preserve">Стратегическая цель </w:t>
      </w:r>
    </w:p>
    <w:p w:rsidR="00BA0517" w:rsidRPr="00C971E1" w:rsidRDefault="00086689">
      <w:pPr>
        <w:spacing w:after="0" w:line="240" w:lineRule="auto"/>
        <w:ind w:firstLine="709"/>
        <w:jc w:val="both"/>
        <w:rPr>
          <w:rFonts w:ascii="Times New Roman" w:eastAsia="Calibri" w:hAnsi="Times New Roman" w:cs="Times New Roman"/>
          <w:highlight w:val="green"/>
        </w:rPr>
      </w:pPr>
      <w:r w:rsidRPr="00C971E1">
        <w:rPr>
          <w:rFonts w:ascii="Times New Roman" w:eastAsia="Calibri" w:hAnsi="Times New Roman" w:cs="Times New Roman"/>
          <w:sz w:val="28"/>
          <w:szCs w:val="28"/>
          <w:highlight w:val="green"/>
        </w:rPr>
        <w:t xml:space="preserve">Сохранение и дальнейшее наращивание лидерства в Российской Федерации по уровню демографического развития, обеспечивающего стимулирование рождаемости населения, снижение смертности, рост ожидаемой продолжительности жизни. </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Стратегические задачи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Сглаживание длящегося и прогнозируемого тренда снижения рождаемости за счет увеличения доли семей с 2 и 3 детьми.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lastRenderedPageBreak/>
        <w:t>Развитие системы обеспечения процесса совмещения воспитания женщинами малолетних детей с трудовой деятельностью.</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Создание условий для устойчивого притока востребованных специалистов для постоянного проживания.</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Реализация семейно-ориентированной демографической политики для соотечественников.</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 xml:space="preserve">Обеспечение условий для устойчивого развития системы городского расселения и </w:t>
      </w:r>
      <w:proofErr w:type="spellStart"/>
      <w:r w:rsidRPr="00C971E1">
        <w:rPr>
          <w:rFonts w:ascii="Times New Roman" w:eastAsia="Calibri" w:hAnsi="Times New Roman" w:cs="Times New Roman"/>
          <w:sz w:val="28"/>
          <w:szCs w:val="28"/>
          <w:highlight w:val="green"/>
        </w:rPr>
        <w:t>внутрирегиональной</w:t>
      </w:r>
      <w:proofErr w:type="spellEnd"/>
      <w:r w:rsidRPr="00C971E1">
        <w:rPr>
          <w:rFonts w:ascii="Times New Roman" w:eastAsia="Calibri" w:hAnsi="Times New Roman" w:cs="Times New Roman"/>
          <w:sz w:val="28"/>
          <w:szCs w:val="28"/>
          <w:highlight w:val="green"/>
        </w:rPr>
        <w:t xml:space="preserve"> периферии.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Обеспечение благоприятного развития человеческого капитала и максимальное раскрытие человеческого потенциала жителей автономного округа, равные возможности в доступе к образовательным услугам, услугам системы здравоохранения, культуры и досуга.</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Повышение привлекательности автономного округа как места жизни и работы для молодого трудоспособного населения.</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rPr>
        <w:t>Привлечение соотечественников и иностранных граждан, разделяющих традиционные российские духовно-нравственные ценности, в том числе пострадавших от политики недружественных стран.</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highlight w:val="green"/>
          <w14:ligatures w14:val="none"/>
        </w:rPr>
      </w:pPr>
      <w:r w:rsidRPr="00C971E1">
        <w:rPr>
          <w:rFonts w:ascii="Times New Roman" w:eastAsia="Calibri" w:hAnsi="Times New Roman" w:cs="Times New Roman"/>
          <w:sz w:val="28"/>
          <w:szCs w:val="28"/>
          <w:highlight w:val="green"/>
        </w:rPr>
        <w:t>Содействие адаптации иностранных граждан, способствующее успешному освоению ими русского языка, усвоению общепризнанных в российском обществе норм поведения, формированию у них присущих российскому обществу правосознания и правовой культуры, приобщению их к традиционным российским духовно-нравственным ценностям.</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 xml:space="preserve">Создание и поддержание имиджа и репутации автономного </w:t>
      </w:r>
      <w:proofErr w:type="gramStart"/>
      <w:r w:rsidRPr="00C971E1">
        <w:rPr>
          <w:rFonts w:ascii="Times New Roman" w:eastAsia="Calibri" w:hAnsi="Times New Roman" w:cs="Times New Roman"/>
          <w:sz w:val="28"/>
          <w:szCs w:val="28"/>
          <w:highlight w:val="green"/>
        </w:rPr>
        <w:t>округа  в</w:t>
      </w:r>
      <w:proofErr w:type="gramEnd"/>
      <w:r w:rsidRPr="00C971E1">
        <w:rPr>
          <w:rFonts w:ascii="Times New Roman" w:eastAsia="Calibri" w:hAnsi="Times New Roman" w:cs="Times New Roman"/>
          <w:sz w:val="28"/>
          <w:szCs w:val="28"/>
          <w:highlight w:val="green"/>
        </w:rPr>
        <w:t xml:space="preserve"> России и за рубежом как территории привлекательной для проживания и профессиональной самореализации, в том числе в высокотехнологичном производстве и креативных индустриях.</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Совершенствование механизмов регулирования въезда и пребывания мигрантов из других регионов Российской Федерации и зарубежных стран: обеспечение условий реализации программы содействия добровольному переселению соотечественников на постоянное место жительства, развитие механизмов организованного привлечения иностранных работников (включая оценку актуальной потребности численности и квалификации привлекаемых трудовых ресурсов), развитие информационной инфраструктуры государственного управления в сфере миграции, обеспечение контроля соблюдения миграционного законодательства.</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Содействие адаптации иностранных граждан, включая условия для изучения русского языка, норм поведения, усвоения присущего российскому обществу правосознания и традиционных российских духовно-нравственных ценностей, развитие культуры многонационального общества с исключением дискриминации по национальному, расовому и иным признакам, вовлечение иностранных граждан в общественную жизнь и недопущение их сегрегации, территориального и институционального и обособления.</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rPr>
        <w:lastRenderedPageBreak/>
        <w:t>Развитие образовательной миграции в регион и привлечение талантов, включая создание условий для педагогических и научных сотрудников в рамках стажировок и постоянной трудовой деятельности, условий для обучения иностранных студентов в образовательных организациях высшего образования региона.</w:t>
      </w:r>
    </w:p>
    <w:p w:rsidR="00BA0517" w:rsidRPr="00C971E1" w:rsidRDefault="00086689">
      <w:pPr>
        <w:spacing w:after="0" w:line="240" w:lineRule="auto"/>
        <w:ind w:firstLine="709"/>
        <w:jc w:val="both"/>
        <w:rPr>
          <w:rFonts w:ascii="Times New Roman" w:eastAsia="Calibri" w:hAnsi="Times New Roman" w:cs="Times New Roman"/>
          <w:iCs/>
          <w:sz w:val="28"/>
          <w:szCs w:val="28"/>
          <w:highlight w:val="green"/>
          <w14:ligatures w14:val="none"/>
        </w:rPr>
      </w:pPr>
      <w:r w:rsidRPr="00C971E1">
        <w:rPr>
          <w:rFonts w:ascii="Times New Roman" w:eastAsia="Calibri" w:hAnsi="Times New Roman" w:cs="Times New Roman"/>
          <w:iCs/>
          <w:sz w:val="28"/>
          <w:szCs w:val="28"/>
          <w:highlight w:val="green"/>
        </w:rPr>
        <w:t>Меры и механизмы</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Обеспечение условий по стимулированию рождаемости в том числе за счет реализации в регионе национального проекта «Семья», укрепление материально-технической базы учреждений здравоохранения, совершенствования службы родовспоможения, выхаживания детей с экстремально низкой массой тела позволит достичь в регионе в долгосрочной перспективе числа родившихся на 1 женщину детей на уровне не менее 2 к 2036 году.</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Обеспечение условий по привлечению в регион молодежи и молодых семей, ориентированных на самореализацию в приоритетных для экономики региона сферах, в том числе за счет реализации в Югре национального проекта «Молодежь и дети».</w:t>
      </w:r>
    </w:p>
    <w:p w:rsidR="00BA0517" w:rsidRPr="00C971E1" w:rsidRDefault="00BA0517">
      <w:pPr>
        <w:spacing w:after="0" w:line="240" w:lineRule="auto"/>
        <w:ind w:firstLine="709"/>
        <w:jc w:val="both"/>
        <w:rPr>
          <w:rFonts w:ascii="Times New Roman" w:eastAsia="Calibri" w:hAnsi="Times New Roman" w:cs="Times New Roman"/>
          <w:sz w:val="28"/>
          <w:szCs w:val="28"/>
          <w:highlight w:val="green"/>
        </w:rPr>
      </w:pPr>
    </w:p>
    <w:p w:rsidR="00BA0517" w:rsidRPr="00C971E1" w:rsidRDefault="00086689">
      <w:pPr>
        <w:spacing w:after="0" w:line="240" w:lineRule="auto"/>
        <w:jc w:val="center"/>
        <w:rPr>
          <w:rFonts w:ascii="Times New Roman" w:eastAsia="Calibri" w:hAnsi="Times New Roman" w:cs="Times New Roman"/>
          <w:b/>
          <w:bCs/>
          <w:sz w:val="28"/>
          <w:szCs w:val="28"/>
          <w:highlight w:val="green"/>
          <w14:ligatures w14:val="none"/>
        </w:rPr>
      </w:pPr>
      <w:r w:rsidRPr="00C971E1">
        <w:rPr>
          <w:rFonts w:ascii="Times New Roman" w:eastAsia="Calibri" w:hAnsi="Times New Roman" w:cs="Times New Roman"/>
          <w:b/>
          <w:bCs/>
          <w:sz w:val="28"/>
          <w:szCs w:val="28"/>
          <w:highlight w:val="green"/>
          <w:lang w:eastAsia="ru-RU"/>
        </w:rPr>
        <w:t>5.4.1.2. Качество и уровень жизни населения</w:t>
      </w:r>
    </w:p>
    <w:p w:rsidR="00BA0517" w:rsidRPr="00C971E1" w:rsidRDefault="00BA0517">
      <w:pPr>
        <w:spacing w:after="0" w:line="240" w:lineRule="auto"/>
        <w:ind w:firstLine="709"/>
        <w:jc w:val="both"/>
        <w:rPr>
          <w:rFonts w:ascii="Times New Roman" w:eastAsia="Calibri" w:hAnsi="Times New Roman" w:cs="Times New Roman"/>
          <w:bCs/>
          <w:sz w:val="28"/>
          <w:szCs w:val="28"/>
          <w:highlight w:val="green"/>
        </w:rPr>
      </w:pPr>
    </w:p>
    <w:p w:rsidR="00BA0517" w:rsidRPr="00C971E1" w:rsidRDefault="00086689">
      <w:pPr>
        <w:spacing w:after="0" w:line="240" w:lineRule="auto"/>
        <w:ind w:firstLine="709"/>
        <w:jc w:val="both"/>
        <w:rPr>
          <w:rFonts w:ascii="Times New Roman" w:eastAsia="Calibri" w:hAnsi="Times New Roman" w:cs="Times New Roman"/>
          <w:bCs/>
          <w:sz w:val="28"/>
          <w:szCs w:val="28"/>
          <w:highlight w:val="green"/>
        </w:rPr>
      </w:pPr>
      <w:r w:rsidRPr="00C971E1">
        <w:rPr>
          <w:rFonts w:ascii="Times New Roman" w:eastAsia="Calibri" w:hAnsi="Times New Roman" w:cs="Times New Roman"/>
          <w:sz w:val="28"/>
          <w:szCs w:val="28"/>
          <w:highlight w:val="green"/>
        </w:rPr>
        <w:t>Ключевые вызовы</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Сокращение темпов роста реальных доходов при сформировавшихся высоких ожиданиях граждан.</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Существенные различия в денежных доходах и доступном образе жизни жителей, что может приводить к социальной напряженности.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Сохранение значительного числа семей, состоящих на учете в качестве нуждающихся в жилых помещениях.</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Повышение численности населения старше трудоспособного возраста с соответствующим повышением социальной нагрузки в регионе.</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 xml:space="preserve">Стратегическая цель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Создание условий для устойчивого естественного роста численности населения, формирование высокой привлекательности региона как места жительства, снижение уровня бедности и повышение качества жизни жителей.</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Стратегические задачи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Обеспечение уровня дохода граждан, не уступающего показателям доходов на душу населения в сопоставимых регионах, за счет развития экономики и рынка труда.</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Обеспечение адресной и эффективной социальной поддержки нуждающимся гражданам для преодоления ими трудных жизненных ситуаций и выхода из категории социально уязвимых групп населения.</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Стабильная реализация государственных социальных гарантий.</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Формирование равнодоступных благоприятных и комфортных жилищных условий для граждан региона.</w:t>
      </w:r>
    </w:p>
    <w:p w:rsidR="00BA0517" w:rsidRPr="00C971E1" w:rsidRDefault="00086689">
      <w:pPr>
        <w:spacing w:after="0" w:line="240" w:lineRule="auto"/>
        <w:ind w:firstLine="709"/>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lastRenderedPageBreak/>
        <w:t>Меры и механизмы</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Реализация целей и задач в части повышения уровня качества жизни граждан автономного округа обеспечиваются за счет развития сильной и диверсифицированной экономики с созданием рабочих мест, обеспечивающих постоянный рост реальных доходов занятых граждан, способствование занятости населения.</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 xml:space="preserve">В части предоставления социальных гарантий и льгот, реализации социальной политики для повышения качества жизни граждан выполняются национальные проекты Российской Федерации «Семья», «Кадры».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Обеспечение благоприятных и комфортных жилищных условий определяется развитием жилищного строительства и сферы жилищно-коммунального хозяйства в рамках национального проекта «Инфраструктура для жизни».</w:t>
      </w:r>
    </w:p>
    <w:p w:rsidR="00BA0517" w:rsidRPr="00C971E1" w:rsidRDefault="00086689">
      <w:pPr>
        <w:shd w:val="clear" w:color="FFFFFF" w:themeColor="background1" w:fill="FFFFFF" w:themeFill="background1"/>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iCs/>
          <w:sz w:val="28"/>
          <w:szCs w:val="28"/>
          <w:highlight w:val="green"/>
        </w:rPr>
        <w:t>Ключевые показатели</w:t>
      </w:r>
    </w:p>
    <w:p w:rsidR="00BA0517" w:rsidRPr="00C971E1" w:rsidRDefault="00086689">
      <w:pPr>
        <w:shd w:val="clear" w:color="FFFFFF" w:themeColor="background1" w:fill="FFFFFF" w:themeFill="background1"/>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sz w:val="28"/>
          <w:szCs w:val="28"/>
          <w:highlight w:val="green"/>
        </w:rPr>
        <w:t xml:space="preserve">Рост реальных денежных доходов населения не ниже среднероссийского. </w:t>
      </w:r>
    </w:p>
    <w:p w:rsidR="00BA0517" w:rsidRPr="00C971E1" w:rsidRDefault="00086689">
      <w:pPr>
        <w:shd w:val="clear" w:color="FFFFFF" w:themeColor="background1" w:fill="FFFFFF" w:themeFill="background1"/>
        <w:spacing w:after="0" w:line="240" w:lineRule="auto"/>
        <w:ind w:firstLine="709"/>
        <w:jc w:val="both"/>
        <w:rPr>
          <w:rFonts w:ascii="Times New Roman" w:eastAsia="Calibri" w:hAnsi="Times New Roman" w:cs="Times New Roman"/>
          <w:bCs/>
          <w:highlight w:val="green"/>
        </w:rPr>
      </w:pPr>
      <w:r w:rsidRPr="00C971E1">
        <w:rPr>
          <w:rFonts w:ascii="Times New Roman" w:eastAsia="Calibri" w:hAnsi="Times New Roman" w:cs="Times New Roman"/>
          <w:sz w:val="28"/>
          <w:szCs w:val="28"/>
          <w:highlight w:val="green"/>
        </w:rPr>
        <w:t>Обеспеченность граждан автономного округа жильем на человека не менее 33 кв. м к 2030 году и не менее 38 кв. м к 2036 году.</w:t>
      </w:r>
    </w:p>
    <w:p w:rsidR="00BA0517" w:rsidRDefault="00BA0517">
      <w:pPr>
        <w:shd w:val="clear" w:color="FFFFFF" w:themeColor="background1" w:fill="FFFFFF" w:themeFill="background1"/>
        <w:spacing w:after="0" w:line="240" w:lineRule="auto"/>
        <w:ind w:firstLine="709"/>
        <w:jc w:val="both"/>
        <w:rPr>
          <w:rFonts w:ascii="Times New Roman" w:eastAsia="Calibri" w:hAnsi="Times New Roman" w:cs="Times New Roman"/>
          <w:sz w:val="28"/>
          <w:szCs w:val="28"/>
          <w:highlight w:val="white"/>
        </w:rPr>
      </w:pPr>
    </w:p>
    <w:p w:rsidR="00BA0517" w:rsidRDefault="00086689">
      <w:pPr>
        <w:spacing w:after="0" w:line="240" w:lineRule="auto"/>
        <w:jc w:val="center"/>
        <w:rPr>
          <w:rFonts w:ascii="Times New Roman" w:eastAsia="Calibri" w:hAnsi="Times New Roman" w:cs="Times New Roman"/>
          <w:b/>
          <w:bCs/>
          <w:sz w:val="28"/>
          <w:szCs w:val="28"/>
          <w14:ligatures w14:val="none"/>
        </w:rPr>
      </w:pPr>
      <w:r>
        <w:rPr>
          <w:rFonts w:ascii="Times New Roman" w:eastAsia="Calibri" w:hAnsi="Times New Roman" w:cs="Times New Roman"/>
          <w:b/>
          <w:bCs/>
          <w:sz w:val="28"/>
          <w:szCs w:val="28"/>
          <w:lang w:eastAsia="ru-RU"/>
        </w:rPr>
        <w:t>5.4.1.3. Сфера здравоохранения</w:t>
      </w:r>
    </w:p>
    <w:p w:rsidR="00BA0517" w:rsidRDefault="00BA0517">
      <w:pPr>
        <w:spacing w:after="0" w:line="240" w:lineRule="auto"/>
        <w:ind w:firstLine="709"/>
        <w:jc w:val="both"/>
        <w:rPr>
          <w:rFonts w:ascii="Times New Roman" w:eastAsia="Calibri" w:hAnsi="Times New Roman" w:cs="Times New Roman"/>
          <w:sz w:val="28"/>
          <w:szCs w:val="28"/>
          <w14:ligatures w14:val="none"/>
        </w:rPr>
      </w:pP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Calibri" w:hAnsi="Times New Roman" w:cs="Times New Roman"/>
          <w:b/>
          <w:bCs/>
          <w:sz w:val="28"/>
          <w:szCs w:val="28"/>
          <w14:ligatures w14:val="none"/>
        </w:rPr>
      </w:pPr>
      <w:r>
        <w:rPr>
          <w:rFonts w:ascii="Times New Roman" w:eastAsia="Calibri" w:hAnsi="Times New Roman" w:cs="Times New Roman"/>
          <w:sz w:val="28"/>
          <w:szCs w:val="28"/>
        </w:rPr>
        <w:t>Необходимость соблюдения федеральных требований и удовлетворения возрастающих запросов населения на повышение качества оказания медицинских услуг.</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Снижение диспропорции в доступности медицинских услуг ввиду низкой плотности населения, отдаленности и труднодоступности населенных пунктов, сезонности функционирования транспортных путей, недостаточной развитости транспортной инфраструктуры.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Важность создания </w:t>
      </w:r>
      <w:proofErr w:type="gramStart"/>
      <w:r>
        <w:rPr>
          <w:rFonts w:ascii="Times New Roman" w:eastAsia="Calibri" w:hAnsi="Times New Roman" w:cs="Times New Roman"/>
          <w:sz w:val="28"/>
          <w:szCs w:val="28"/>
        </w:rPr>
        <w:t>условий</w:t>
      </w:r>
      <w:proofErr w:type="gramEnd"/>
      <w:r>
        <w:rPr>
          <w:rFonts w:ascii="Times New Roman" w:eastAsia="Calibri" w:hAnsi="Times New Roman" w:cs="Times New Roman"/>
          <w:sz w:val="28"/>
          <w:szCs w:val="28"/>
        </w:rPr>
        <w:t xml:space="preserve"> нивелирующих общероссийские риски старения населения, включая прогнозируемое увеличение в автономном округе населения пенсионного возраста и, как следствие, повышение нагрузки на систему здравоохранения.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rPr>
        <w:t xml:space="preserve">Необходимость учета рисков климатической </w:t>
      </w:r>
      <w:proofErr w:type="spellStart"/>
      <w:r>
        <w:rPr>
          <w:rFonts w:ascii="Times New Roman" w:eastAsia="Calibri" w:hAnsi="Times New Roman" w:cs="Times New Roman"/>
          <w:sz w:val="28"/>
          <w:szCs w:val="28"/>
          <w:highlight w:val="white"/>
        </w:rPr>
        <w:t>дискомфортности</w:t>
      </w:r>
      <w:proofErr w:type="spellEnd"/>
      <w:r>
        <w:rPr>
          <w:rFonts w:ascii="Times New Roman" w:eastAsia="Calibri" w:hAnsi="Times New Roman" w:cs="Times New Roman"/>
          <w:sz w:val="28"/>
          <w:szCs w:val="28"/>
          <w:highlight w:val="white"/>
        </w:rPr>
        <w:t xml:space="preserve"> и географической (в том числе северной) </w:t>
      </w:r>
      <w:proofErr w:type="gramStart"/>
      <w:r>
        <w:rPr>
          <w:rFonts w:ascii="Times New Roman" w:eastAsia="Calibri" w:hAnsi="Times New Roman" w:cs="Times New Roman"/>
          <w:sz w:val="28"/>
          <w:szCs w:val="28"/>
          <w:highlight w:val="white"/>
        </w:rPr>
        <w:t>специфики  территории</w:t>
      </w:r>
      <w:proofErr w:type="gramEnd"/>
      <w:r>
        <w:rPr>
          <w:rFonts w:ascii="Times New Roman" w:eastAsia="Calibri" w:hAnsi="Times New Roman" w:cs="Times New Roman"/>
          <w:sz w:val="28"/>
          <w:szCs w:val="28"/>
          <w:highlight w:val="white"/>
        </w:rPr>
        <w:t xml:space="preserve"> автономного округа, часть которой включена в состав Арктической зоны РФ, что является естественным негативным фактором снижения здоровья населения регио</w:t>
      </w:r>
      <w:r>
        <w:rPr>
          <w:rFonts w:ascii="Times New Roman" w:eastAsia="Calibri" w:hAnsi="Times New Roman" w:cs="Times New Roman"/>
          <w:sz w:val="28"/>
          <w:szCs w:val="28"/>
          <w:highlight w:val="white"/>
          <w14:ligatures w14:val="none"/>
        </w:rPr>
        <w:t xml:space="preserve">на. </w:t>
      </w:r>
    </w:p>
    <w:p w:rsidR="00BA0517" w:rsidRDefault="00086689">
      <w:pPr>
        <w:spacing w:after="0" w:line="240" w:lineRule="auto"/>
        <w:ind w:firstLine="708"/>
        <w:rPr>
          <w:rFonts w:ascii="Times New Roman" w:eastAsia="Calibri" w:hAnsi="Times New Roman" w:cs="Times New Roman"/>
          <w:iCs/>
          <w:sz w:val="28"/>
          <w:szCs w:val="28"/>
          <w:highlight w:val="white"/>
        </w:rPr>
      </w:pPr>
      <w:r>
        <w:rPr>
          <w:rFonts w:ascii="Times New Roman" w:eastAsia="Calibri" w:hAnsi="Times New Roman" w:cs="Times New Roman"/>
          <w:iCs/>
          <w:sz w:val="28"/>
          <w:szCs w:val="28"/>
          <w:highlight w:val="white"/>
        </w:rPr>
        <w:t xml:space="preserve">Стратегическая цель </w:t>
      </w:r>
    </w:p>
    <w:p w:rsidR="00BA0517" w:rsidRDefault="00086689">
      <w:pPr>
        <w:spacing w:after="0" w:line="240" w:lineRule="auto"/>
        <w:ind w:firstLine="709"/>
        <w:jc w:val="both"/>
        <w:rPr>
          <w:rFonts w:ascii="Times New Roman" w:eastAsia="Calibri" w:hAnsi="Times New Roman" w:cs="Times New Roman"/>
          <w:sz w:val="28"/>
          <w:szCs w:val="28"/>
          <w14:ligatures w14:val="none"/>
        </w:rPr>
      </w:pPr>
      <w:bookmarkStart w:id="16" w:name="_Hlk205227261"/>
      <w:r>
        <w:rPr>
          <w:rFonts w:ascii="Times New Roman" w:eastAsia="Calibri" w:hAnsi="Times New Roman" w:cs="Times New Roman"/>
          <w:sz w:val="28"/>
          <w:szCs w:val="28"/>
          <w14:ligatures w14:val="none"/>
        </w:rPr>
        <w:t xml:space="preserve">Построение </w:t>
      </w:r>
      <w:proofErr w:type="spellStart"/>
      <w:r>
        <w:rPr>
          <w:rFonts w:ascii="Times New Roman" w:eastAsia="Calibri" w:hAnsi="Times New Roman" w:cs="Times New Roman"/>
          <w:sz w:val="28"/>
          <w:szCs w:val="28"/>
          <w14:ligatures w14:val="none"/>
        </w:rPr>
        <w:t>пациентоцентричной</w:t>
      </w:r>
      <w:proofErr w:type="spellEnd"/>
      <w:r>
        <w:rPr>
          <w:rFonts w:ascii="Times New Roman" w:eastAsia="Calibri" w:hAnsi="Times New Roman" w:cs="Times New Roman"/>
          <w:sz w:val="28"/>
          <w:szCs w:val="28"/>
          <w14:ligatures w14:val="none"/>
        </w:rPr>
        <w:t xml:space="preserve"> модели здравоохранения, предполагающей комплексное и </w:t>
      </w:r>
      <w:proofErr w:type="spellStart"/>
      <w:r>
        <w:rPr>
          <w:rFonts w:ascii="Times New Roman" w:eastAsia="Calibri" w:hAnsi="Times New Roman" w:cs="Times New Roman"/>
          <w:sz w:val="28"/>
          <w:szCs w:val="28"/>
          <w14:ligatures w14:val="none"/>
        </w:rPr>
        <w:t>проактивное</w:t>
      </w:r>
      <w:proofErr w:type="spellEnd"/>
      <w:r>
        <w:rPr>
          <w:rFonts w:ascii="Times New Roman" w:eastAsia="Calibri" w:hAnsi="Times New Roman" w:cs="Times New Roman"/>
          <w:sz w:val="28"/>
          <w:szCs w:val="28"/>
          <w14:ligatures w14:val="none"/>
        </w:rPr>
        <w:t xml:space="preserve"> управление здоровьем жителей, начиная с информирования, профилактики и диагностики и </w:t>
      </w:r>
      <w:r>
        <w:rPr>
          <w:rFonts w:ascii="Times New Roman" w:eastAsia="Calibri" w:hAnsi="Times New Roman" w:cs="Times New Roman"/>
          <w:sz w:val="28"/>
          <w:szCs w:val="28"/>
          <w14:ligatures w14:val="none"/>
        </w:rPr>
        <w:lastRenderedPageBreak/>
        <w:t xml:space="preserve">заканчивая персонализированной программой лечения, реабилитации и социальной адаптации пациентов.  </w:t>
      </w:r>
      <w:bookmarkEnd w:id="16"/>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Совершенствование оказания первичной медико-санитарной помощи, включая профилактику заболеваний и формирование здорового образа жизни населения.</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доступности и качества медицинской помощи детям и матерям.</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доступности и качества медицинской помощи гражданам пенсионного возраста.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Совершенствование оказания специализированной, в том числе высокотехнологичной, медицинской помощи, скорой, в том числе скорой специализированной, медицинской помощи, медицинской эвакуации.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Совершенствование оказания паллиативной медицинской помощи, развитие медицинской реабилитации и санаторно-курортного лечения.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Обеспечение системы здравоохранения высококвалифицированными специалистами, создание инновационной инфраструктуры в системе образования для подготовки специалистов.</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rPr>
        <w:t xml:space="preserve">Участие в развитии передовой инфраструктуры и инновационной деятельности совместно с научными и образовательными организациями высшего образования Российской Федерации, создание условий по внедрению лучших мировых практик в практическое здравоохранение региона. </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rPr>
        <w:t xml:space="preserve">Автоматизация работы медико-генетической службы автономного округа в рамках модернизации информационных систем здравоохранения автономного округа посредством внедрения программного комплекса «Геном Эксперт». Система </w:t>
      </w:r>
      <w:proofErr w:type="spellStart"/>
      <w:r>
        <w:rPr>
          <w:rFonts w:ascii="Times New Roman" w:eastAsia="Calibri" w:hAnsi="Times New Roman" w:cs="Times New Roman"/>
          <w:sz w:val="28"/>
          <w:szCs w:val="28"/>
        </w:rPr>
        <w:t>цифровизует</w:t>
      </w:r>
      <w:proofErr w:type="spellEnd"/>
      <w:r>
        <w:rPr>
          <w:rFonts w:ascii="Times New Roman" w:eastAsia="Calibri" w:hAnsi="Times New Roman" w:cs="Times New Roman"/>
          <w:sz w:val="28"/>
          <w:szCs w:val="28"/>
        </w:rPr>
        <w:t xml:space="preserve"> работу врача-генетика, выводя ее на новый уровень, содержит в своей структуре базу знаний о более чем 7 000 наследственных болезней, которая совместно с накопленными данными о «региональных» нозологиях станет основой для нового значимого проекта по поиску генетических рисков у пациентов в регионе посредством технологий искусственного интеллекта – ускорение диагностики редких (</w:t>
      </w:r>
      <w:proofErr w:type="spellStart"/>
      <w:r>
        <w:rPr>
          <w:rFonts w:ascii="Times New Roman" w:eastAsia="Calibri" w:hAnsi="Times New Roman" w:cs="Times New Roman"/>
          <w:sz w:val="28"/>
          <w:szCs w:val="28"/>
        </w:rPr>
        <w:t>орфанных</w:t>
      </w:r>
      <w:proofErr w:type="spellEnd"/>
      <w:r>
        <w:rPr>
          <w:rFonts w:ascii="Times New Roman" w:eastAsia="Calibri" w:hAnsi="Times New Roman" w:cs="Times New Roman"/>
          <w:sz w:val="28"/>
          <w:szCs w:val="28"/>
        </w:rPr>
        <w:t xml:space="preserve">) наследственных болезней, более ранний доступ к терапии, снижение </w:t>
      </w:r>
      <w:proofErr w:type="spellStart"/>
      <w:r>
        <w:rPr>
          <w:rFonts w:ascii="Times New Roman" w:eastAsia="Calibri" w:hAnsi="Times New Roman" w:cs="Times New Roman"/>
          <w:sz w:val="28"/>
          <w:szCs w:val="28"/>
        </w:rPr>
        <w:t>инвалидизации</w:t>
      </w:r>
      <w:proofErr w:type="spellEnd"/>
      <w:r>
        <w:rPr>
          <w:rFonts w:ascii="Times New Roman" w:eastAsia="Calibri" w:hAnsi="Times New Roman" w:cs="Times New Roman"/>
          <w:sz w:val="28"/>
          <w:szCs w:val="28"/>
        </w:rPr>
        <w:t>, повышение качества жизни.</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rPr>
        <w:t xml:space="preserve">Повышение качества </w:t>
      </w:r>
      <w:proofErr w:type="spellStart"/>
      <w:r>
        <w:rPr>
          <w:rFonts w:ascii="Times New Roman" w:eastAsia="Calibri" w:hAnsi="Times New Roman" w:cs="Times New Roman"/>
          <w:sz w:val="28"/>
          <w:szCs w:val="28"/>
        </w:rPr>
        <w:t>пренатальной</w:t>
      </w:r>
      <w:proofErr w:type="spellEnd"/>
      <w:r>
        <w:rPr>
          <w:rFonts w:ascii="Times New Roman" w:eastAsia="Calibri" w:hAnsi="Times New Roman" w:cs="Times New Roman"/>
          <w:sz w:val="28"/>
          <w:szCs w:val="28"/>
        </w:rPr>
        <w:t xml:space="preserve"> диагностики нарушений развития ребенка в автономном округе за счет внедрения технологии </w:t>
      </w:r>
      <w:proofErr w:type="spellStart"/>
      <w:r>
        <w:rPr>
          <w:rFonts w:ascii="Times New Roman" w:eastAsia="Calibri" w:hAnsi="Times New Roman" w:cs="Times New Roman"/>
          <w:sz w:val="28"/>
          <w:szCs w:val="28"/>
        </w:rPr>
        <w:t>неинвазивного</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пренатального</w:t>
      </w:r>
      <w:proofErr w:type="spellEnd"/>
      <w:r>
        <w:rPr>
          <w:rFonts w:ascii="Times New Roman" w:eastAsia="Calibri" w:hAnsi="Times New Roman" w:cs="Times New Roman"/>
          <w:sz w:val="28"/>
          <w:szCs w:val="28"/>
        </w:rPr>
        <w:t xml:space="preserve"> тестирования, что позволит выявлять дополнительные случаи хромосомных и </w:t>
      </w:r>
      <w:proofErr w:type="spellStart"/>
      <w:r>
        <w:rPr>
          <w:rFonts w:ascii="Times New Roman" w:eastAsia="Calibri" w:hAnsi="Times New Roman" w:cs="Times New Roman"/>
          <w:sz w:val="28"/>
          <w:szCs w:val="28"/>
        </w:rPr>
        <w:t>микрохромосомных</w:t>
      </w:r>
      <w:proofErr w:type="spellEnd"/>
      <w:r>
        <w:rPr>
          <w:rFonts w:ascii="Times New Roman" w:eastAsia="Calibri" w:hAnsi="Times New Roman" w:cs="Times New Roman"/>
          <w:sz w:val="28"/>
          <w:szCs w:val="28"/>
        </w:rPr>
        <w:t xml:space="preserve"> аномалий среди пациенток из так называемой «пограничной» группы риска и усилить вторичную профилактику младенческой смертности и инвалидности.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специализированных реабилитационных центров и реализация комплексных программ медицинской и социально-психологической реабилитации участников (ветеранов) специальной </w:t>
      </w:r>
      <w:r>
        <w:rPr>
          <w:rFonts w:ascii="Times New Roman" w:eastAsia="Calibri" w:hAnsi="Times New Roman" w:cs="Times New Roman"/>
          <w:sz w:val="28"/>
          <w:szCs w:val="28"/>
        </w:rPr>
        <w:lastRenderedPageBreak/>
        <w:t>военной операции с учетом лучшего отечественного, мирового опыта и современной науки.</w:t>
      </w:r>
    </w:p>
    <w:p w:rsidR="00BA0517" w:rsidRDefault="00086689">
      <w:pPr>
        <w:spacing w:after="0" w:line="240" w:lineRule="auto"/>
        <w:ind w:firstLine="709"/>
        <w:jc w:val="both"/>
        <w:rPr>
          <w:rFonts w:ascii="Times New Roman" w:eastAsia="Calibri" w:hAnsi="Times New Roman" w:cs="Times New Roman"/>
          <w:color w:val="000000" w:themeColor="text1"/>
          <w:sz w:val="28"/>
          <w:szCs w:val="28"/>
          <w:highlight w:val="white"/>
          <w14:ligatures w14:val="none"/>
        </w:rPr>
      </w:pPr>
      <w:r>
        <w:rPr>
          <w:rFonts w:ascii="Times New Roman" w:eastAsia="Calibri" w:hAnsi="Times New Roman" w:cs="Times New Roman"/>
          <w:sz w:val="28"/>
          <w:szCs w:val="28"/>
        </w:rPr>
        <w:t xml:space="preserve">Привлечение негосударственных организаций к оказанию услуг в сфере здравоохранения с учетом спроса населения на повышение доступности, качества, в том числе через </w:t>
      </w:r>
      <w:r>
        <w:rPr>
          <w:rFonts w:ascii="Times New Roman" w:eastAsia="Calibri" w:hAnsi="Times New Roman" w:cs="Times New Roman"/>
          <w:sz w:val="28"/>
          <w:szCs w:val="28"/>
          <w:highlight w:val="white"/>
        </w:rPr>
        <w:t>Территориальную программу государственных гарантий бесплатного оказания гражданам медицинской помощи в автономном округе.</w:t>
      </w:r>
    </w:p>
    <w:p w:rsidR="00BA0517" w:rsidRDefault="00086689">
      <w:pPr>
        <w:spacing w:after="0" w:line="24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Развитие инфраструктуры первичного звена здравоохранения.</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rPr>
        <w:t>Переход на электронный документооборот в сфере здравоохранения при взаимодействии граждан, организаций и органов власти, в том числе с использованием технологии мобильной электронной подписи «</w:t>
      </w:r>
      <w:proofErr w:type="spellStart"/>
      <w:r>
        <w:rPr>
          <w:rFonts w:ascii="Times New Roman" w:eastAsia="Calibri" w:hAnsi="Times New Roman" w:cs="Times New Roman"/>
          <w:sz w:val="28"/>
          <w:szCs w:val="28"/>
        </w:rPr>
        <w:t>Госключ</w:t>
      </w:r>
      <w:proofErr w:type="spellEnd"/>
      <w:r>
        <w:rPr>
          <w:rFonts w:ascii="Times New Roman" w:eastAsia="Calibri" w:hAnsi="Times New Roman" w:cs="Times New Roman"/>
          <w:sz w:val="28"/>
          <w:szCs w:val="28"/>
        </w:rPr>
        <w:t>» для обеспечения возможности подписания гражданам с использованием приложения электронных медицинских документов.</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rPr>
        <w:t>Приоритетное создание и модернизация инфраструктуры здравоохранения в опорных населенных пунктах на базе центральных районных и районных больниц.</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rPr>
        <w:t>Обеспечение доступности медицинских услуг для труднодоступных территорий с использованием потенциала инфраструктуры здравоохранения опорных населенных пунктов.</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rPr>
        <w:t>Оценка и планирование проектной загрузки мощностей при создании дорогостоящих и узкоспециализированных объектов здравоохранения.</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rPr>
        <w:t>Формирование межмуниципальных центров профильной медицинской помощи с учетом зоны их обслуживания и возможностей транспортной инфраструктуры по обеспечению доступности медицинских услуг для прилегающих территорий.</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Реализация целей и задач в части развития здравоохранения автономного округа обеспечиваются за счет активного внедрения технологий, в том числе основанных на применении искусственного интеллекта.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Развитие инфраструктуры системы здравоохранение будет обеспечено за счет дальнейшей модернизации и создания современных учреждений здравоохранения в опорных населенных пунктах Югры, а также участия автономного округа в национальных проектах «Продолжительная и активная жизнь», «Технологии здоровья».</w:t>
      </w:r>
    </w:p>
    <w:p w:rsidR="00BA0517" w:rsidRDefault="00BA0517">
      <w:pPr>
        <w:spacing w:after="0" w:line="240" w:lineRule="auto"/>
        <w:ind w:firstLine="709"/>
        <w:jc w:val="both"/>
        <w:rPr>
          <w:rFonts w:ascii="Times New Roman" w:eastAsia="Calibri" w:hAnsi="Times New Roman" w:cs="Times New Roman"/>
          <w:sz w:val="28"/>
          <w:szCs w:val="28"/>
        </w:rPr>
      </w:pPr>
    </w:p>
    <w:p w:rsidR="00BA0517" w:rsidRDefault="00086689">
      <w:pPr>
        <w:spacing w:after="0" w:line="240" w:lineRule="auto"/>
        <w:jc w:val="center"/>
        <w:rPr>
          <w:rFonts w:ascii="Times New Roman" w:eastAsia="Calibri" w:hAnsi="Times New Roman" w:cs="Times New Roman"/>
          <w:b/>
          <w:bCs/>
          <w:sz w:val="28"/>
          <w:szCs w:val="28"/>
          <w14:ligatures w14:val="none"/>
        </w:rPr>
      </w:pPr>
      <w:r>
        <w:rPr>
          <w:rFonts w:ascii="Times New Roman" w:eastAsia="Calibri" w:hAnsi="Times New Roman" w:cs="Times New Roman"/>
          <w:b/>
          <w:bCs/>
          <w:sz w:val="28"/>
          <w:szCs w:val="28"/>
          <w:lang w:eastAsia="ru-RU"/>
        </w:rPr>
        <w:t xml:space="preserve">5.4.1.4. Культура и укрепление традиционных </w:t>
      </w:r>
      <w:r>
        <w:rPr>
          <w:rFonts w:ascii="Times New Roman" w:eastAsia="Calibri" w:hAnsi="Times New Roman" w:cs="Times New Roman"/>
          <w:b/>
          <w:bCs/>
          <w:sz w:val="28"/>
          <w:szCs w:val="28"/>
          <w:lang w:eastAsia="ru-RU"/>
        </w:rPr>
        <w:br/>
        <w:t>духовно-нравственных ценностей</w:t>
      </w:r>
    </w:p>
    <w:p w:rsidR="00BA0517" w:rsidRDefault="00BA0517">
      <w:pPr>
        <w:spacing w:after="0" w:line="240" w:lineRule="auto"/>
        <w:ind w:firstLine="709"/>
        <w:jc w:val="both"/>
        <w:rPr>
          <w:rFonts w:ascii="Times New Roman" w:eastAsia="Calibri" w:hAnsi="Times New Roman" w:cs="Times New Roman"/>
          <w:sz w:val="28"/>
          <w:szCs w:val="28"/>
          <w14:ligatures w14:val="none"/>
        </w:rPr>
      </w:pP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Более низкая обеспеченность населения библиотечными организациями и учреждениями культурно-досугового типа по сравнению со среднероссийским уровнем.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lastRenderedPageBreak/>
        <w:t xml:space="preserve">Снижение кадрового потенциала учреждений культуры за счет старения кадров, ранее привлеченных в регион на этапе его становления как места постоянного проживания населения, и недостаточности на современном этапе конкурентных условий для привлечения новых работников, а также взращивания и закрепления работников на местах в виду отсутствия высшего звена образовательных организаций в сфере культуры в регионе.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Сложная логистическая доступность большинства территорий региона к ключевым учреждениям культуры и их фондам, неравномерное насыщение культурной повестки в населенных пунктах. </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Стратегическая цель</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Создание условий для равного доступа всех жителей к культурным благам и досуговым услугам, развития креативных индустрий, сохранения историко-культурного наследия и укрепления уникального культурного потенциала региона, что в том числе будет способствовать </w:t>
      </w:r>
      <w:proofErr w:type="gramStart"/>
      <w:r>
        <w:rPr>
          <w:rFonts w:ascii="Times New Roman" w:eastAsia="Calibri" w:hAnsi="Times New Roman" w:cs="Times New Roman"/>
          <w:sz w:val="28"/>
          <w:szCs w:val="28"/>
        </w:rPr>
        <w:t>развитию  культурно</w:t>
      </w:r>
      <w:proofErr w:type="gramEnd"/>
      <w:r>
        <w:rPr>
          <w:rFonts w:ascii="Times New Roman" w:eastAsia="Calibri" w:hAnsi="Times New Roman" w:cs="Times New Roman"/>
          <w:sz w:val="28"/>
          <w:szCs w:val="28"/>
        </w:rPr>
        <w:t xml:space="preserve">-познавательного туризма и продвижения регионального бренда. </w:t>
      </w:r>
    </w:p>
    <w:p w:rsidR="00BA0517" w:rsidRDefault="00086689">
      <w:pPr>
        <w:spacing w:after="0" w:line="240" w:lineRule="auto"/>
        <w:ind w:firstLine="709"/>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Разработка и проведение масштабных событий, которые станут центральными для автономного округа и потенциально привлекательными для жителей других регионов.</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Сохранение и укрепление традиционных российских духовно-нравственных ценностей, культуры и исторической памяти, соблюдения конституционных прав граждан в сфере культуры, в том числе права на доступ к культурным ценностям, сохранения исторического и культурного наследия, выполнения задач в области национальной безопасности и социально-экономического развития Российской Федерации.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Сохранение и реставрация объектов и предметов историко-культурного наследия, использование объектов и предметов археологического наследия, нематериального этнокультурного достояния, достопримечательных мест, создание на их основе брендов, событийных мероприятий, активных экспозиций.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Создание условий для передачи от поколения к поколению традиционных для российского общества ценностей, норм, традиций и обычаев.</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Модернизация материальной базы учреждений культуры региона, решение проблемы обеспеченности жителей культурными учреждениями.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Повышение качества кадрового потенциала в культурной сфере, в том числе за счет привлечения молодых квалифицированных кадров; повышение квалификации и организация профессионального обучения с закреплением в регионе за счет комплексной системы поддержки.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Решение проблемы отсутствия высшей ступени художественного образования на территории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lastRenderedPageBreak/>
        <w:t>Внедрение цифровых технологий, автоматизированных информационных систем управления организаций культуры, перевод услуг в цифровой вид и формирование информационного пространства знаний.</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Повышение доступности услуг сферы культуры для жителей труднодоступных и отдаленных населенных пунктов.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Повышение доступности и качества культурно-просветительских программ (лектории, экскурсии, мастер-классы, клубы по интересам), направленных на глубокое понимание традиционных ценностей и их связи с историей и культурой России.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Расширение спектра и содержательного наполнения культурно-досуговых мероприятий, ориентированных на семейную аудиторию, направленных на укрепление института семьи и традиционных семейных ценностей.</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Привлечение негосударственных организаций к оказанию услуг в сфере культуры с учетом запроса граждан на расширение их разнообразия и повышение качества.</w:t>
      </w:r>
    </w:p>
    <w:p w:rsidR="00BA0517" w:rsidRDefault="00086689">
      <w:pPr>
        <w:spacing w:after="0" w:line="240" w:lineRule="auto"/>
        <w:ind w:firstLine="709"/>
        <w:rPr>
          <w:rFonts w:ascii="Times New Roman" w:hAnsi="Times New Roman" w:cs="Times New Roman"/>
        </w:rPr>
      </w:pPr>
      <w:r>
        <w:rPr>
          <w:rFonts w:ascii="Times New Roman" w:eastAsia="Calibri" w:hAnsi="Times New Roman" w:cs="Times New Roman"/>
          <w:sz w:val="28"/>
          <w:szCs w:val="28"/>
        </w:rPr>
        <w:t>Меры и механизмы</w:t>
      </w:r>
    </w:p>
    <w:p w:rsidR="00BA0517" w:rsidRDefault="00086689">
      <w:pPr>
        <w:spacing w:after="0" w:line="240" w:lineRule="auto"/>
        <w:ind w:firstLine="708"/>
        <w:jc w:val="both"/>
        <w:rPr>
          <w:rFonts w:ascii="Times New Roman" w:eastAsia="Calibri" w:hAnsi="Times New Roman" w:cs="Times New Roman"/>
          <w14:ligatures w14:val="none"/>
        </w:rPr>
      </w:pPr>
      <w:r>
        <w:rPr>
          <w:rFonts w:ascii="Times New Roman" w:eastAsia="Calibri" w:hAnsi="Times New Roman" w:cs="Times New Roman"/>
          <w:sz w:val="28"/>
          <w:szCs w:val="28"/>
        </w:rPr>
        <w:t>Участие в федеральных проектах и программах, активное включение в национальный проект «Семья» (федеральные проекты «Семейные ценности и инфраструктура культуры», «Пушкинская карта», «Молодежь и дети»).</w:t>
      </w:r>
    </w:p>
    <w:p w:rsidR="00BA0517" w:rsidRDefault="00086689">
      <w:pPr>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Реализация региональных в том числе на основе государственно-частного партнерства программ развития сети учреждений культуры в отдаленных поселениях.</w:t>
      </w:r>
    </w:p>
    <w:p w:rsidR="00BA0517" w:rsidRDefault="00086689">
      <w:pPr>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Реализация проектов, способствующих росту, обновлению, закреплению кадрового потенциала отрасли в регионе.  </w:t>
      </w:r>
    </w:p>
    <w:p w:rsidR="00BA0517" w:rsidRDefault="00086689">
      <w:pPr>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Расширение программ и проектов, направленных на создание единого культурного пространства региона (работа творческих коллективов на выезде, на гастролях).</w:t>
      </w:r>
    </w:p>
    <w:p w:rsidR="00BA0517" w:rsidRDefault="00086689">
      <w:pPr>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Реализация активной информационной политики в сфере культуры.</w:t>
      </w:r>
    </w:p>
    <w:p w:rsidR="00BA0517" w:rsidRDefault="00086689">
      <w:pPr>
        <w:spacing w:after="0" w:line="240" w:lineRule="auto"/>
        <w:ind w:firstLine="708"/>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rPr>
        <w:t>Предоставление региональных грантов на реализацию творческих проектов в том числе инициативным группа</w:t>
      </w:r>
      <w:r>
        <w:rPr>
          <w:rFonts w:ascii="Times New Roman" w:eastAsia="Calibri" w:hAnsi="Times New Roman" w:cs="Times New Roman"/>
          <w:sz w:val="28"/>
          <w:szCs w:val="28"/>
          <w:highlight w:val="white"/>
        </w:rPr>
        <w:t>м, некоммерческим организациям, учреждениям культуры.</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rPr>
        <w:t>5.4.1.5. Физическая культура и спорт</w:t>
      </w:r>
    </w:p>
    <w:p w:rsidR="00BA0517" w:rsidRDefault="00BA0517">
      <w:pPr>
        <w:spacing w:after="0" w:line="240" w:lineRule="auto"/>
        <w:ind w:firstLine="709"/>
        <w:jc w:val="both"/>
        <w:rPr>
          <w:rFonts w:ascii="Times New Roman" w:hAnsi="Times New Roman" w:cs="Times New Roman"/>
          <w:bCs/>
          <w:sz w:val="28"/>
          <w:szCs w:val="28"/>
        </w:rPr>
      </w:pPr>
    </w:p>
    <w:p w:rsidR="00BA0517" w:rsidRDefault="00086689">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Ключевые вызовы</w:t>
      </w:r>
    </w:p>
    <w:p w:rsidR="00BA0517" w:rsidRDefault="00086689">
      <w:pPr>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Повышение экономической привлекательности, конкурентоспособности и эффективности функционирования сферы физической культуры и спорта.</w:t>
      </w:r>
    </w:p>
    <w:p w:rsidR="00BA0517" w:rsidRDefault="00086689">
      <w:pPr>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Обязательность увеличения темпов развития спортивной инфраструктуры. </w:t>
      </w:r>
    </w:p>
    <w:p w:rsidR="00BA0517" w:rsidRDefault="00086689">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sz w:val="28"/>
          <w:szCs w:val="28"/>
        </w:rPr>
        <w:lastRenderedPageBreak/>
        <w:t>Потребность повышения доступности занятий физической культурой и спортом для всех категорий и групп граждан вне зависимости от возрас</w:t>
      </w:r>
      <w:r>
        <w:rPr>
          <w:rFonts w:ascii="Times New Roman" w:hAnsi="Times New Roman" w:cs="Times New Roman"/>
          <w:sz w:val="28"/>
          <w:szCs w:val="28"/>
        </w:rPr>
        <w:t>та, пола, социального статуса и места жительства.</w:t>
      </w:r>
    </w:p>
    <w:p w:rsidR="00BA0517" w:rsidRDefault="00086689">
      <w:pPr>
        <w:pStyle w:val="aff1"/>
        <w:ind w:firstLine="709"/>
        <w:jc w:val="both"/>
        <w:rPr>
          <w:rFonts w:ascii="Times New Roman" w:hAnsi="Times New Roman" w:cs="Times New Roman"/>
          <w:sz w:val="28"/>
          <w:szCs w:val="28"/>
        </w:rPr>
      </w:pPr>
      <w:r>
        <w:rPr>
          <w:rFonts w:ascii="Times New Roman" w:hAnsi="Times New Roman" w:cs="Times New Roman"/>
          <w:sz w:val="28"/>
          <w:szCs w:val="28"/>
        </w:rPr>
        <w:t>Обеспечение эффективности системы подготовки спортивного резерва и сохранение потенциала спорта высших достижений.</w:t>
      </w:r>
    </w:p>
    <w:p w:rsidR="00BA0517" w:rsidRDefault="00086689">
      <w:pPr>
        <w:pStyle w:val="aff1"/>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Важность повышения уровня мотивации и квалификации специалистов физической культуры и спорта. </w:t>
      </w:r>
    </w:p>
    <w:p w:rsidR="00BA0517" w:rsidRDefault="00086689">
      <w:pPr>
        <w:pStyle w:val="aff1"/>
        <w:ind w:firstLine="709"/>
        <w:jc w:val="both"/>
        <w:rPr>
          <w:rFonts w:ascii="Times New Roman" w:hAnsi="Times New Roman" w:cs="Times New Roman"/>
          <w:sz w:val="28"/>
          <w:szCs w:val="28"/>
        </w:rPr>
      </w:pPr>
      <w:r>
        <w:rPr>
          <w:rFonts w:ascii="Times New Roman" w:hAnsi="Times New Roman" w:cs="Times New Roman"/>
          <w:sz w:val="28"/>
          <w:szCs w:val="28"/>
        </w:rPr>
        <w:t>Удовлетворение запроса общества на развитую современную инфраструктуру физической культуры и спорта.</w:t>
      </w:r>
    </w:p>
    <w:p w:rsidR="00BA0517" w:rsidRDefault="00086689">
      <w:pPr>
        <w:pStyle w:val="aff1"/>
        <w:ind w:firstLine="709"/>
        <w:jc w:val="both"/>
        <w:rPr>
          <w:rFonts w:ascii="Times New Roman" w:hAnsi="Times New Roman" w:cs="Times New Roman"/>
          <w:sz w:val="28"/>
          <w:szCs w:val="28"/>
        </w:rPr>
      </w:pPr>
      <w:r>
        <w:rPr>
          <w:rFonts w:ascii="Times New Roman" w:hAnsi="Times New Roman" w:cs="Times New Roman"/>
          <w:sz w:val="28"/>
          <w:szCs w:val="28"/>
        </w:rPr>
        <w:t>Потребность повышения комфортности и безопасности среды для занятий физической культурой и спортом.</w:t>
      </w:r>
    </w:p>
    <w:p w:rsidR="00BA0517" w:rsidRDefault="00086689">
      <w:pPr>
        <w:pStyle w:val="aff1"/>
        <w:ind w:firstLine="709"/>
        <w:jc w:val="both"/>
        <w:rPr>
          <w:rFonts w:ascii="Times New Roman" w:hAnsi="Times New Roman" w:cs="Times New Roman"/>
          <w:sz w:val="28"/>
          <w:szCs w:val="28"/>
          <w:highlight w:val="white"/>
        </w:rPr>
      </w:pPr>
      <w:r>
        <w:rPr>
          <w:rFonts w:ascii="Times New Roman" w:hAnsi="Times New Roman" w:cs="Times New Roman"/>
          <w:sz w:val="28"/>
          <w:szCs w:val="28"/>
          <w:highlight w:val="white"/>
        </w:rPr>
        <w:t xml:space="preserve">Обеспечение эффективности системы управления сферой физической культуры и спорта и </w:t>
      </w:r>
      <w:proofErr w:type="gramStart"/>
      <w:r>
        <w:rPr>
          <w:rFonts w:ascii="Times New Roman" w:hAnsi="Times New Roman" w:cs="Times New Roman"/>
          <w:sz w:val="28"/>
          <w:szCs w:val="28"/>
          <w:highlight w:val="white"/>
        </w:rPr>
        <w:t>взаимодействия между субъектами физической культуры</w:t>
      </w:r>
      <w:proofErr w:type="gramEnd"/>
      <w:r>
        <w:rPr>
          <w:rFonts w:ascii="Times New Roman" w:hAnsi="Times New Roman" w:cs="Times New Roman"/>
          <w:sz w:val="28"/>
          <w:szCs w:val="28"/>
          <w:highlight w:val="white"/>
        </w:rPr>
        <w:t xml:space="preserve"> и спорта.</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Стратегическая цель </w:t>
      </w:r>
    </w:p>
    <w:p w:rsidR="00BA0517" w:rsidRDefault="00086689">
      <w:pPr>
        <w:pStyle w:val="aff1"/>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условий, обеспечивающих равные возможности гражданам автономного округа вести здоровый образ жизни, систематически заниматься физической культурой и спортом, </w:t>
      </w:r>
      <w:r>
        <w:rPr>
          <w:rFonts w:ascii="Times New Roman" w:hAnsi="Times New Roman" w:cs="Times New Roman"/>
          <w:sz w:val="28"/>
          <w:szCs w:val="28"/>
        </w:rPr>
        <w:br/>
        <w:t xml:space="preserve">а также сохранение конкурентоспособности регионального спорта </w:t>
      </w:r>
      <w:r>
        <w:rPr>
          <w:rFonts w:ascii="Times New Roman" w:hAnsi="Times New Roman" w:cs="Times New Roman"/>
          <w:sz w:val="28"/>
          <w:szCs w:val="28"/>
        </w:rPr>
        <w:br/>
        <w:t xml:space="preserve">и формирование базы для эффективной работы системы российского спорта при различных сценариях развития геополитической и экономической ситуации в стране. </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Обеспечение доступных условий и равных возможностей для занятий физической культурой и спортом для граждан всех возрастных категорий и социальных групп населения.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Обеспечение условий для занятий физической культурой и спортом, </w:t>
      </w:r>
      <w:r>
        <w:rPr>
          <w:rFonts w:ascii="Times New Roman" w:eastAsia="Calibri" w:hAnsi="Times New Roman" w:cs="Times New Roman"/>
          <w:sz w:val="28"/>
          <w:szCs w:val="28"/>
          <w:highlight w:val="white"/>
        </w:rPr>
        <w:t>физическая реабилитация для лиц</w:t>
      </w:r>
      <w:r>
        <w:rPr>
          <w:rFonts w:ascii="Times New Roman" w:eastAsia="Calibri" w:hAnsi="Times New Roman" w:cs="Times New Roman"/>
          <w:sz w:val="28"/>
          <w:szCs w:val="28"/>
        </w:rPr>
        <w:t xml:space="preserve"> с ограниченным возможностями здоровья и инвалидов.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Создание условий для реабилитации, социализации и </w:t>
      </w:r>
      <w:proofErr w:type="gramStart"/>
      <w:r>
        <w:rPr>
          <w:rFonts w:ascii="Times New Roman" w:eastAsia="Calibri" w:hAnsi="Times New Roman" w:cs="Times New Roman"/>
          <w:sz w:val="28"/>
          <w:szCs w:val="28"/>
        </w:rPr>
        <w:t>профессиональной самореализации ветеранов специальной военной операции с использованием средств</w:t>
      </w:r>
      <w:proofErr w:type="gramEnd"/>
      <w:r>
        <w:rPr>
          <w:rFonts w:ascii="Times New Roman" w:eastAsia="Calibri" w:hAnsi="Times New Roman" w:cs="Times New Roman"/>
          <w:sz w:val="28"/>
          <w:szCs w:val="28"/>
        </w:rPr>
        <w:t xml:space="preserve"> и методов адаптивной физической культуры и спорта.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Развитие спортивной инфраструктуры и рынка услуг в сфере физической культуры.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rPr>
        <w:t xml:space="preserve">Обеспечение безопасности при проведении физкультурных мероприятий и спортивных мероприятий.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Содействие воспитанию гармонично развитой и социально ответственной личности путем обеспечения высокого уровня духовно- нравственных и этических ценностей в сфере физической культуры и спорта.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Формирование системы мотивации различных категорий населения, включая лиц старшего возраста, социально незащищенных слоев населения, к физическому развитию и спортивному образу жизни.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lastRenderedPageBreak/>
        <w:t xml:space="preserve">Создание возможностей для самореализации и развития способностей граждан в сфере физической культуры и спорта за счет обеспечения разнообразия форм организации физкультурно-спортивной работы для всех категорий и групп населения.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Повышение эффективности Всероссийского физкультурно- спортивного комплекса «Готов к труду и обороне» как инструмента вовлечения населения в регулярные занятия физической культурой и спортом, а также выявления спортивно одаренных детей, системы поиска, отбора и сопровождения спортсменов на каждом этапе спортивной подготовки.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Совершенствование условий для развития корпоративного спорта.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Совершенствование системы спортивной подготовки детей </w:t>
      </w:r>
      <w:r>
        <w:rPr>
          <w:rFonts w:ascii="Times New Roman" w:eastAsia="Calibri" w:hAnsi="Times New Roman" w:cs="Times New Roman"/>
          <w:sz w:val="28"/>
          <w:szCs w:val="28"/>
        </w:rPr>
        <w:br/>
        <w:t>и молодежи, а также формирование условий для развития детско-юношеского, школьного и студенческого спорта.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Выстраивание вертикально интегрированной структуры подготовки спортивного резерва в автономном округе, основанной на территориальных (межмуниципальных) кластерах.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Разработка мотивационной и идеологической составляющей спортивной подготовки, включающей в себя миссию спорта и ролевую модель российского спортсмена на основе биографий спортсменов прошлого и современности.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Развитие инновационных видов спорта (компьютерный спорт, гонки </w:t>
      </w:r>
      <w:proofErr w:type="spellStart"/>
      <w:r>
        <w:rPr>
          <w:rFonts w:ascii="Times New Roman" w:eastAsia="Calibri" w:hAnsi="Times New Roman" w:cs="Times New Roman"/>
          <w:sz w:val="28"/>
          <w:szCs w:val="28"/>
        </w:rPr>
        <w:t>дронов</w:t>
      </w:r>
      <w:proofErr w:type="spellEnd"/>
      <w:r>
        <w:rPr>
          <w:rFonts w:ascii="Times New Roman" w:eastAsia="Calibri" w:hAnsi="Times New Roman" w:cs="Times New Roman"/>
          <w:sz w:val="28"/>
          <w:szCs w:val="28"/>
        </w:rPr>
        <w:t xml:space="preserve"> (беспилотных воздушных судов), </w:t>
      </w:r>
      <w:proofErr w:type="spellStart"/>
      <w:r>
        <w:rPr>
          <w:rFonts w:ascii="Times New Roman" w:eastAsia="Calibri" w:hAnsi="Times New Roman" w:cs="Times New Roman"/>
          <w:sz w:val="28"/>
          <w:szCs w:val="28"/>
        </w:rPr>
        <w:t>фиджитал</w:t>
      </w:r>
      <w:proofErr w:type="spellEnd"/>
      <w:r>
        <w:rPr>
          <w:rFonts w:ascii="Times New Roman" w:eastAsia="Calibri" w:hAnsi="Times New Roman" w:cs="Times New Roman"/>
          <w:sz w:val="28"/>
          <w:szCs w:val="28"/>
        </w:rPr>
        <w:t xml:space="preserve"> спорт, спортивное программирование, лазерный бой и пр.).</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Формирование условий нулевой толерантности к нарушению антидопинговых правил, улучшение имиджа региона.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rPr>
        <w:t xml:space="preserve">Выработка и реализация системного подхода к проведению на территории региона крупнейших региональных, а также международных и </w:t>
      </w:r>
      <w:proofErr w:type="gramStart"/>
      <w:r>
        <w:rPr>
          <w:rFonts w:ascii="Times New Roman" w:eastAsia="Calibri" w:hAnsi="Times New Roman" w:cs="Times New Roman"/>
          <w:sz w:val="28"/>
          <w:szCs w:val="28"/>
          <w:highlight w:val="white"/>
        </w:rPr>
        <w:t>всероссийских физкультурных мероприятий</w:t>
      </w:r>
      <w:proofErr w:type="gramEnd"/>
      <w:r>
        <w:rPr>
          <w:rFonts w:ascii="Times New Roman" w:eastAsia="Calibri" w:hAnsi="Times New Roman" w:cs="Times New Roman"/>
          <w:sz w:val="28"/>
          <w:szCs w:val="28"/>
          <w:highlight w:val="white"/>
        </w:rPr>
        <w:t xml:space="preserve"> и спортивных мероприятий.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rPr>
        <w:t xml:space="preserve">Создание эффективной системы управления стратегическим развитием сферы физической культуры и спорта.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rPr>
        <w:t>Совершенствование подхода к управлению спортивной инфраструктурой, в т</w:t>
      </w:r>
      <w:r>
        <w:rPr>
          <w:rFonts w:ascii="Times New Roman" w:eastAsia="Calibri" w:hAnsi="Times New Roman" w:cs="Times New Roman"/>
          <w:sz w:val="28"/>
          <w:szCs w:val="28"/>
        </w:rPr>
        <w:t xml:space="preserve">ом числе на этапах планирования, проектирования и эксплуатации, с учетом оценки фактического спроса населения на спортивные объекты.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Совершенствование системы мотивации кадров в сфере физической культуры и спорта.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Развитие системы подготовки, переподготовки и повышения квалификации кадрового резерва в сфере физической культуры и спорта.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Подготовка специалистов с высшим образованием и научных кадров в области физической культуры и спорта на основе анализа современного состояния и оценки перспективной потребности.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Совершенствование процесса сбора, анализа и управления данными, увеличение эффективности и скорости принятия управленческих решений с </w:t>
      </w:r>
      <w:r>
        <w:rPr>
          <w:rFonts w:ascii="Times New Roman" w:eastAsia="Calibri" w:hAnsi="Times New Roman" w:cs="Times New Roman"/>
          <w:sz w:val="28"/>
          <w:szCs w:val="28"/>
        </w:rPr>
        <w:lastRenderedPageBreak/>
        <w:t xml:space="preserve">использованием цифровых технологий в сфере физической культуры и спорта.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Повышение эффективности расходования бюджетных средств, развитие инструментов повышения уровня инвестиционной привлекательности региона в сфере физической культуры и спорта.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Создание необходимых условий для проведения эффективной цифровой трансформации сферы физической культуры и спорта.</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Calibri" w:hAnsi="Times New Roman" w:cs="Times New Roman"/>
          <w14:ligatures w14:val="none"/>
        </w:rPr>
      </w:pPr>
      <w:r>
        <w:rPr>
          <w:rFonts w:ascii="Times New Roman" w:hAnsi="Times New Roman" w:cs="Times New Roman"/>
          <w:sz w:val="28"/>
          <w:szCs w:val="28"/>
        </w:rPr>
        <w:t>У</w:t>
      </w:r>
      <w:r>
        <w:rPr>
          <w:rFonts w:ascii="Times New Roman" w:eastAsia="Calibri" w:hAnsi="Times New Roman" w:cs="Times New Roman"/>
          <w:sz w:val="28"/>
          <w:szCs w:val="28"/>
        </w:rPr>
        <w:t>частие в федеральных проектах и программах (федеральные проекты «Бизнес-спринт (Я выбираю спорт)», «Развитие физической культуры и массового спорта», «Развитие спорта высших достижений»</w:t>
      </w:r>
      <w:proofErr w:type="gramStart"/>
      <w:r>
        <w:rPr>
          <w:rFonts w:ascii="Times New Roman" w:eastAsia="Calibri" w:hAnsi="Times New Roman" w:cs="Times New Roman"/>
          <w:sz w:val="28"/>
          <w:szCs w:val="28"/>
        </w:rPr>
        <w:t>, )</w:t>
      </w:r>
      <w:proofErr w:type="gramEnd"/>
      <w:r>
        <w:rPr>
          <w:rFonts w:ascii="Times New Roman" w:eastAsia="Calibri" w:hAnsi="Times New Roman" w:cs="Times New Roman"/>
          <w:sz w:val="28"/>
          <w:szCs w:val="28"/>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Актуализация и реализация государственной программы автономного округа «Развитие физической культуры и спорта».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Развитие инфраструктуры спорта будет обеспечено за счет дальнейшей модернизации и создания современных объектов спорта, в том числе в опорных населенных пунктах Югры и муниципальных образованиях автономного округа, отнесенных к сухопутным территориям Арктической зоны: Белоярский муниципальный район, Березовский муниципальный район.</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Предоставление региональных грантов в форме субсидии социально ориентированным некоммерческим организациям (за исключением государственных (муниципальных) учреждений) в сфере физической культуры и спорта.</w:t>
      </w:r>
    </w:p>
    <w:p w:rsidR="00BA0517" w:rsidRDefault="00086689">
      <w:pPr>
        <w:spacing w:after="0" w:line="240" w:lineRule="auto"/>
        <w:ind w:firstLine="709"/>
        <w:jc w:val="both"/>
        <w:rPr>
          <w:rFonts w:ascii="Times New Roman" w:hAnsi="Times New Roman" w:cs="Times New Roman"/>
          <w:sz w:val="28"/>
          <w:szCs w:val="28"/>
          <w:highlight w:val="white"/>
        </w:rPr>
      </w:pPr>
      <w:r>
        <w:rPr>
          <w:rFonts w:ascii="Times New Roman" w:eastAsia="Calibri" w:hAnsi="Times New Roman" w:cs="Times New Roman"/>
          <w:sz w:val="28"/>
          <w:szCs w:val="28"/>
          <w:highlight w:val="white"/>
        </w:rPr>
        <w:t>Реализация информационной политики в сфере физической культуры и спорта, в том числе популяризации занятий физической культурой и спортом и освещения массовых физкультурных мероприятий и спортивных мероприятий в средствах массовой информации, информационно-телекоммуникационной сети Интернет, социальных медиа.</w:t>
      </w:r>
      <w:r>
        <w:rPr>
          <w:rFonts w:ascii="Times New Roman" w:hAnsi="Times New Roman" w:cs="Times New Roman"/>
          <w:sz w:val="28"/>
          <w:szCs w:val="28"/>
          <w:highlight w:val="white"/>
        </w:rPr>
        <w:t xml:space="preserve"> </w:t>
      </w:r>
    </w:p>
    <w:p w:rsidR="00BA0517" w:rsidRDefault="00BA0517">
      <w:pPr>
        <w:spacing w:after="0" w:line="240" w:lineRule="auto"/>
        <w:ind w:firstLine="709"/>
        <w:jc w:val="both"/>
        <w:rPr>
          <w:rFonts w:ascii="Times New Roman" w:eastAsia="Calibri" w:hAnsi="Times New Roman" w:cs="Times New Roman"/>
          <w:sz w:val="28"/>
          <w:szCs w:val="28"/>
          <w:highlight w:val="whit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rPr>
        <w:t>5.4.1.6. Социальная защита населения</w:t>
      </w:r>
    </w:p>
    <w:p w:rsidR="00BA0517" w:rsidRDefault="00BA0517">
      <w:pPr>
        <w:spacing w:after="0" w:line="240" w:lineRule="auto"/>
        <w:ind w:firstLine="709"/>
        <w:jc w:val="both"/>
        <w:rPr>
          <w:rFonts w:ascii="Times New Roman" w:eastAsia="Calibri" w:hAnsi="Times New Roman" w:cs="Times New Roman"/>
          <w:bCs/>
          <w:sz w:val="28"/>
          <w:szCs w:val="28"/>
        </w:rPr>
      </w:pP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Недостаточная прозрачность и автоматизация учета социальных услуг, предоставляемых поставщиками. </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Стратегическая цель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Создание эффективной системы социальной поддержки, обеспечивающей достойное качество жизни всех категорий граждан, с особым вниманием к наиболее уязвимым группам населения через развитие адресных социальных услуг, внедрение современных технологий социального обслуживания и профилактику социального неблагополучия. </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Устойчивое демографическое развитие, получение государственной поддержки семьями с детьми.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Обеспечение максимально возможных мер, направленных на сохранение кровной семьи для ребенка.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Предупреждение семейного неблагополучия в случаях, когда не представляется возможным воспитание ребенка в кровной семье, обеспечение подбора замещающей семьи.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Доступное социальное обслуживание жителям региона, </w:t>
      </w:r>
      <w:r>
        <w:rPr>
          <w:rFonts w:ascii="Times New Roman" w:hAnsi="Times New Roman" w:cs="Times New Roman"/>
          <w:sz w:val="28"/>
          <w:szCs w:val="28"/>
        </w:rPr>
        <w:t xml:space="preserve">развитие механизма социального заказа.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условий для развития прозрачной благотворительной деятельности и добровольческой (волонтерской) деятельности.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Обеспечение развития инфраструктуры поддержки некоммерческих организаций. </w:t>
      </w:r>
    </w:p>
    <w:p w:rsidR="00BA0517" w:rsidRDefault="00086689">
      <w:pPr>
        <w:spacing w:after="0" w:line="24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Цифровизация</w:t>
      </w:r>
      <w:proofErr w:type="spellEnd"/>
      <w:r>
        <w:rPr>
          <w:rFonts w:ascii="Times New Roman" w:eastAsia="Calibri" w:hAnsi="Times New Roman" w:cs="Times New Roman"/>
          <w:sz w:val="28"/>
          <w:szCs w:val="28"/>
        </w:rPr>
        <w:t xml:space="preserve"> учета социальных услуг и внедрение личных кабинетов поставщиков и получателей социальных услуг.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Повышение эффективности, информационной открытости отрасли с привлечением представителей гражданского общества, а также развитие кадрового потенциала.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Определение потребности инвалидов, в том числе детей-инвалидов, в реабилитационных и </w:t>
      </w:r>
      <w:proofErr w:type="spellStart"/>
      <w:r>
        <w:rPr>
          <w:rFonts w:ascii="Times New Roman" w:eastAsia="Calibri" w:hAnsi="Times New Roman" w:cs="Times New Roman"/>
          <w:sz w:val="28"/>
          <w:szCs w:val="28"/>
        </w:rPr>
        <w:t>абилитационных</w:t>
      </w:r>
      <w:proofErr w:type="spellEnd"/>
      <w:r>
        <w:rPr>
          <w:rFonts w:ascii="Times New Roman" w:eastAsia="Calibri" w:hAnsi="Times New Roman" w:cs="Times New Roman"/>
          <w:sz w:val="28"/>
          <w:szCs w:val="28"/>
        </w:rPr>
        <w:t xml:space="preserve"> услугах, услугах ранней помощи, получении услуг в рамках сопровождаемого проживания.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условий для повышения уровня профессионального развития и занятости, включая сопровождаемое содействие занятости, инвалидов, в том числе детей-инвалидов (включая организацию сопровождения при содействии занятости инвалидов), развития системы комплексной реабилитации и </w:t>
      </w:r>
      <w:proofErr w:type="spellStart"/>
      <w:r>
        <w:rPr>
          <w:rFonts w:ascii="Times New Roman" w:eastAsia="Calibri" w:hAnsi="Times New Roman" w:cs="Times New Roman"/>
          <w:sz w:val="28"/>
          <w:szCs w:val="28"/>
        </w:rPr>
        <w:t>абилитации</w:t>
      </w:r>
      <w:proofErr w:type="spellEnd"/>
      <w:r>
        <w:rPr>
          <w:rFonts w:ascii="Times New Roman" w:eastAsia="Calibri" w:hAnsi="Times New Roman" w:cs="Times New Roman"/>
          <w:sz w:val="28"/>
          <w:szCs w:val="28"/>
        </w:rPr>
        <w:t xml:space="preserve"> инвалидов (детей-инвалидов), в том числе ранней помощи и сопровождаемого проживания.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Формирование и поддержание в актуальном состоянии нормативно- правовой и методической̆ базы по организации системы комплексной реабилитации и </w:t>
      </w:r>
      <w:proofErr w:type="spellStart"/>
      <w:r>
        <w:rPr>
          <w:rFonts w:ascii="Times New Roman" w:eastAsia="Calibri" w:hAnsi="Times New Roman" w:cs="Times New Roman"/>
          <w:sz w:val="28"/>
          <w:szCs w:val="28"/>
        </w:rPr>
        <w:t>абилитации</w:t>
      </w:r>
      <w:proofErr w:type="spellEnd"/>
      <w:r>
        <w:rPr>
          <w:rFonts w:ascii="Times New Roman" w:eastAsia="Calibri" w:hAnsi="Times New Roman" w:cs="Times New Roman"/>
          <w:sz w:val="28"/>
          <w:szCs w:val="28"/>
        </w:rPr>
        <w:t xml:space="preserve"> инвалидов, в том числе детей-инвалидов, а также ранней помощи и сопровождаемого проживания с учетом лучшего отечественного и иностранного опыта.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Обеспечение предусмотренных финансовых выплаты, льгот участникам специальной военной операции и членам их семей.</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rPr>
        <w:t>Обеспечение гражданам, нуждающимся в уходе, поддержки их жизнедеятельности для максимально долгого сохранения привычного качества жизни, а также содействие гражданам, осуществляющим за ними такой уход</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Меры и механизмы</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rPr>
        <w:t>Актуализация и р</w:t>
      </w:r>
      <w:r>
        <w:rPr>
          <w:rFonts w:ascii="Times New Roman" w:eastAsia="Calibri" w:hAnsi="Times New Roman" w:cs="Times New Roman"/>
          <w:sz w:val="28"/>
          <w:szCs w:val="28"/>
          <w:highlight w:val="white"/>
        </w:rPr>
        <w:t>еализация государственной программы автономного округа «Социальное и демографическое развитие», утвержденной постановлением Правительства автономного округа от 10 ноября 2023 года № 560-п.</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highlight w:val="white"/>
        </w:rPr>
        <w:t>Участие в федеральных проектах и программах, активное включение в национальный проект «Семья</w:t>
      </w:r>
      <w:r>
        <w:rPr>
          <w:rFonts w:ascii="Times New Roman" w:eastAsia="Calibri" w:hAnsi="Times New Roman" w:cs="Times New Roman"/>
          <w:sz w:val="28"/>
          <w:szCs w:val="28"/>
        </w:rPr>
        <w:t xml:space="preserve">» (федеральные проекты «Поддержка семьи», «Многодетная семья», «Старшее поколение»).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Предоставление государственной поддержки негосударственным поставщикам социальных услуг, включенных в реестр поставщиков социальных услуг автономного округа, в том числе субсидии на финансовое обеспечение затрат, связанных с предоставлением социальных услуг в сфере социального обслуживания.</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rPr>
        <w:t>Организация пунктов проката технических средств реабилитации и «школ ухода» на базе центров социального обслуживания населения.</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iCs/>
          <w:sz w:val="28"/>
          <w:szCs w:val="28"/>
        </w:rPr>
        <w:t>Ключевые показатели</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rPr>
        <w:t>Сохранение доли граждан, обеспеченных мерами социальной поддержки, и доли граждан, получивших социальные услуги в учреждениях социального обслуживания населения, от численности граждан, имеющих право на их получение и обратившихся за их получением, на уровне 100 %.</w:t>
      </w:r>
    </w:p>
    <w:p w:rsidR="00BA0517" w:rsidRDefault="00086689">
      <w:pPr>
        <w:spacing w:after="0" w:line="240" w:lineRule="auto"/>
        <w:ind w:firstLine="709"/>
        <w:jc w:val="both"/>
        <w:rPr>
          <w:rFonts w:ascii="Times New Roman" w:eastAsia="Calibri" w:hAnsi="Times New Roman" w:cs="Times New Roman"/>
          <w:bCs/>
        </w:rPr>
      </w:pPr>
      <w:r>
        <w:rPr>
          <w:rFonts w:ascii="Times New Roman" w:eastAsia="Calibri" w:hAnsi="Times New Roman" w:cs="Times New Roman"/>
          <w:sz w:val="28"/>
          <w:szCs w:val="28"/>
        </w:rPr>
        <w:t>Рост удельного веса жителей, получивших социальные услуги у негосударственных поставщиков социальных услуг, в общей численности жителей автономного округа, получивших услуги в организациях социального обслуживания всех форм собственности, до 9,4 % к 2036 году и до 10,8 % к 2044 – 2050 годам.</w:t>
      </w:r>
    </w:p>
    <w:p w:rsidR="00BA0517" w:rsidRDefault="00BA0517">
      <w:pPr>
        <w:spacing w:after="0" w:line="240" w:lineRule="auto"/>
        <w:ind w:firstLine="709"/>
        <w:jc w:val="both"/>
        <w:rPr>
          <w:rFonts w:ascii="Times New Roman" w:eastAsia="Calibri" w:hAnsi="Times New Roman" w:cs="Times New Roman"/>
          <w:sz w:val="28"/>
          <w:szCs w:val="28"/>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rPr>
        <w:t>5.4.1.7. Потребительский рынок</w:t>
      </w:r>
    </w:p>
    <w:p w:rsidR="00BA0517" w:rsidRDefault="00BA0517">
      <w:pPr>
        <w:widowControl w:val="0"/>
        <w:spacing w:after="0" w:line="240" w:lineRule="auto"/>
        <w:ind w:firstLine="709"/>
        <w:jc w:val="both"/>
        <w:rPr>
          <w:rFonts w:ascii="Times New Roman" w:eastAsia="Times New Roman" w:hAnsi="Times New Roman" w:cs="Times New Roman"/>
          <w:bCs/>
          <w:sz w:val="28"/>
          <w:szCs w:val="28"/>
          <w:lang w:eastAsia="ru-RU"/>
          <w14:ligatures w14:val="none"/>
        </w:rPr>
      </w:pPr>
    </w:p>
    <w:p w:rsidR="00BA0517" w:rsidRDefault="00086689">
      <w:pPr>
        <w:widowControl w:val="0"/>
        <w:spacing w:after="0" w:line="240" w:lineRule="auto"/>
        <w:ind w:firstLine="709"/>
        <w:jc w:val="both"/>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Ключевые вызовы</w:t>
      </w:r>
    </w:p>
    <w:p w:rsidR="00BA0517" w:rsidRDefault="0008668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Ограниченное количество крупных логистических центров в автономном округе.</w:t>
      </w:r>
    </w:p>
    <w:p w:rsidR="00BA0517" w:rsidRDefault="0008668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Низкая обеспеченность торговыми площадями.</w:t>
      </w:r>
    </w:p>
    <w:p w:rsidR="00BA0517" w:rsidRDefault="0008668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Удорожание логистики и сырья, рост затрат на доставку продуктов.</w:t>
      </w:r>
    </w:p>
    <w:p w:rsidR="00BA0517" w:rsidRDefault="0008668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Дефицит местных производителей.</w:t>
      </w:r>
    </w:p>
    <w:p w:rsidR="00BA0517" w:rsidRDefault="00086689">
      <w:pPr>
        <w:widowControl w:val="0"/>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sz w:val="28"/>
          <w:szCs w:val="28"/>
          <w14:ligatures w14:val="none"/>
        </w:rPr>
        <w:t>Дифференциация на уровне обеспеченности бытовыми услугами</w:t>
      </w:r>
      <w:r>
        <w:rPr>
          <w:rFonts w:ascii="Times New Roman" w:hAnsi="Times New Roman" w:cs="Times New Roman"/>
          <w:sz w:val="28"/>
          <w:szCs w:val="28"/>
        </w:rPr>
        <w:t xml:space="preserve"> в сфере торговли</w:t>
      </w:r>
      <w:r>
        <w:rPr>
          <w:rFonts w:ascii="Times New Roman" w:hAnsi="Times New Roman" w:cs="Times New Roman"/>
          <w:sz w:val="28"/>
          <w:szCs w:val="28"/>
          <w14:ligatures w14:val="none"/>
        </w:rPr>
        <w:t xml:space="preserve"> в различных муниципальных образованиях автономного округа.</w:t>
      </w:r>
    </w:p>
    <w:p w:rsidR="00BA0517" w:rsidRDefault="0008668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Снижение объемов офлайн-продаж в розничных магазинах в связи с ростом объемов электронной коммерции.</w:t>
      </w:r>
    </w:p>
    <w:p w:rsidR="00BA0517" w:rsidRDefault="00086689">
      <w:pPr>
        <w:widowControl w:val="0"/>
        <w:spacing w:after="0" w:line="240" w:lineRule="auto"/>
        <w:ind w:firstLine="709"/>
        <w:jc w:val="both"/>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Стратегическая цель</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Всестороннее развитие сектора услуг торговли, общественного питания и платных услуг как важнейшего фактора повышения качества жизни населения, а также как одного из направлений развития малого и среднего предпринимательства автономного округа.</w:t>
      </w:r>
    </w:p>
    <w:p w:rsidR="00BA0517" w:rsidRDefault="00086689">
      <w:pPr>
        <w:widowControl w:val="0"/>
        <w:spacing w:after="0" w:line="240" w:lineRule="auto"/>
        <w:ind w:firstLine="709"/>
        <w:jc w:val="both"/>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Стратегические задачи</w:t>
      </w:r>
    </w:p>
    <w:p w:rsidR="00BA0517" w:rsidRDefault="00086689">
      <w:pPr>
        <w:widowControl w:val="0"/>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sz w:val="28"/>
          <w:szCs w:val="28"/>
          <w14:ligatures w14:val="none"/>
        </w:rPr>
        <w:t xml:space="preserve">Модернизация и диверсификация сферы бытовых услуг </w:t>
      </w:r>
      <w:r>
        <w:rPr>
          <w:rFonts w:ascii="Times New Roman" w:hAnsi="Times New Roman" w:cs="Times New Roman"/>
          <w:sz w:val="28"/>
          <w:szCs w:val="28"/>
        </w:rPr>
        <w:t>и сферы торговли.</w:t>
      </w:r>
    </w:p>
    <w:p w:rsidR="00BA0517" w:rsidRDefault="00086689">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местных производственных цепочек.</w:t>
      </w:r>
    </w:p>
    <w:p w:rsidR="00BA0517" w:rsidRDefault="00086689">
      <w:pPr>
        <w:widowControl w:val="0"/>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sz w:val="28"/>
          <w:szCs w:val="28"/>
          <w14:ligatures w14:val="none"/>
        </w:rPr>
        <w:t>Обеспечение всех населенных пунктов стандартным набором базовых услуг в требуемом количестве.</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уровня обеспеченности населения торговыми площадями и посадочными местами в объектах общественного питания.</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lastRenderedPageBreak/>
        <w:t>Меры и механизмы</w:t>
      </w:r>
    </w:p>
    <w:p w:rsidR="00BA0517" w:rsidRDefault="00086689">
      <w:pPr>
        <w:widowControl w:val="0"/>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оптовых продовольственных рынков на агломерационных территориях автономного округа.</w:t>
      </w:r>
    </w:p>
    <w:p w:rsidR="00BA0517" w:rsidRDefault="00086689">
      <w:pPr>
        <w:widowControl w:val="0"/>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sz w:val="28"/>
          <w:szCs w:val="28"/>
          <w14:ligatures w14:val="none"/>
        </w:rPr>
        <w:t xml:space="preserve">Развитие системной поддержки </w:t>
      </w:r>
      <w:r>
        <w:rPr>
          <w:rFonts w:ascii="Times New Roman" w:hAnsi="Times New Roman" w:cs="Times New Roman"/>
          <w:sz w:val="28"/>
          <w:szCs w:val="28"/>
        </w:rPr>
        <w:t>локальных производств</w:t>
      </w:r>
      <w:r>
        <w:rPr>
          <w:rFonts w:ascii="Times New Roman" w:hAnsi="Times New Roman" w:cs="Times New Roman"/>
          <w:sz w:val="28"/>
          <w:szCs w:val="28"/>
          <w14:ligatures w14:val="none"/>
        </w:rPr>
        <w:t>.</w:t>
      </w:r>
    </w:p>
    <w:p w:rsidR="00BA0517" w:rsidRDefault="00086689">
      <w:pPr>
        <w:widowControl w:val="0"/>
        <w:tabs>
          <w:tab w:val="left" w:pos="1134"/>
        </w:tabs>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sz w:val="28"/>
          <w:szCs w:val="28"/>
          <w14:ligatures w14:val="none"/>
        </w:rPr>
        <w:t>Поддержка реализации проектов, связанных с созданием современных распределительных центров для хранения продукции.</w:t>
      </w:r>
    </w:p>
    <w:p w:rsidR="00BA0517" w:rsidRDefault="00086689">
      <w:pPr>
        <w:widowControl w:val="0"/>
        <w:tabs>
          <w:tab w:val="left" w:pos="1134"/>
        </w:tabs>
        <w:spacing w:after="0" w:line="240" w:lineRule="auto"/>
        <w:ind w:firstLine="709"/>
        <w:jc w:val="both"/>
        <w:rPr>
          <w:rFonts w:ascii="Times New Roman" w:hAnsi="Times New Roman" w:cs="Times New Roman"/>
          <w:sz w:val="28"/>
          <w:szCs w:val="28"/>
          <w14:ligatures w14:val="none"/>
        </w:rPr>
      </w:pPr>
      <w:r>
        <w:rPr>
          <w:rFonts w:ascii="Times New Roman" w:hAnsi="Times New Roman" w:cs="Times New Roman"/>
          <w:sz w:val="28"/>
          <w:szCs w:val="28"/>
          <w14:ligatures w14:val="none"/>
        </w:rPr>
        <w:t>Содействие развитию инфраструктуры торговли и услуг в опорных населенных пунктах автономного округа.</w:t>
      </w:r>
    </w:p>
    <w:p w:rsidR="00BA0517" w:rsidRDefault="00BA0517">
      <w:pPr>
        <w:widowControl w:val="0"/>
        <w:spacing w:after="0" w:line="240" w:lineRule="auto"/>
        <w:ind w:firstLine="709"/>
        <w:jc w:val="both"/>
        <w:rPr>
          <w:rFonts w:ascii="Times New Roman" w:eastAsia="Calibri" w:hAnsi="Times New Roman" w:cs="Times New Roman"/>
          <w:strike/>
          <w:sz w:val="28"/>
          <w:szCs w:val="28"/>
          <w14:ligatures w14:val="none"/>
        </w:rPr>
      </w:pPr>
    </w:p>
    <w:p w:rsidR="00BA0517" w:rsidRDefault="00086689">
      <w:pPr>
        <w:spacing w:after="0" w:line="240" w:lineRule="auto"/>
        <w:jc w:val="center"/>
        <w:rPr>
          <w:rFonts w:ascii="Times New Roman" w:eastAsia="Calibri" w:hAnsi="Times New Roman" w:cs="Times New Roman"/>
          <w:b/>
          <w:bCs/>
          <w:vanish/>
          <w:sz w:val="28"/>
          <w:szCs w:val="28"/>
          <w:lang w:eastAsia="ru-RU"/>
          <w14:ligatures w14:val="none"/>
        </w:rPr>
      </w:pPr>
      <w:r w:rsidRPr="00C971E1">
        <w:rPr>
          <w:rFonts w:ascii="Times New Roman" w:eastAsia="Calibri" w:hAnsi="Times New Roman" w:cs="Times New Roman"/>
          <w:b/>
          <w:bCs/>
          <w:sz w:val="28"/>
          <w:szCs w:val="28"/>
          <w:highlight w:val="green"/>
          <w:lang w:eastAsia="ru-RU"/>
        </w:rPr>
        <w:t xml:space="preserve">5.4.2. Югра – сильный регион для сильных людей: </w:t>
      </w:r>
      <w:r w:rsidRPr="00C971E1">
        <w:rPr>
          <w:rFonts w:ascii="Times New Roman" w:eastAsia="Calibri" w:hAnsi="Times New Roman" w:cs="Times New Roman"/>
          <w:b/>
          <w:bCs/>
          <w:sz w:val="28"/>
          <w:szCs w:val="28"/>
          <w:highlight w:val="green"/>
          <w:lang w:eastAsia="ru-RU"/>
        </w:rPr>
        <w:br/>
        <w:t>территория талантов</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rPr>
        <w:t xml:space="preserve">5.4.2.1. Образование и наука </w:t>
      </w:r>
    </w:p>
    <w:p w:rsidR="00BA0517" w:rsidRDefault="00BA0517">
      <w:pPr>
        <w:spacing w:after="0" w:line="240" w:lineRule="auto"/>
        <w:ind w:firstLine="709"/>
        <w:rPr>
          <w:rFonts w:ascii="Times New Roman" w:eastAsia="Calibri" w:hAnsi="Times New Roman" w:cs="Times New Roman"/>
          <w:bCs/>
          <w:sz w:val="28"/>
          <w:szCs w:val="28"/>
        </w:rPr>
      </w:pPr>
    </w:p>
    <w:p w:rsidR="00BA0517" w:rsidRDefault="00086689">
      <w:pPr>
        <w:spacing w:after="0" w:line="240" w:lineRule="auto"/>
        <w:ind w:firstLine="709"/>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Индустриальная специализация региона и территориальная диспропорция в развитии научно-образовательного комплекса автономного округа вследствие исторической ориентации на импорт научно-образовательных услуг из других, в том числе соседних, субъектов Российской Федерации.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Содержание и финансирование системы высшего образования автономного округа в большей степени осуществляется за счет средств регионального бюджета.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Сокращение контингента студентов </w:t>
      </w:r>
      <w:r>
        <w:rPr>
          <w:rFonts w:ascii="Times New Roman" w:eastAsia="Calibri" w:hAnsi="Times New Roman" w:cs="Times New Roman"/>
          <w:sz w:val="28"/>
          <w:szCs w:val="28"/>
          <w14:ligatures w14:val="none"/>
        </w:rPr>
        <w:t>образовательных организаций высшего образования</w:t>
      </w:r>
      <w:r>
        <w:rPr>
          <w:rFonts w:ascii="Times New Roman" w:eastAsia="Calibri" w:hAnsi="Times New Roman" w:cs="Times New Roman"/>
          <w:sz w:val="28"/>
          <w:szCs w:val="28"/>
        </w:rPr>
        <w:t xml:space="preserve"> формирует ключевой вызов для обеспечения региональной экономики высококвалифицированными кадрами и поддержания ее долгосрочной конкурентоспособности.</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Стратегическая цель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Обеспечение доступного и качественного образования на всех уровнях для воспитания всесторонне развитой личности, подготовки высококвалифицированных кадров, отвечающих потребностям современной экономики, а также содействия технологическому прогрессу и устойчивому экономическому росту региона и государства через создание условий для непрерывного обучения и интеграции образовательной системы с реальным сектором.</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14:ligatures w14:val="none"/>
        </w:rPr>
        <w:t>Строительство новых школ и модернизация существующей инфраструктуры образовательных организаций в целях снижения численности учащихся, обучающихся во вторую смену, строительство школ в новых микрорайонах, ликвидация зданий, имеющих высокую степень износа, капитальный ремонт и реконструкция действующих объектов образования.</w:t>
      </w:r>
    </w:p>
    <w:p w:rsidR="00BA0517" w:rsidRDefault="00086689">
      <w:pPr>
        <w:spacing w:after="0" w:line="240" w:lineRule="auto"/>
        <w:ind w:firstLine="709"/>
        <w:jc w:val="both"/>
        <w:rPr>
          <w:rFonts w:ascii="Times New Roman" w:eastAsia="Calibri" w:hAnsi="Times New Roman" w:cs="Times New Roman"/>
          <w:b/>
          <w:bCs/>
          <w:sz w:val="28"/>
          <w:szCs w:val="28"/>
          <w14:ligatures w14:val="none"/>
        </w:rPr>
      </w:pPr>
      <w:r>
        <w:rPr>
          <w:rFonts w:ascii="Times New Roman" w:eastAsia="Calibri" w:hAnsi="Times New Roman" w:cs="Times New Roman"/>
          <w:sz w:val="28"/>
          <w:szCs w:val="28"/>
          <w14:ligatures w14:val="none"/>
        </w:rPr>
        <w:t xml:space="preserve">Строительство новых учебных корпусов, студенческих общежитий и модернизация существующей инфраструктуры профессиональных образовательных организаций в целях увеличения количества выпускников </w:t>
      </w:r>
      <w:r>
        <w:rPr>
          <w:rFonts w:ascii="Times New Roman" w:eastAsia="Calibri" w:hAnsi="Times New Roman" w:cs="Times New Roman"/>
          <w:sz w:val="28"/>
          <w:szCs w:val="28"/>
          <w14:ligatures w14:val="none"/>
        </w:rPr>
        <w:lastRenderedPageBreak/>
        <w:t>под запросы рынка труда, в том числе создание мастерских, оснащенных современной материально-технической базой по актуальным компетенциям.</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14:ligatures w14:val="none"/>
        </w:rPr>
        <w:t xml:space="preserve">Внедрение технологий искусственного интеллекта в образовании, а также цифровых помощников родителя, учителя, ученика.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Повышение качества образовательных результатов выпускников образовательных организаций, способствующих развитию их конкурентоспособности.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Развитие материально-технической базы для реализации основных и дополнительных общеобразовательных программ цифрового, естественно-научного, технического и гуманитарного профилей в школах автономного округа.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эффективной системы выявления, поддержки и развития способностей и талантов у детей и молодежи.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Развитие молодежной науки как основы формирования научно-технического и интеллектуального потенциала региона.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Увеличение количества мест в студенческих общежитиях организаций высшего образования.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Создание системы </w:t>
      </w:r>
      <w:proofErr w:type="spellStart"/>
      <w:r>
        <w:rPr>
          <w:rFonts w:ascii="Times New Roman" w:eastAsia="Calibri" w:hAnsi="Times New Roman" w:cs="Times New Roman"/>
          <w:sz w:val="28"/>
          <w:szCs w:val="28"/>
          <w14:ligatures w14:val="none"/>
        </w:rPr>
        <w:t>рекрутинга</w:t>
      </w:r>
      <w:proofErr w:type="spellEnd"/>
      <w:r>
        <w:rPr>
          <w:rFonts w:ascii="Times New Roman" w:eastAsia="Calibri" w:hAnsi="Times New Roman" w:cs="Times New Roman"/>
          <w:sz w:val="28"/>
          <w:szCs w:val="28"/>
          <w14:ligatures w14:val="none"/>
        </w:rPr>
        <w:t xml:space="preserve"> лучших педагогических кадров, в том числе с привлечением высококвалифицированных преподавательских кадров для подготовки научных кадров, инженерных, медицинских и IT-специальностей для планируемой трансформации экономики.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Создание интеграционных научно-образовательных и научно- производственных структур мирового масштаба.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Реформирование системы высшего образования автономного округа (в том числе переход от Болонской системы), которое должно соответствовать изменениям в экономике, происходящим вследствие геополитических процессов, в целях обеспечения национального суверенитета.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мировых и региональных тематических центров, формирование системы трансфера технологий, созданных в передовых научных институтах и образовательных организациях высшего образования.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Включение образовательных организаций высшего образования автономного округа в консорциумы по развитию Арктики, в том числе межрегиональный консорциум «Арктическая медицина», создание совместных лабораторий, площадок в целях исследования формирования здоровья человека на Севере и разработки новых технологий сбережения здоровья населения в Арктике с внедрением специализированных модулей в образовательные программы образовательных организаций высшего образования.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привлекательности и качества высшего образования по техническим и медицинским специальностям.</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lastRenderedPageBreak/>
        <w:t>Осуществление подготовки кадров инженерных, медицинских, и IT-специальностей, в том числе научных кадров.</w:t>
      </w:r>
      <w:r>
        <w:rPr>
          <w:rFonts w:ascii="Times New Roman" w:eastAsia="Calibri" w:hAnsi="Times New Roman" w:cs="Times New Roman"/>
          <w:sz w:val="28"/>
          <w:szCs w:val="28"/>
        </w:rPr>
        <w:t xml:space="preserve">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Реализация мер по поддержке молодых научно-педагогических работников.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Создание условий для воспитания и развития гармонично развитой, патриотично</w:t>
      </w:r>
      <w:r>
        <w:rPr>
          <w:rFonts w:ascii="Times New Roman" w:eastAsia="Calibri" w:hAnsi="Times New Roman" w:cs="Times New Roman"/>
          <w:sz w:val="28"/>
          <w:szCs w:val="28"/>
          <w:highlight w:val="white"/>
          <w14:ligatures w14:val="none"/>
        </w:rPr>
        <w:t xml:space="preserve">й и социально ответственной личности на основе социокультурных, семейных, духовно-нравственных и культурно-исторических ценностей. </w:t>
      </w:r>
    </w:p>
    <w:p w:rsidR="00BA0517" w:rsidRDefault="00086689">
      <w:pPr>
        <w:spacing w:after="0" w:line="240" w:lineRule="auto"/>
        <w:ind w:firstLine="709"/>
        <w:jc w:val="both"/>
        <w:rPr>
          <w:rFonts w:ascii="Times New Roman" w:eastAsia="Calibri" w:hAnsi="Times New Roman" w:cs="Times New Roman"/>
          <w:sz w:val="28"/>
          <w:szCs w:val="28"/>
          <w14:ligatures w14:val="none"/>
        </w:rPr>
      </w:pPr>
      <w:proofErr w:type="spellStart"/>
      <w:r>
        <w:rPr>
          <w:rFonts w:ascii="Times New Roman" w:eastAsia="Calibri" w:hAnsi="Times New Roman" w:cs="Times New Roman"/>
          <w:sz w:val="28"/>
          <w:szCs w:val="28"/>
          <w:highlight w:val="white"/>
          <w14:ligatures w14:val="none"/>
        </w:rPr>
        <w:t>Приоритизация</w:t>
      </w:r>
      <w:proofErr w:type="spellEnd"/>
      <w:r>
        <w:rPr>
          <w:rFonts w:ascii="Times New Roman" w:eastAsia="Calibri" w:hAnsi="Times New Roman" w:cs="Times New Roman"/>
          <w:sz w:val="28"/>
          <w:szCs w:val="28"/>
          <w:highlight w:val="white"/>
          <w14:ligatures w14:val="none"/>
        </w:rPr>
        <w:t xml:space="preserve"> обеспечения качественного исторического образования, развитие духовно-нравственного и патриотического воспитания на всех уровнях системы образования, в том числе стимулирование внедрения организациями среднего и высшего образования проектов по историко-культурному наследию Российской Федерации и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Совершенствование системы подготовки и переподготовки высококвалифицированных и конкурентоспособных специалистов в соответствии с социально-экономическими потребностями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Запуск сетевых образовательных программ с ведущими образовательными организациями России и зарубежными странами.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Обеспечение передовой инфраструктуры для научных исследований, включая обновление приборной базы ведущих организаций.</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Соз</w:t>
      </w:r>
      <w:r>
        <w:rPr>
          <w:rFonts w:ascii="Times New Roman" w:eastAsia="Calibri" w:hAnsi="Times New Roman" w:cs="Times New Roman"/>
          <w:sz w:val="28"/>
          <w:szCs w:val="28"/>
          <w:highlight w:val="white"/>
          <w14:ligatures w14:val="none"/>
        </w:rPr>
        <w:t xml:space="preserve">дание </w:t>
      </w:r>
      <w:proofErr w:type="spellStart"/>
      <w:r>
        <w:rPr>
          <w:rFonts w:ascii="Times New Roman" w:eastAsia="Calibri" w:hAnsi="Times New Roman" w:cs="Times New Roman"/>
          <w:sz w:val="28"/>
          <w:szCs w:val="28"/>
          <w:highlight w:val="white"/>
          <w14:ligatures w14:val="none"/>
        </w:rPr>
        <w:t>учебно</w:t>
      </w:r>
      <w:proofErr w:type="spellEnd"/>
      <w:r>
        <w:rPr>
          <w:rFonts w:ascii="Times New Roman" w:eastAsia="Calibri" w:hAnsi="Times New Roman" w:cs="Times New Roman"/>
          <w:sz w:val="28"/>
          <w:szCs w:val="28"/>
          <w:highlight w:val="white"/>
          <w14:ligatures w14:val="none"/>
        </w:rPr>
        <w:t xml:space="preserve"> производственных </w:t>
      </w:r>
      <w:proofErr w:type="gramStart"/>
      <w:r>
        <w:rPr>
          <w:rFonts w:ascii="Times New Roman" w:eastAsia="Calibri" w:hAnsi="Times New Roman" w:cs="Times New Roman"/>
          <w:sz w:val="28"/>
          <w:szCs w:val="28"/>
          <w:highlight w:val="white"/>
          <w14:ligatures w14:val="none"/>
        </w:rPr>
        <w:t>комплексов  на</w:t>
      </w:r>
      <w:proofErr w:type="gramEnd"/>
      <w:r>
        <w:rPr>
          <w:rFonts w:ascii="Times New Roman" w:eastAsia="Calibri" w:hAnsi="Times New Roman" w:cs="Times New Roman"/>
          <w:sz w:val="28"/>
          <w:szCs w:val="28"/>
          <w:highlight w:val="white"/>
          <w14:ligatures w14:val="none"/>
        </w:rPr>
        <w:t xml:space="preserve"> базе образовательных организаций среднего профессионального образования.</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Создание в составе ИНТЦ в городе Сургуте нового кампуса мирового уровня, Технопарка с инновационной экосистемой для малого и среднего бизнеса, Центра высоких биомедицинских технологий. </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highlight w:val="white"/>
          <w14:ligatures w14:val="none"/>
        </w:rPr>
        <w:t>Создание Центров коллективного пользования при образовательных организациях высшего о</w:t>
      </w:r>
      <w:r>
        <w:rPr>
          <w:rFonts w:ascii="Times New Roman" w:eastAsia="Calibri" w:hAnsi="Times New Roman" w:cs="Times New Roman"/>
          <w:sz w:val="28"/>
          <w:szCs w:val="28"/>
          <w14:ligatures w14:val="none"/>
        </w:rPr>
        <w:t>бразования, находящихся на территории автономного округа, по приоритетным научным направлениям.</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Развитие новых партнерских отношений с университетами стран Азии, СНГ по проведению научных исследований и обмена передовыми образовательными технологиями.</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14:ligatures w14:val="none"/>
        </w:rPr>
        <w:t xml:space="preserve">Внедрение лучших практик </w:t>
      </w:r>
      <w:proofErr w:type="spellStart"/>
      <w:r>
        <w:rPr>
          <w:rFonts w:ascii="Times New Roman" w:eastAsia="Calibri" w:hAnsi="Times New Roman" w:cs="Times New Roman"/>
          <w:sz w:val="28"/>
          <w:szCs w:val="28"/>
          <w14:ligatures w14:val="none"/>
        </w:rPr>
        <w:t>рекрутинга</w:t>
      </w:r>
      <w:proofErr w:type="spellEnd"/>
      <w:r>
        <w:rPr>
          <w:rFonts w:ascii="Times New Roman" w:eastAsia="Calibri" w:hAnsi="Times New Roman" w:cs="Times New Roman"/>
          <w:sz w:val="28"/>
          <w:szCs w:val="28"/>
          <w14:ligatures w14:val="none"/>
        </w:rPr>
        <w:t xml:space="preserve"> иностранных студентов в образовательных организациях высшего образования Югры, повышение конкурентоспособности англоязычных программ, реализуемых в региональных образовательных организациях высшего образования, и престижа высшего образования в Югре; формирование единой программы адаптации и подготовки иностранных студентов как высококвалифицированных специалистов.</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Запуск масштабных научных проектов мирового уровня, имеющих целью прорывное решение ключевых исследовательских задач в мировой научной повестке, получение новых фундаментальных знаний.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lastRenderedPageBreak/>
        <w:t xml:space="preserve">Поддержка научных проектов и создание новых лабораторий по приоритетам научно-технологического развития, в том числе в области </w:t>
      </w:r>
      <w:proofErr w:type="spellStart"/>
      <w:r>
        <w:rPr>
          <w:rFonts w:ascii="Times New Roman" w:eastAsia="Calibri" w:hAnsi="Times New Roman" w:cs="Times New Roman"/>
          <w:sz w:val="28"/>
          <w:szCs w:val="28"/>
          <w14:ligatures w14:val="none"/>
        </w:rPr>
        <w:t>нефтегазодобычи</w:t>
      </w:r>
      <w:proofErr w:type="spellEnd"/>
      <w:r>
        <w:rPr>
          <w:rFonts w:ascii="Times New Roman" w:eastAsia="Calibri" w:hAnsi="Times New Roman" w:cs="Times New Roman"/>
          <w:sz w:val="28"/>
          <w:szCs w:val="28"/>
          <w14:ligatures w14:val="none"/>
        </w:rPr>
        <w:t xml:space="preserve"> и </w:t>
      </w:r>
      <w:proofErr w:type="spellStart"/>
      <w:r>
        <w:rPr>
          <w:rFonts w:ascii="Times New Roman" w:eastAsia="Calibri" w:hAnsi="Times New Roman" w:cs="Times New Roman"/>
          <w:sz w:val="28"/>
          <w:szCs w:val="28"/>
          <w14:ligatures w14:val="none"/>
        </w:rPr>
        <w:t>нефтегазопереработки</w:t>
      </w:r>
      <w:proofErr w:type="spellEnd"/>
      <w:r>
        <w:rPr>
          <w:rFonts w:ascii="Times New Roman" w:eastAsia="Calibri" w:hAnsi="Times New Roman" w:cs="Times New Roman"/>
          <w:sz w:val="28"/>
          <w:szCs w:val="28"/>
          <w14:ligatures w14:val="none"/>
        </w:rPr>
        <w:t>, генетики и биомедицины, экологии и геоэкологии, которыми руководят молодые ученые.</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Обеспечение цифрового единства высшего образования и науки для перехода на управление, основанное на данных.</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Развитие научно-исследовательской деятельности в ключевых областях и подготовка кадров для приоритетных направлений научно-технологического развития: инновационные материалы и </w:t>
      </w:r>
      <w:proofErr w:type="spellStart"/>
      <w:r>
        <w:rPr>
          <w:rFonts w:ascii="Times New Roman" w:eastAsia="Calibri" w:hAnsi="Times New Roman" w:cs="Times New Roman"/>
          <w:sz w:val="28"/>
          <w:szCs w:val="28"/>
          <w14:ligatures w14:val="none"/>
        </w:rPr>
        <w:t>наноматериалы</w:t>
      </w:r>
      <w:proofErr w:type="spellEnd"/>
      <w:r>
        <w:rPr>
          <w:rFonts w:ascii="Times New Roman" w:eastAsia="Calibri" w:hAnsi="Times New Roman" w:cs="Times New Roman"/>
          <w:sz w:val="28"/>
          <w:szCs w:val="28"/>
          <w14:ligatures w14:val="none"/>
        </w:rPr>
        <w:t>. искусственный интеллект и робототехника, интернет вещей, новые компьютерные технологии, виртуальная и дополненная реальность, современные технологии сбережения здоровья.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Разработка программ для самореализации, повышения компетенций детей и молодежи на базе образовательного центра «Добрино», формирование актива и наставников по реализации программы на уровне муниципальных образований.</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Обеспечение цифровой трансформации отрасли образования, в том числе внедрение сервиса подписания договоров на обучение в образовательных организациях в мобильном приложении «</w:t>
      </w:r>
      <w:proofErr w:type="spellStart"/>
      <w:r>
        <w:rPr>
          <w:rFonts w:ascii="Times New Roman" w:eastAsia="Calibri" w:hAnsi="Times New Roman" w:cs="Times New Roman"/>
          <w:sz w:val="28"/>
          <w:szCs w:val="28"/>
          <w14:ligatures w14:val="none"/>
        </w:rPr>
        <w:t>Госключ</w:t>
      </w:r>
      <w:proofErr w:type="spellEnd"/>
      <w:r>
        <w:rPr>
          <w:rFonts w:ascii="Times New Roman" w:eastAsia="Calibri" w:hAnsi="Times New Roman" w:cs="Times New Roman"/>
          <w:sz w:val="28"/>
          <w:szCs w:val="28"/>
          <w14:ligatures w14:val="none"/>
        </w:rPr>
        <w:t>».</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Обеспечение безопасности и антитеррористической защищенности в образовательных учреждениях на территории автономного округа.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Приоритетное обеспечение опорных населённых пунктов инфраструктурой дошкольного и общего образования.</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14:ligatures w14:val="none"/>
        </w:rPr>
        <w:t xml:space="preserve">Обеспечение безопасных и стабильных маршрутов к образовательным организациям опорных населённых пунктов: организация школьных маршрутов и транспортного обеспечения с образовательными организациями. </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Актуализация и реализация государственных программ автономного округа, обеспечивающих выполнение стратегических задач развития образования.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Участие в проектах и программах федерального уровня, в том числе активное включение в национальный проект «Молодежь и дети» в среднесрочной перспективе.</w:t>
      </w:r>
    </w:p>
    <w:p w:rsidR="00BA0517" w:rsidRDefault="00086689">
      <w:pPr>
        <w:spacing w:after="0" w:line="240" w:lineRule="auto"/>
        <w:ind w:firstLine="709"/>
        <w:jc w:val="both"/>
        <w:rPr>
          <w:rFonts w:ascii="Times New Roman" w:eastAsia="Calibri" w:hAnsi="Times New Roman" w:cs="Times New Roman"/>
          <w:b/>
          <w:bCs/>
          <w:sz w:val="28"/>
          <w:szCs w:val="28"/>
          <w14:ligatures w14:val="none"/>
        </w:rPr>
      </w:pPr>
      <w:r>
        <w:rPr>
          <w:rFonts w:ascii="Times New Roman" w:eastAsia="Calibri" w:hAnsi="Times New Roman" w:cs="Times New Roman"/>
          <w:sz w:val="28"/>
          <w:szCs w:val="28"/>
          <w14:ligatures w14:val="none"/>
        </w:rPr>
        <w:t>Развитие инфраструктуры образования путем системы мероприятий по капитальному ремонту, реконструкции и созданию новых объектов образования.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Реализация мероприятий, способствующих профориентации молодежи, проектов духовно-нравственной направленности, патриотического воспитания в сфере образования, культуры, искусства и народного творчества.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Поддержка исследовательской и проектной деятельности школьников, студентов и молодых ученых, создание условий для их профессионального роста и научной самореализации. </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14:ligatures w14:val="none"/>
        </w:rPr>
        <w:lastRenderedPageBreak/>
        <w:t>Создание материально-технической базы для обучения и проведения научных исследований, оснащение образовательных организаций высшего образования VR и AR-тренажерами для отработки сложных практических навыков.</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Формирование многоуровневых сетевых партнерств образовательных и научных организаций и реальным сектором, направленных на обмен опытом, реализацию совместных образовательных программ, профориентацию и целевую подготовку кадров, в том числе с дружественными странами и стратегическими партнерами Российской Федерации.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14:ligatures w14:val="none"/>
        </w:rPr>
        <w:t xml:space="preserve">Привлечение негосударственных организаций к оказанию услуг в сфере дополнительного образования с учетом современных потребностей детей и молодежи, </w:t>
      </w:r>
      <w:r>
        <w:rPr>
          <w:rFonts w:ascii="Times New Roman" w:hAnsi="Times New Roman" w:cs="Times New Roman"/>
          <w:sz w:val="28"/>
          <w:szCs w:val="28"/>
        </w:rPr>
        <w:t xml:space="preserve">развитие механизма социального заказа.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програ</w:t>
      </w:r>
      <w:r>
        <w:rPr>
          <w:rFonts w:ascii="Times New Roman" w:eastAsia="Calibri" w:hAnsi="Times New Roman" w:cs="Times New Roman"/>
          <w:sz w:val="28"/>
          <w:szCs w:val="28"/>
        </w:rPr>
        <w:t>мм стимулирования совмещения научной и практической деятельности по приоритетным направлениям научно-технологического развития в том числе для врачей-исследователей.</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Повышение (укрепление) антитеррористической и </w:t>
      </w:r>
      <w:proofErr w:type="spellStart"/>
      <w:r>
        <w:rPr>
          <w:rFonts w:ascii="Times New Roman" w:eastAsia="Calibri" w:hAnsi="Times New Roman" w:cs="Times New Roman"/>
          <w:sz w:val="28"/>
          <w:szCs w:val="28"/>
          <w14:ligatures w14:val="none"/>
        </w:rPr>
        <w:t>противокриминальной</w:t>
      </w:r>
      <w:proofErr w:type="spellEnd"/>
      <w:r>
        <w:rPr>
          <w:rFonts w:ascii="Times New Roman" w:eastAsia="Calibri" w:hAnsi="Times New Roman" w:cs="Times New Roman"/>
          <w:sz w:val="28"/>
          <w:szCs w:val="28"/>
          <w14:ligatures w14:val="none"/>
        </w:rPr>
        <w:t xml:space="preserve"> защищенности государственных бюджетных общеобразовательных учреждений, осуществляющих образовательную деятельность по программам начального и среднего образования в округе.</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iCs/>
          <w:sz w:val="28"/>
          <w:szCs w:val="28"/>
          <w14:ligatures w14:val="none"/>
        </w:rPr>
        <w:t>Ключевые показатели</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Доступность и охват дошкольного образования составит к 2036 году 100 % для всех детей дошкольного возраста от актуального спроса на получение услуги дошкольного образования.</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Доля организаций, обеспечивающих доступ обучающимся к широкому спектру образовательных программ региона и страны в сетевой форме, составит в 2036 году 76 %, в 2050 году – 90 %.</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highlight w:val="white"/>
          <w14:ligatures w14:val="none"/>
        </w:rPr>
        <w:t xml:space="preserve">Доля выпускников со средним профессиональным </w:t>
      </w:r>
      <w:r>
        <w:rPr>
          <w:rFonts w:ascii="Times New Roman" w:eastAsia="Calibri" w:hAnsi="Times New Roman" w:cs="Times New Roman"/>
          <w:sz w:val="28"/>
          <w:szCs w:val="28"/>
          <w14:ligatures w14:val="none"/>
        </w:rPr>
        <w:t xml:space="preserve">образованием, получивших работу по специальности, составит в 2036 году 68 %, в 2050 году – 75 %. </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 xml:space="preserve">Число студентов образовательных организаций высшего образования к 2036 году составит 24 тыс. человек, к 2050 – 32 тыс. человек. </w:t>
      </w:r>
    </w:p>
    <w:p w:rsidR="00BA0517" w:rsidRDefault="00086689">
      <w:pPr>
        <w:spacing w:after="0" w:line="240" w:lineRule="auto"/>
        <w:ind w:firstLine="709"/>
        <w:jc w:val="both"/>
        <w:rPr>
          <w:rFonts w:ascii="Times New Roman" w:eastAsia="Calibri" w:hAnsi="Times New Roman" w:cs="Times New Roman"/>
          <w:bCs/>
        </w:rPr>
      </w:pPr>
      <w:r>
        <w:rPr>
          <w:rFonts w:ascii="Times New Roman" w:eastAsia="Calibri" w:hAnsi="Times New Roman" w:cs="Times New Roman"/>
          <w:sz w:val="28"/>
          <w:szCs w:val="28"/>
          <w14:ligatures w14:val="none"/>
        </w:rPr>
        <w:t>Численность занятых в науке и образовании к 2036 году составит 24 тыс. 52,7 тыс. человек, к 2050 – 54,9 тыс. человек.</w:t>
      </w:r>
    </w:p>
    <w:p w:rsidR="00BA0517" w:rsidRDefault="00BA0517">
      <w:pPr>
        <w:spacing w:after="0" w:line="240" w:lineRule="auto"/>
        <w:ind w:firstLine="709"/>
        <w:jc w:val="both"/>
        <w:rPr>
          <w:rFonts w:ascii="Times New Roman" w:eastAsia="Calibri" w:hAnsi="Times New Roman" w:cs="Times New Roman"/>
          <w:sz w:val="28"/>
          <w:szCs w:val="28"/>
          <w14:ligatures w14:val="none"/>
        </w:rPr>
      </w:pPr>
    </w:p>
    <w:p w:rsidR="00BA0517" w:rsidRDefault="00086689">
      <w:pPr>
        <w:spacing w:after="0" w:line="240" w:lineRule="auto"/>
        <w:jc w:val="center"/>
        <w:rPr>
          <w:rFonts w:ascii="Times New Roman" w:eastAsia="Calibri" w:hAnsi="Times New Roman" w:cs="Times New Roman"/>
          <w:b/>
          <w:bCs/>
          <w:sz w:val="28"/>
          <w:szCs w:val="28"/>
          <w14:ligatures w14:val="none"/>
        </w:rPr>
      </w:pPr>
      <w:r>
        <w:rPr>
          <w:rFonts w:ascii="Times New Roman" w:eastAsia="Calibri" w:hAnsi="Times New Roman" w:cs="Times New Roman"/>
          <w:b/>
          <w:bCs/>
          <w:sz w:val="28"/>
          <w:szCs w:val="28"/>
          <w:lang w:eastAsia="ru-RU"/>
          <w14:ligatures w14:val="none"/>
        </w:rPr>
        <w:t>5.4.2.2. Занятость и рынок труда</w:t>
      </w:r>
    </w:p>
    <w:p w:rsidR="00BA0517" w:rsidRDefault="00BA0517">
      <w:pPr>
        <w:spacing w:after="0" w:line="240" w:lineRule="auto"/>
        <w:ind w:firstLine="709"/>
        <w:jc w:val="both"/>
        <w:rPr>
          <w:rFonts w:ascii="Times New Roman" w:eastAsia="Calibri" w:hAnsi="Times New Roman" w:cs="Times New Roman"/>
          <w:sz w:val="28"/>
          <w:szCs w:val="28"/>
          <w14:ligatures w14:val="none"/>
        </w:rPr>
      </w:pPr>
    </w:p>
    <w:p w:rsidR="00BA0517" w:rsidRPr="00C971E1" w:rsidRDefault="00086689">
      <w:pPr>
        <w:spacing w:after="0" w:line="240" w:lineRule="auto"/>
        <w:ind w:firstLine="709"/>
        <w:jc w:val="both"/>
        <w:rPr>
          <w:rFonts w:ascii="Times New Roman" w:eastAsia="Calibri" w:hAnsi="Times New Roman" w:cs="Times New Roman"/>
          <w:iCs/>
          <w:sz w:val="28"/>
          <w:szCs w:val="28"/>
          <w:highlight w:val="green"/>
          <w14:ligatures w14:val="none"/>
        </w:rPr>
      </w:pPr>
      <w:bookmarkStart w:id="17" w:name="_Toc94192431"/>
      <w:bookmarkStart w:id="18" w:name="_Toc94629982"/>
      <w:r w:rsidRPr="00C971E1">
        <w:rPr>
          <w:rFonts w:ascii="Times New Roman" w:eastAsia="Calibri" w:hAnsi="Times New Roman" w:cs="Times New Roman"/>
          <w:iCs/>
          <w:sz w:val="28"/>
          <w:szCs w:val="28"/>
          <w:highlight w:val="green"/>
          <w14:ligatures w14:val="none"/>
        </w:rPr>
        <w:t>Ключевые вызовы</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Низкая диверсификация рынка труда как ограничивающее условие самореализации в автономном округе.</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Слабые конкурентные позиции отраслей для привлечения кадров на фоне предложения со стороны добывающих и связанных с ними предприятий.</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Низкие заработные платы в востребованных в регионе профессиях.</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lastRenderedPageBreak/>
        <w:t>Дефицит кадров по ряду укрупненных групп специальностей и территорий.</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Снижение инвестиционной активности за счет влияния внешних факторов: санкции, климатические и экологические изменения, снижение цен на нефть и др.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Увеличение возраста работников востребованных профессий.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Снижение уровня межрегиональной трудовой миграции.</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 xml:space="preserve">Стратегическая цель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 xml:space="preserve">Всемерное повышение конкурентоспособности человеческого капитала, развитие диверсифицированного рынка труда с привлекательными рабочими местами, обеспечение реализации профессионального и творческого потенциала на основе формирования инновационной умной экономики. </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Стратегические задачи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Преодоление территориального и отраслевого дисбаланса рынка труда.</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Восполнение общего дефицита кадров в ряде районов автономного округа, в том числе за счет внутри- и межрегиональной миграции.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Развитие квалификационных характеристик трудовых ресурсов и воспроизводства кадров для развития региональной экономики.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Обеспечение требуемых количественных характеристик трудовых ресурсов.</w:t>
      </w:r>
    </w:p>
    <w:p w:rsidR="00BA0517" w:rsidRPr="00C971E1" w:rsidRDefault="00086689">
      <w:pPr>
        <w:widowControl w:val="0"/>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Вовлечение в трудовую деятельность и обеспечение профессиональной самореализации всего трудоспособного населения.</w:t>
      </w:r>
    </w:p>
    <w:p w:rsidR="00BA0517" w:rsidRPr="00C971E1" w:rsidRDefault="00086689">
      <w:pPr>
        <w:widowControl w:val="0"/>
        <w:spacing w:after="0" w:line="240" w:lineRule="auto"/>
        <w:ind w:firstLine="708"/>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Мониторинг и прогнозирование актуальной и перспективной потребности регионального рынка труда в кадрах, в том числе для реализации приоритетных проектов федерального, регионального и муниципального уровней, реализующихся на территории региона.</w:t>
      </w:r>
    </w:p>
    <w:p w:rsidR="00BA0517" w:rsidRPr="00C971E1" w:rsidRDefault="00086689">
      <w:pPr>
        <w:widowControl w:val="0"/>
        <w:spacing w:after="0" w:line="240" w:lineRule="auto"/>
        <w:ind w:firstLine="708"/>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rPr>
        <w:t>Развитие системы профессиональной ориентации, в том числе в форме работы центров карьеры и в рамках Единой модели профориентации для школьников (национальный проект «Молодежь и дети»).</w:t>
      </w:r>
    </w:p>
    <w:p w:rsidR="00BA0517" w:rsidRPr="00C971E1" w:rsidRDefault="00086689">
      <w:pPr>
        <w:widowControl w:val="0"/>
        <w:spacing w:after="0" w:line="240" w:lineRule="auto"/>
        <w:ind w:firstLine="708"/>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Обеспечение специальных условий для вовлечения в трудовую деятельность граждан с ограниченными возможностями здоровья, в том числе участников (ветеранов) специальной военной операции.</w:t>
      </w:r>
    </w:p>
    <w:p w:rsidR="00BA0517" w:rsidRPr="00C971E1" w:rsidRDefault="00086689">
      <w:pPr>
        <w:widowControl w:val="0"/>
        <w:spacing w:after="0" w:line="240" w:lineRule="auto"/>
        <w:ind w:firstLine="708"/>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Организованное привлечение трудовых ресурсов из других регионов Российской Федерации и иностранных государств в соответствии с потребностями рынка труда.</w:t>
      </w:r>
    </w:p>
    <w:p w:rsidR="00BA0517" w:rsidRPr="00C971E1" w:rsidRDefault="00086689">
      <w:pPr>
        <w:widowControl w:val="0"/>
        <w:spacing w:after="0" w:line="240" w:lineRule="auto"/>
        <w:ind w:firstLine="708"/>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Создание условий для повышения трудовой мобильности с целью привлечения в регион востребованных специалистов.</w:t>
      </w:r>
    </w:p>
    <w:p w:rsidR="00BA0517" w:rsidRPr="00C971E1" w:rsidRDefault="00086689">
      <w:pPr>
        <w:widowControl w:val="0"/>
        <w:spacing w:after="0" w:line="240" w:lineRule="auto"/>
        <w:ind w:firstLine="708"/>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Развитие условий проживания и стандартов социального обслуживания для граждан, временно осуществляющих трудовую деятельность на территории региона.</w:t>
      </w:r>
    </w:p>
    <w:p w:rsidR="00BA0517" w:rsidRPr="00C971E1" w:rsidRDefault="00086689">
      <w:pPr>
        <w:widowControl w:val="0"/>
        <w:spacing w:after="0" w:line="240" w:lineRule="auto"/>
        <w:ind w:firstLine="708"/>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 xml:space="preserve">Организация в форме единого окна оказания помощи </w:t>
      </w:r>
      <w:proofErr w:type="spellStart"/>
      <w:r w:rsidRPr="00C971E1">
        <w:rPr>
          <w:rFonts w:ascii="Times New Roman" w:eastAsia="Calibri" w:hAnsi="Times New Roman" w:cs="Times New Roman"/>
          <w:sz w:val="28"/>
          <w:szCs w:val="28"/>
          <w:highlight w:val="green"/>
        </w:rPr>
        <w:t>импатриантам</w:t>
      </w:r>
      <w:proofErr w:type="spellEnd"/>
      <w:r w:rsidRPr="00C971E1">
        <w:rPr>
          <w:rFonts w:ascii="Times New Roman" w:eastAsia="Calibri" w:hAnsi="Times New Roman" w:cs="Times New Roman"/>
          <w:sz w:val="28"/>
          <w:szCs w:val="28"/>
          <w:highlight w:val="green"/>
        </w:rPr>
        <w:t xml:space="preserve"> в переезде и поиске жилья, трудоустройстве и организации собственного </w:t>
      </w:r>
      <w:r w:rsidRPr="00C971E1">
        <w:rPr>
          <w:rFonts w:ascii="Times New Roman" w:eastAsia="Calibri" w:hAnsi="Times New Roman" w:cs="Times New Roman"/>
          <w:sz w:val="28"/>
          <w:szCs w:val="28"/>
          <w:highlight w:val="green"/>
        </w:rPr>
        <w:lastRenderedPageBreak/>
        <w:t xml:space="preserve">бизнеса, культурной интеграции и </w:t>
      </w:r>
      <w:proofErr w:type="spellStart"/>
      <w:r w:rsidRPr="00C971E1">
        <w:rPr>
          <w:rFonts w:ascii="Times New Roman" w:eastAsia="Calibri" w:hAnsi="Times New Roman" w:cs="Times New Roman"/>
          <w:sz w:val="28"/>
          <w:szCs w:val="28"/>
          <w:highlight w:val="green"/>
        </w:rPr>
        <w:t>институциализации</w:t>
      </w:r>
      <w:proofErr w:type="spellEnd"/>
      <w:r w:rsidRPr="00C971E1">
        <w:rPr>
          <w:rFonts w:ascii="Times New Roman" w:eastAsia="Calibri" w:hAnsi="Times New Roman" w:cs="Times New Roman"/>
          <w:sz w:val="28"/>
          <w:szCs w:val="28"/>
          <w:highlight w:val="green"/>
        </w:rPr>
        <w:t xml:space="preserve"> детей в образовательных учреждениях.</w:t>
      </w:r>
    </w:p>
    <w:p w:rsidR="00BA0517" w:rsidRPr="00C971E1" w:rsidRDefault="00086689">
      <w:pPr>
        <w:spacing w:after="0" w:line="240" w:lineRule="auto"/>
        <w:ind w:firstLine="709"/>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Меры и механизмы</w:t>
      </w:r>
    </w:p>
    <w:p w:rsidR="00BA0517" w:rsidRPr="00C971E1" w:rsidRDefault="00086689">
      <w:pPr>
        <w:widowControl w:val="0"/>
        <w:spacing w:after="0" w:line="240" w:lineRule="auto"/>
        <w:ind w:firstLine="709"/>
        <w:contextualSpacing/>
        <w:jc w:val="both"/>
        <w:rPr>
          <w:rFonts w:ascii="Times New Roman" w:eastAsia="Times New Roman" w:hAnsi="Times New Roman" w:cs="Times New Roman"/>
          <w:sz w:val="28"/>
          <w:szCs w:val="28"/>
          <w:highlight w:val="green"/>
          <w:lang w:eastAsia="ru-RU"/>
        </w:rPr>
      </w:pPr>
      <w:r w:rsidRPr="00C971E1">
        <w:rPr>
          <w:rFonts w:ascii="Times New Roman" w:eastAsia="Times New Roman" w:hAnsi="Times New Roman" w:cs="Times New Roman"/>
          <w:sz w:val="28"/>
          <w:szCs w:val="28"/>
          <w:highlight w:val="green"/>
          <w:lang w:eastAsia="ru-RU"/>
        </w:rPr>
        <w:t xml:space="preserve">Непрерывное совершенствование первичной подготовки кадров и системы переподготовки в соответствии с требованиями развития экономики региона, привлечение в регион востребованных профессионалов и содействие их трудоустройству в рамках реализации в автономном округе национального проекта «Кадры». </w:t>
      </w:r>
    </w:p>
    <w:p w:rsidR="00BA0517" w:rsidRPr="00C971E1" w:rsidRDefault="00086689">
      <w:pPr>
        <w:spacing w:after="0" w:line="240" w:lineRule="auto"/>
        <w:ind w:firstLine="709"/>
        <w:jc w:val="both"/>
        <w:rPr>
          <w:rFonts w:ascii="Times New Roman" w:eastAsia="Times New Roman" w:hAnsi="Times New Roman" w:cs="Times New Roman"/>
          <w:b/>
          <w:bCs/>
          <w:iCs/>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rPr>
        <w:t xml:space="preserve">Повышение привлекательности целевого среднего профессионального и высшего образования для выпускников общеобразовательных организаций, увеличение размера целевых стипендий за счет </w:t>
      </w:r>
      <w:proofErr w:type="spellStart"/>
      <w:r w:rsidRPr="00C971E1">
        <w:rPr>
          <w:rFonts w:ascii="Times New Roman" w:eastAsia="Times New Roman" w:hAnsi="Times New Roman" w:cs="Times New Roman"/>
          <w:sz w:val="28"/>
          <w:szCs w:val="28"/>
          <w:highlight w:val="green"/>
          <w:lang w:eastAsia="ru-RU"/>
        </w:rPr>
        <w:t>софинансирования</w:t>
      </w:r>
      <w:proofErr w:type="spellEnd"/>
      <w:r w:rsidRPr="00C971E1">
        <w:rPr>
          <w:rFonts w:ascii="Times New Roman" w:eastAsia="Times New Roman" w:hAnsi="Times New Roman" w:cs="Times New Roman"/>
          <w:sz w:val="28"/>
          <w:szCs w:val="28"/>
          <w:highlight w:val="green"/>
          <w:lang w:eastAsia="ru-RU"/>
        </w:rPr>
        <w:t xml:space="preserve"> предприятий-заказчиков.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lang w:eastAsia="ru-RU"/>
        </w:rPr>
        <w:t xml:space="preserve">Региональная кадровая политика диверсификации занятости в части развития обрабатывающей промышленности, современных и востребованных отраслей, </w:t>
      </w:r>
      <w:r w:rsidRPr="00C971E1">
        <w:rPr>
          <w:rFonts w:ascii="Times New Roman" w:eastAsia="Calibri" w:hAnsi="Times New Roman" w:cs="Times New Roman"/>
          <w:sz w:val="28"/>
          <w:szCs w:val="28"/>
          <w:highlight w:val="green"/>
        </w:rPr>
        <w:t>создания высокотехнологических рабочих мест и условий для развития высокотехнологичных</w:t>
      </w:r>
      <w:r w:rsidRPr="00C971E1">
        <w:rPr>
          <w:rFonts w:ascii="Times New Roman" w:eastAsia="Times New Roman" w:hAnsi="Times New Roman" w:cs="Times New Roman"/>
          <w:sz w:val="28"/>
          <w:szCs w:val="28"/>
          <w:highlight w:val="green"/>
        </w:rPr>
        <w:t xml:space="preserve"> предприятий</w:t>
      </w:r>
      <w:r w:rsidRPr="00C971E1">
        <w:rPr>
          <w:rFonts w:ascii="Times New Roman" w:eastAsia="Calibri" w:hAnsi="Times New Roman" w:cs="Times New Roman"/>
          <w:sz w:val="28"/>
          <w:szCs w:val="28"/>
          <w:highlight w:val="green"/>
        </w:rPr>
        <w:t>.</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Создание условий для вовлечения участников специальной военной операции в трудовую деятельность, в том числе поддержка предпринимательских инициатив в консультационной, образовательной и иных формах с применением действующих мер поддержки и развития малого предпринимательства в регионе.</w:t>
      </w:r>
    </w:p>
    <w:p w:rsidR="00BA0517" w:rsidRPr="00C971E1" w:rsidRDefault="00086689">
      <w:pPr>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iCs/>
          <w:sz w:val="28"/>
          <w:szCs w:val="28"/>
          <w:highlight w:val="green"/>
        </w:rPr>
        <w:t>Ключевые показатели</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sidRPr="00C971E1">
        <w:rPr>
          <w:rFonts w:ascii="Times New Roman" w:eastAsia="Times New Roman" w:hAnsi="Times New Roman" w:cs="Times New Roman"/>
          <w:sz w:val="28"/>
          <w:szCs w:val="28"/>
          <w:highlight w:val="green"/>
          <w:lang w:eastAsia="ru-RU"/>
        </w:rPr>
        <w:t>По уровню образования квалифицированные кадры со средним профессиональным образованием составят 49 % в 2030 году и 50 % в 2050 году, с высшим образованием – 37 % в 2030 году и 40 % в 2050 году.</w:t>
      </w:r>
    </w:p>
    <w:p w:rsidR="00BA0517" w:rsidRDefault="00BA0517">
      <w:pPr>
        <w:spacing w:after="0" w:line="240" w:lineRule="auto"/>
        <w:ind w:firstLine="709"/>
        <w:jc w:val="both"/>
        <w:rPr>
          <w:rFonts w:ascii="Times New Roman" w:hAnsi="Times New Roman" w:cs="Times New Roman"/>
        </w:rPr>
      </w:pPr>
    </w:p>
    <w:p w:rsidR="00BA0517" w:rsidRDefault="00086689">
      <w:pPr>
        <w:spacing w:after="0" w:line="240" w:lineRule="auto"/>
        <w:jc w:val="center"/>
        <w:rPr>
          <w:rFonts w:ascii="Times New Roman" w:eastAsia="Calibri" w:hAnsi="Times New Roman" w:cs="Times New Roman"/>
          <w:b/>
          <w:bCs/>
          <w:sz w:val="28"/>
          <w:szCs w:val="28"/>
          <w14:ligatures w14:val="none"/>
        </w:rPr>
      </w:pPr>
      <w:r>
        <w:rPr>
          <w:rFonts w:ascii="Times New Roman" w:eastAsia="Times New Roman" w:hAnsi="Times New Roman" w:cs="Times New Roman"/>
          <w:b/>
          <w:bCs/>
          <w:sz w:val="28"/>
          <w:szCs w:val="28"/>
          <w:lang w:eastAsia="ru-RU"/>
        </w:rPr>
        <w:t xml:space="preserve">Прогноз кадровой потребности </w:t>
      </w:r>
    </w:p>
    <w:p w:rsidR="00BA0517" w:rsidRDefault="00086689">
      <w:pPr>
        <w:spacing w:after="0" w:line="240" w:lineRule="auto"/>
        <w:jc w:val="center"/>
        <w:rPr>
          <w:rFonts w:ascii="Times New Roman" w:eastAsia="Times New Roman" w:hAnsi="Times New Roman" w:cs="Times New Roman"/>
          <w:b/>
          <w:bCs/>
          <w14:ligatures w14:val="none"/>
        </w:rPr>
      </w:pPr>
      <w:r>
        <w:rPr>
          <w:rFonts w:ascii="Times New Roman" w:eastAsia="Calibri" w:hAnsi="Times New Roman" w:cs="Times New Roman"/>
          <w:b/>
          <w:bCs/>
          <w:sz w:val="28"/>
          <w:szCs w:val="28"/>
        </w:rPr>
        <w:t xml:space="preserve">в профессионально-квалификационном разрезе </w:t>
      </w:r>
    </w:p>
    <w:p w:rsidR="00BA0517" w:rsidRDefault="00BA0517">
      <w:pPr>
        <w:spacing w:after="0" w:line="240" w:lineRule="auto"/>
        <w:ind w:firstLine="709"/>
        <w:jc w:val="both"/>
        <w:rPr>
          <w:rFonts w:ascii="Times New Roman" w:eastAsia="Times New Roman" w:hAnsi="Times New Roman" w:cs="Times New Roman"/>
          <w:b/>
          <w:bCs/>
          <w:sz w:val="28"/>
          <w:szCs w:val="28"/>
          <w14:ligatures w14:val="none"/>
        </w:rPr>
      </w:pP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lang w:eastAsia="ru-RU"/>
        </w:rPr>
        <w:t>Потребность в кадровом обеспечении экономики автономного округа определя</w:t>
      </w:r>
      <w:r>
        <w:rPr>
          <w:rFonts w:ascii="Times New Roman" w:eastAsia="Times New Roman" w:hAnsi="Times New Roman" w:cs="Times New Roman"/>
          <w:sz w:val="28"/>
          <w:szCs w:val="28"/>
          <w:highlight w:val="white"/>
          <w:lang w:eastAsia="ru-RU"/>
        </w:rPr>
        <w:t>ется ежегодно на основе опроса работодателей, комплексного анализа демографических, экономических и социальных факторов.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В прогнозный период с 2026 по 2032 год общая кадровая потребность автономного округа будет расти. К 2032 году она достигнет 1169,32 тыс. человек, увеличившись на 4,9 %, по сравнению с 2026 годом, когда потребуется 1114,52 тыс. работников.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Совокупный объем замещающей (дополнительной) кадровой потребности (количество людей, которых нужно дополнительно вовлечь для замещения новых рабочих мест, и тех, кто выбывает в связи с выходом на пенсию) на семилетний период составит 225,1 тыс. человек, или 19 %.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С 2026 по 2032 годы ежегодный спрос на новых сотрудников будет колебаться от 26,5 до 35,6 тыс. человек.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Наибольшую долю </w:t>
      </w:r>
      <w:proofErr w:type="gramStart"/>
      <w:r>
        <w:rPr>
          <w:rFonts w:ascii="Times New Roman" w:eastAsia="Times New Roman" w:hAnsi="Times New Roman" w:cs="Times New Roman"/>
          <w:sz w:val="28"/>
          <w:szCs w:val="28"/>
          <w:highlight w:val="white"/>
          <w:lang w:eastAsia="ru-RU"/>
        </w:rPr>
        <w:t>в структуре</w:t>
      </w:r>
      <w:proofErr w:type="gramEnd"/>
      <w:r>
        <w:rPr>
          <w:rFonts w:ascii="Times New Roman" w:eastAsia="Times New Roman" w:hAnsi="Times New Roman" w:cs="Times New Roman"/>
          <w:sz w:val="28"/>
          <w:szCs w:val="28"/>
          <w:highlight w:val="white"/>
          <w:lang w:eastAsia="ru-RU"/>
        </w:rPr>
        <w:t xml:space="preserve"> замещающей (дополнительной) кадровой потребности в 2032 году займут следующие отрасли:</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lastRenderedPageBreak/>
        <w:t>добыча полезных ископаемых – 27 % в общей потребности (9,04 тыс. ед.);</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здравоохранение и социальные услуги –13 % (4,3 тыс. ед.);</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транспортировка и хранение – 11 % (3,6 тыс. ед.);</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строительство – 9 % (2,2 тыс. ед.);</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образование – 8 % (2,7 тыс. ед.).</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szCs w:val="28"/>
          <w:highlight w:val="white"/>
        </w:rPr>
      </w:pPr>
      <w:r>
        <w:rPr>
          <w:rFonts w:ascii="Times New Roman" w:hAnsi="Times New Roman" w:cs="Times New Roman"/>
          <w:sz w:val="28"/>
          <w:szCs w:val="28"/>
          <w:highlight w:val="white"/>
          <w:lang w:eastAsia="ru-RU"/>
        </w:rPr>
        <w:t>В прогнозе на период с 2026 по 2032 год отмечены отрасли с разной динамикой развития.</w:t>
      </w:r>
    </w:p>
    <w:p w:rsidR="00BA0517" w:rsidRDefault="00086689">
      <w:pPr>
        <w:widowControl w:val="0"/>
        <w:pBdr>
          <w:top w:val="none" w:sz="4" w:space="0" w:color="000000"/>
          <w:left w:val="none" w:sz="4" w:space="0" w:color="000000"/>
          <w:bottom w:val="none" w:sz="4" w:space="0" w:color="000000"/>
          <w:right w:val="none" w:sz="4" w:space="0" w:color="000000"/>
        </w:pBdr>
        <w:spacing w:after="0" w:line="240" w:lineRule="auto"/>
        <w:contextualSpacing/>
        <w:jc w:val="right"/>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Таблица 5</w:t>
      </w:r>
    </w:p>
    <w:p w:rsidR="00BA0517" w:rsidRDefault="00BA0517">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p>
    <w:p w:rsidR="00BA0517" w:rsidRDefault="00086689">
      <w:pPr>
        <w:widowControl w:val="0"/>
        <w:pBdr>
          <w:top w:val="none" w:sz="4" w:space="0" w:color="000000"/>
          <w:left w:val="none" w:sz="4" w:space="0" w:color="000000"/>
          <w:bottom w:val="none" w:sz="4" w:space="0" w:color="000000"/>
          <w:right w:val="none" w:sz="4" w:space="0" w:color="000000"/>
        </w:pBdr>
        <w:spacing w:after="0" w:line="240" w:lineRule="auto"/>
        <w:contextualSpacing/>
        <w:jc w:val="center"/>
        <w:rPr>
          <w:rFonts w:ascii="Times New Roman" w:hAnsi="Times New Roman" w:cs="Times New Roman"/>
          <w:highlight w:val="white"/>
        </w:rPr>
      </w:pPr>
      <w:r>
        <w:rPr>
          <w:rFonts w:ascii="Times New Roman" w:eastAsia="Times New Roman" w:hAnsi="Times New Roman" w:cs="Times New Roman"/>
          <w:sz w:val="28"/>
          <w:szCs w:val="28"/>
          <w:highlight w:val="white"/>
        </w:rPr>
        <w:t>Замещающая (дополнительная) потребность в кадрах по видам экономической деятельности</w:t>
      </w:r>
    </w:p>
    <w:p w:rsidR="00BA0517" w:rsidRDefault="00BA0517">
      <w:pPr>
        <w:widowControl w:val="0"/>
        <w:pBdr>
          <w:top w:val="none" w:sz="4" w:space="0" w:color="000000"/>
          <w:left w:val="none" w:sz="4" w:space="0" w:color="000000"/>
          <w:bottom w:val="none" w:sz="4" w:space="0" w:color="000000"/>
          <w:right w:val="none" w:sz="4" w:space="0" w:color="000000"/>
        </w:pBdr>
        <w:spacing w:after="0" w:line="240" w:lineRule="auto"/>
        <w:contextualSpacing/>
        <w:jc w:val="center"/>
        <w:rPr>
          <w:rFonts w:ascii="Times New Roman" w:hAnsi="Times New Roman" w:cs="Times New Roman"/>
          <w:highlight w:val="white"/>
        </w:rPr>
      </w:pPr>
    </w:p>
    <w:tbl>
      <w:tblPr>
        <w:tblStyle w:val="af3"/>
        <w:tblW w:w="0" w:type="auto"/>
        <w:tblLayout w:type="fixed"/>
        <w:tblLook w:val="04A0" w:firstRow="1" w:lastRow="0" w:firstColumn="1" w:lastColumn="0" w:noHBand="0" w:noVBand="1"/>
      </w:tblPr>
      <w:tblGrid>
        <w:gridCol w:w="4247"/>
        <w:gridCol w:w="694"/>
        <w:gridCol w:w="694"/>
        <w:gridCol w:w="694"/>
        <w:gridCol w:w="694"/>
        <w:gridCol w:w="836"/>
        <w:gridCol w:w="694"/>
        <w:gridCol w:w="902"/>
      </w:tblGrid>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w:t>
            </w:r>
          </w:p>
        </w:tc>
        <w:tc>
          <w:tcPr>
            <w:tcW w:w="5208" w:type="dxa"/>
            <w:gridSpan w:val="7"/>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Замещающая кадровая потребность, тыс. чел.</w:t>
            </w:r>
          </w:p>
        </w:tc>
      </w:tr>
      <w:tr w:rsidR="00BA0517">
        <w:tc>
          <w:tcPr>
            <w:tcW w:w="4247" w:type="dxa"/>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Вид экономической деятельности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2026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2027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2028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2029</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2030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2031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2032</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bCs/>
                <w:color w:val="000000"/>
                <w:sz w:val="20"/>
                <w:szCs w:val="20"/>
                <w:highlight w:val="white"/>
              </w:rPr>
              <w:t>Всего</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bCs/>
                <w:color w:val="000000"/>
                <w:sz w:val="20"/>
                <w:szCs w:val="20"/>
                <w:highlight w:val="white"/>
              </w:rPr>
              <w:t>26,50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bCs/>
                <w:color w:val="000000"/>
                <w:sz w:val="20"/>
                <w:szCs w:val="20"/>
                <w:highlight w:val="white"/>
              </w:rPr>
              <w:t>29,80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bCs/>
                <w:color w:val="000000"/>
                <w:sz w:val="20"/>
                <w:szCs w:val="20"/>
                <w:highlight w:val="white"/>
              </w:rPr>
              <w:t>33,71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bCs/>
                <w:color w:val="000000"/>
                <w:sz w:val="20"/>
                <w:szCs w:val="20"/>
                <w:highlight w:val="white"/>
              </w:rPr>
              <w:t>34,44</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bCs/>
                <w:color w:val="000000"/>
                <w:sz w:val="20"/>
                <w:szCs w:val="20"/>
                <w:highlight w:val="white"/>
              </w:rPr>
              <w:t>35,63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bCs/>
                <w:color w:val="000000"/>
                <w:sz w:val="20"/>
                <w:szCs w:val="20"/>
                <w:highlight w:val="white"/>
              </w:rPr>
              <w:t>32,05</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bCs/>
                <w:color w:val="000000"/>
                <w:sz w:val="20"/>
                <w:szCs w:val="20"/>
                <w:highlight w:val="white"/>
              </w:rPr>
              <w:t>32,96</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Сельское, лесное хозяйство, охота, рыболовство и рыбоводство</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0,36</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0,15</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Растениеводство и животноводство, охота и предоставление соответствующих услуг в этих областях</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0,19</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Лесоводство и лесозаготовки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0,13</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Рыболовство и рыбоводство</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Добыча полезных ископаемых</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6,66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7,88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9,02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8,78</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8,91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8,97</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9,04</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Добыча угля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Добыча нефти и природного газа</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4,72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3,11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4,99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4,68</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5,29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5,03</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4,97</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Добыча металлических руд</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Добыча прочих полезных ископаемых</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Предоставление услуг в области добычи полезных ископаемых</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1,92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4,76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4,08</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3,60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3,91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4,05</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Обрабатывающие производства</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0,94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1,21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1,09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0,91</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0,85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0,99</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0,97</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пищевых продуктов</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0,13</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0,13</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напитков</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табачных изделий</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 </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 </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текстильных изделий</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одежды</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кожи и изделий из нее</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 </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 </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 </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 </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 0,00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Обработка древесины и производство изделий из дерева и пробки, кроме мебели, производство изделий из соломки и материалов для плетения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0,15</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0,09</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0,09</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бумаги и бумажных изделий</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полиграфическая и копирование носителей информации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кокса и нефтепродуктов</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0,12</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химических веществ и химических продуктов</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лекарственных средств и материалов, применяемых в медицинских целях и ветеринарии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резиновых и пластмассовых изделий</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прочей неметаллической минеральной продукции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0,07</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металлургическое</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lastRenderedPageBreak/>
              <w:t>Производство готовых металлических изделий, кроме машин и оборудования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0,12</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0,12</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компьютеров, электронных и оптических изделий</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электрического оборудования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машин и оборудования, не включенных в другие группировки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автотранспортных средств, прицепов и полуприцепов</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прочих транспортных средств и оборудования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мебели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прочих готовых изделий</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Ремонт и монтаж машин и оборудования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0,29</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0,34</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0,34</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Обеспечение электрической энергией, газом и паром; кондиционирование воздуха</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0,97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0,91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1,15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1,09</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1,11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1,10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1,12</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Водоснабжение; водоотведение, организация сбора и утилизации отходов, деятельность по ликвидации загрязнений</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0,31</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0,31</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Строительство</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1,59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3,19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2,97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2,87</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2,82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2,48</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2,47</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Торговля оптовая и розничная; ремонт автотранспортных средств и мотоциклов</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1,41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1,52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1,56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2,03</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1,39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1,70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1,69</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Торговля оптовая и розничная автотранспортными средствами и мотоциклами и их ремонт</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0,24</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0,23</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Торговля оптовая, кроме оптовой торговли автотранспортными средствами и мотоциклами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0,26</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0,74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0,38</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Торговля розничная, кроме торговли автотранспортными средствами и мотоциклами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0,79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1,14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1,07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1,78</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1,08</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1,06</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Транспортировка и хранение</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2,96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3,23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3,92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3,52</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3,45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3,60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3,63</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сухопутного и трубопроводного транспорта</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2,20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2,35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2,97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2,65</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2,63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2,71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2,76</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водного транспорта</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воздушного и космического транспорта</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0,17</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0,17</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0,18</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Складское хозяйство и вспомогательная транспортная деятельность</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0,58</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почтовой связи и курьерская деятельность</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гостиниц и предприятий общественного питания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1,08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0,76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0,62</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0,42</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0,41</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в области информации и связи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0,19</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0,24</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0,25</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издательская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Производство кинофильмов, видеофильмов и телевизионных программ, издание звукозаписей и нот</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в области телевизионного и радиовещания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0,05</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0,05</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в сфере телекоммуникаций</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0,07</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0,07</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Разработка компьютерного программного обеспечения, консультационные услуги в данной области и другие сопутствующие услуги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r>
      <w:tr w:rsidR="00BA0517">
        <w:tc>
          <w:tcPr>
            <w:tcW w:w="4247" w:type="dxa"/>
          </w:tcPr>
          <w:p w:rsidR="00BA0517" w:rsidRDefault="00086689">
            <w:pPr>
              <w:spacing w:line="240" w:lineRule="auto"/>
              <w:ind w:firstLine="283"/>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в области информационных технологий</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0,08</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0,10</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финансовая и страховая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0,04</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0,25</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0,24</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0,27</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lastRenderedPageBreak/>
              <w:t>Деятельность по операциям с недвижимым имуществом</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0,61</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0,62</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0,63</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профессиональная, научная и техническая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1,06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0,82</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1,25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1,01</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1,07</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административная и сопутствующие дополнительные услуги</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1,59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2,11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1,23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1,53</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1,86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1,60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1,52</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Государственное управление и обеспечение военной безопасности; социальное обеспечение</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0,73</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0,71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1,08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1,17</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1,72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1,12</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1,21</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Образование</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3,77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3,11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2,87</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3,85</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4,11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2,48</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2,68</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в области здравоохранения и социальных услуг</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3,15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3,46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4,06</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4,49</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4,32</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3,88</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4,30</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в области культуры, спорта, организации досуга и развлечений</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0,49</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0,58</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0,57</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0,65</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0,58</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0,60</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Предоставление прочих видов услуг</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0,20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0,47</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0,71</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0,56</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0,57</w:t>
            </w:r>
          </w:p>
        </w:tc>
      </w:tr>
      <w:tr w:rsidR="00BA0517">
        <w:tc>
          <w:tcPr>
            <w:tcW w:w="4247" w:type="dxa"/>
          </w:tcPr>
          <w:p w:rsidR="00BA0517" w:rsidRDefault="00086689">
            <w:pPr>
              <w:spacing w:line="240" w:lineRule="auto"/>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836"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69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c>
          <w:tcPr>
            <w:tcW w:w="901"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eastAsia="Times New Roman" w:hAnsi="Times New Roman" w:cs="Times New Roman"/>
                <w:color w:val="000000"/>
                <w:sz w:val="20"/>
                <w:szCs w:val="20"/>
                <w:highlight w:val="white"/>
              </w:rPr>
              <w:t>0,00</w:t>
            </w:r>
          </w:p>
        </w:tc>
      </w:tr>
    </w:tbl>
    <w:p w:rsidR="00BA0517" w:rsidRDefault="00BA0517">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jc w:val="both"/>
        <w:rPr>
          <w:rFonts w:ascii="Times New Roman" w:hAnsi="Times New Roman" w:cs="Times New Roman"/>
          <w:highlight w:val="white"/>
        </w:rPr>
      </w:pP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color w:val="1A1A1A"/>
          <w:sz w:val="28"/>
          <w:szCs w:val="28"/>
          <w:highlight w:val="white"/>
        </w:rPr>
        <w:t>В профессионально-квалификационной структуре ежегодной замещающей (дополнительной) кадровой потребности экономики можно выделить несколько ключевых групп. Прогнозируется, что в период с 2026 по 2032 год наибольший спрос будет на следующие категории специалистов: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1. Операторы производственных установок, машин, сборщики и водители, совокупный объем замещающей кадровой потребности на семилетний период – 47,2 тыс. человек, что составляет 21 % от общего объема.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Будут востребованы специалисты таких профилей, как бурильщики скважин и колодцев и рабочие родственных знаний, водители, операторы (машинисты): кранов, подъемников и аналогичного оборудования; установок по переработке химического сырья; промышленных установок и машин; паровых машин и бойлерных установок; землеройных и аналогичных машин.</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2. Специалисты высшего уровня квалификации в различных областях, совокупный объем замещающей кадровой потребности на семилетний период – 44,6 тыс. человек (19,8 % от общего объема).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Наибольший спрос будет на инженеров в промышленности, врачей-специалистов, технических специалистов, педагогов образовательных учреждений среднего и дошкольного уровней, а также бухгалтеров и экономистов.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3. Специалисты среднего уровня квалификации, совокупный объем замещающей кадровой потребности на семилетний период – 37,4 тыс. человек (16,6 % от общего объема совокупной потребности).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Будут востребованы мастера (бригадиры) в добывающей промышленности и строительстве, средний медицинский персонал, операторы </w:t>
      </w:r>
      <w:proofErr w:type="spellStart"/>
      <w:r>
        <w:rPr>
          <w:rFonts w:ascii="Times New Roman" w:eastAsia="Times New Roman" w:hAnsi="Times New Roman" w:cs="Times New Roman"/>
          <w:sz w:val="28"/>
          <w:szCs w:val="28"/>
          <w:highlight w:val="white"/>
          <w:lang w:eastAsia="ru-RU"/>
        </w:rPr>
        <w:t>нефте</w:t>
      </w:r>
      <w:proofErr w:type="spellEnd"/>
      <w:r>
        <w:rPr>
          <w:rFonts w:ascii="Times New Roman" w:eastAsia="Times New Roman" w:hAnsi="Times New Roman" w:cs="Times New Roman"/>
          <w:sz w:val="28"/>
          <w:szCs w:val="28"/>
          <w:highlight w:val="white"/>
          <w:lang w:eastAsia="ru-RU"/>
        </w:rPr>
        <w:t xml:space="preserve">- и газоочистных, перерабатывающих установок, </w:t>
      </w:r>
      <w:r>
        <w:rPr>
          <w:rFonts w:ascii="Times New Roman" w:eastAsia="Times New Roman" w:hAnsi="Times New Roman" w:cs="Times New Roman"/>
          <w:sz w:val="28"/>
          <w:szCs w:val="28"/>
          <w:highlight w:val="white"/>
          <w:lang w:eastAsia="ru-RU"/>
        </w:rPr>
        <w:lastRenderedPageBreak/>
        <w:t>фармацевты, административный и иной исполнительный среднетехнический персонал, закупщики, офис-менеджеры.</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4. Квалифицированные рабочие промышленности, строительства, транспорта и родственных отраслей, совокупный объем замещающей кадровой потребности на семилетний период – 33,0 тыс. человек (14,6 % от общего объема совокупной потребности).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Будут востребованы сварщики и газорезчики, слесари-сантехники и слесари-трубопроводчики, механики и ремонтники сельскохозяйственного и производственного оборудования, механики и ремонтники автотранспортных средств, электромеханики и монтеры электрического оборудования. </w:t>
      </w:r>
    </w:p>
    <w:p w:rsidR="00BA0517" w:rsidRDefault="00BA0517">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white"/>
        </w:rPr>
      </w:pP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right"/>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Таблица 6</w:t>
      </w:r>
    </w:p>
    <w:p w:rsidR="00BA0517" w:rsidRDefault="00086689">
      <w:pPr>
        <w:widowControl w:val="0"/>
        <w:pBdr>
          <w:top w:val="none" w:sz="4" w:space="0" w:color="000000"/>
          <w:left w:val="none" w:sz="4" w:space="0" w:color="000000"/>
          <w:bottom w:val="none" w:sz="4" w:space="0" w:color="000000"/>
          <w:right w:val="none" w:sz="4" w:space="0" w:color="000000"/>
        </w:pBdr>
        <w:spacing w:after="0" w:line="240" w:lineRule="auto"/>
        <w:contextualSpacing/>
        <w:jc w:val="center"/>
        <w:rPr>
          <w:rFonts w:ascii="Times New Roman" w:hAnsi="Times New Roman" w:cs="Times New Roman"/>
          <w:highlight w:val="white"/>
        </w:rPr>
      </w:pPr>
      <w:r>
        <w:rPr>
          <w:rFonts w:ascii="Times New Roman" w:eastAsia="Times New Roman" w:hAnsi="Times New Roman" w:cs="Times New Roman"/>
          <w:sz w:val="28"/>
          <w:szCs w:val="28"/>
          <w:highlight w:val="white"/>
        </w:rPr>
        <w:t xml:space="preserve">Сведения о замещающей кадровой потребности в профессионально-квалификационном разрезе в 2026 </w:t>
      </w:r>
      <w:r>
        <w:rPr>
          <w:rFonts w:ascii="Times New Roman" w:eastAsia="Times New Roman" w:hAnsi="Times New Roman" w:cs="Times New Roman"/>
          <w:sz w:val="28"/>
          <w:szCs w:val="28"/>
          <w:highlight w:val="white"/>
          <w:lang w:eastAsia="ru-RU"/>
        </w:rPr>
        <w:t>–</w:t>
      </w:r>
      <w:r>
        <w:rPr>
          <w:rFonts w:ascii="Times New Roman" w:eastAsia="Times New Roman" w:hAnsi="Times New Roman" w:cs="Times New Roman"/>
          <w:sz w:val="28"/>
          <w:szCs w:val="28"/>
          <w:highlight w:val="white"/>
        </w:rPr>
        <w:t xml:space="preserve"> 2032 годах</w:t>
      </w:r>
    </w:p>
    <w:p w:rsidR="00BA0517" w:rsidRDefault="00BA0517">
      <w:pPr>
        <w:widowControl w:val="0"/>
        <w:pBdr>
          <w:top w:val="none" w:sz="4" w:space="0" w:color="000000"/>
          <w:left w:val="none" w:sz="4" w:space="0" w:color="000000"/>
          <w:bottom w:val="none" w:sz="4" w:space="0" w:color="000000"/>
          <w:right w:val="none" w:sz="4" w:space="0" w:color="000000"/>
        </w:pBdr>
        <w:spacing w:after="0" w:line="240" w:lineRule="auto"/>
        <w:contextualSpacing/>
        <w:jc w:val="right"/>
        <w:rPr>
          <w:rFonts w:ascii="Times New Roman" w:hAnsi="Times New Roman" w:cs="Times New Roman"/>
          <w:highlight w:val="white"/>
        </w:rPr>
      </w:pPr>
    </w:p>
    <w:tbl>
      <w:tblPr>
        <w:tblStyle w:val="af3"/>
        <w:tblW w:w="9229" w:type="dxa"/>
        <w:tblLayout w:type="fixed"/>
        <w:tblLook w:val="04A0" w:firstRow="1" w:lastRow="0" w:firstColumn="1" w:lastColumn="0" w:noHBand="0" w:noVBand="1"/>
      </w:tblPr>
      <w:tblGrid>
        <w:gridCol w:w="2566"/>
        <w:gridCol w:w="665"/>
        <w:gridCol w:w="822"/>
        <w:gridCol w:w="822"/>
        <w:gridCol w:w="822"/>
        <w:gridCol w:w="822"/>
        <w:gridCol w:w="822"/>
        <w:gridCol w:w="825"/>
        <w:gridCol w:w="1063"/>
      </w:tblGrid>
      <w:tr w:rsidR="00BA0517">
        <w:tc>
          <w:tcPr>
            <w:tcW w:w="2566" w:type="dxa"/>
            <w:vMerge w:val="restart"/>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 Наименование группы занятий</w:t>
            </w:r>
          </w:p>
        </w:tc>
        <w:tc>
          <w:tcPr>
            <w:tcW w:w="6663" w:type="dxa"/>
            <w:gridSpan w:val="8"/>
          </w:tcPr>
          <w:p w:rsidR="00BA0517" w:rsidRDefault="00086689">
            <w:pPr>
              <w:spacing w:line="240" w:lineRule="auto"/>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Замещающая  кадровая потребность (чел.)</w:t>
            </w:r>
          </w:p>
        </w:tc>
      </w:tr>
      <w:tr w:rsidR="00BA0517">
        <w:tc>
          <w:tcPr>
            <w:tcW w:w="2566" w:type="dxa"/>
            <w:vMerge/>
            <w:noWrap/>
          </w:tcPr>
          <w:p w:rsidR="00BA0517" w:rsidRDefault="00BA0517">
            <w:pPr>
              <w:spacing w:line="240" w:lineRule="auto"/>
              <w:rPr>
                <w:rFonts w:ascii="Times New Roman" w:hAnsi="Times New Roman" w:cs="Times New Roman"/>
                <w:sz w:val="22"/>
                <w:szCs w:val="22"/>
              </w:rPr>
            </w:pPr>
          </w:p>
        </w:tc>
        <w:tc>
          <w:tcPr>
            <w:tcW w:w="665"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2026 год</w:t>
            </w:r>
          </w:p>
        </w:tc>
        <w:tc>
          <w:tcPr>
            <w:tcW w:w="822"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2027 год</w:t>
            </w:r>
          </w:p>
        </w:tc>
        <w:tc>
          <w:tcPr>
            <w:tcW w:w="822"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2028 год</w:t>
            </w:r>
          </w:p>
        </w:tc>
        <w:tc>
          <w:tcPr>
            <w:tcW w:w="822"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2029 год</w:t>
            </w:r>
          </w:p>
        </w:tc>
        <w:tc>
          <w:tcPr>
            <w:tcW w:w="822"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2030 год</w:t>
            </w:r>
          </w:p>
        </w:tc>
        <w:tc>
          <w:tcPr>
            <w:tcW w:w="822" w:type="dxa"/>
          </w:tcPr>
          <w:p w:rsidR="00BA0517" w:rsidRDefault="00086689">
            <w:pPr>
              <w:spacing w:line="240" w:lineRule="auto"/>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2031 год</w:t>
            </w:r>
          </w:p>
        </w:tc>
        <w:tc>
          <w:tcPr>
            <w:tcW w:w="825" w:type="dxa"/>
          </w:tcPr>
          <w:p w:rsidR="00BA0517" w:rsidRDefault="00086689">
            <w:pPr>
              <w:spacing w:line="240" w:lineRule="auto"/>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2032 год</w:t>
            </w:r>
          </w:p>
        </w:tc>
        <w:tc>
          <w:tcPr>
            <w:tcW w:w="1063" w:type="dxa"/>
          </w:tcPr>
          <w:p w:rsidR="00BA0517" w:rsidRDefault="00086689">
            <w:pPr>
              <w:spacing w:line="240" w:lineRule="auto"/>
              <w:jc w:val="center"/>
              <w:rPr>
                <w:rFonts w:ascii="Times New Roman" w:eastAsia="Times New Roman" w:hAnsi="Times New Roman" w:cs="Times New Roman"/>
                <w:color w:val="000000"/>
                <w:sz w:val="22"/>
                <w:szCs w:val="22"/>
                <w:highlight w:val="white"/>
              </w:rPr>
            </w:pPr>
            <w:r>
              <w:rPr>
                <w:rFonts w:ascii="Times New Roman" w:eastAsia="Times New Roman" w:hAnsi="Times New Roman" w:cs="Times New Roman"/>
                <w:color w:val="000000"/>
                <w:sz w:val="22"/>
                <w:szCs w:val="22"/>
                <w:highlight w:val="white"/>
              </w:rPr>
              <w:t>Совокупный объем на 7 лет</w:t>
            </w:r>
          </w:p>
        </w:tc>
      </w:tr>
      <w:tr w:rsidR="00BA0517">
        <w:tc>
          <w:tcPr>
            <w:tcW w:w="2566" w:type="dxa"/>
            <w:noWrap/>
          </w:tcPr>
          <w:p w:rsidR="00BA0517" w:rsidRDefault="00086689">
            <w:pPr>
              <w:spacing w:line="240" w:lineRule="auto"/>
              <w:jc w:val="right"/>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 ВСЕГО:</w:t>
            </w:r>
          </w:p>
        </w:tc>
        <w:tc>
          <w:tcPr>
            <w:tcW w:w="665"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26,5</w:t>
            </w:r>
          </w:p>
        </w:tc>
        <w:tc>
          <w:tcPr>
            <w:tcW w:w="822"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29,8</w:t>
            </w:r>
          </w:p>
        </w:tc>
        <w:tc>
          <w:tcPr>
            <w:tcW w:w="822"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33,7</w:t>
            </w:r>
          </w:p>
        </w:tc>
        <w:tc>
          <w:tcPr>
            <w:tcW w:w="822"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34,4</w:t>
            </w:r>
          </w:p>
        </w:tc>
        <w:tc>
          <w:tcPr>
            <w:tcW w:w="822"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35,6</w:t>
            </w:r>
          </w:p>
        </w:tc>
        <w:tc>
          <w:tcPr>
            <w:tcW w:w="822"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32,1</w:t>
            </w:r>
          </w:p>
        </w:tc>
        <w:tc>
          <w:tcPr>
            <w:tcW w:w="825"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33,0</w:t>
            </w:r>
          </w:p>
        </w:tc>
        <w:tc>
          <w:tcPr>
            <w:tcW w:w="1063"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bCs/>
                <w:color w:val="000000"/>
                <w:sz w:val="22"/>
                <w:szCs w:val="22"/>
                <w:highlight w:val="white"/>
              </w:rPr>
              <w:t>225,1</w:t>
            </w:r>
          </w:p>
        </w:tc>
      </w:tr>
      <w:tr w:rsidR="00BA0517">
        <w:tc>
          <w:tcPr>
            <w:tcW w:w="2566" w:type="dxa"/>
            <w:noWrap/>
          </w:tcPr>
          <w:p w:rsidR="00BA0517" w:rsidRDefault="00086689">
            <w:pPr>
              <w:spacing w:line="240" w:lineRule="auto"/>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1. Руководители</w:t>
            </w:r>
          </w:p>
        </w:tc>
        <w:tc>
          <w:tcPr>
            <w:tcW w:w="66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-6,6</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4,0</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3,6</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3,7</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4,3</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3,4</w:t>
            </w:r>
          </w:p>
        </w:tc>
        <w:tc>
          <w:tcPr>
            <w:tcW w:w="82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3,3</w:t>
            </w:r>
          </w:p>
        </w:tc>
        <w:tc>
          <w:tcPr>
            <w:tcW w:w="1063"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bCs/>
                <w:color w:val="000000"/>
                <w:sz w:val="22"/>
                <w:szCs w:val="22"/>
                <w:highlight w:val="white"/>
              </w:rPr>
              <w:t>15,7</w:t>
            </w:r>
          </w:p>
        </w:tc>
      </w:tr>
      <w:tr w:rsidR="00BA0517">
        <w:tc>
          <w:tcPr>
            <w:tcW w:w="2566" w:type="dxa"/>
          </w:tcPr>
          <w:p w:rsidR="00BA0517" w:rsidRDefault="00086689">
            <w:pPr>
              <w:spacing w:line="240" w:lineRule="auto"/>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 Специалисты высшего уровня квалификации</w:t>
            </w:r>
          </w:p>
        </w:tc>
        <w:tc>
          <w:tcPr>
            <w:tcW w:w="66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5,6</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4,4</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7,1</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7,3</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7,4</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6,4</w:t>
            </w:r>
          </w:p>
        </w:tc>
        <w:tc>
          <w:tcPr>
            <w:tcW w:w="82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6,6</w:t>
            </w:r>
          </w:p>
        </w:tc>
        <w:tc>
          <w:tcPr>
            <w:tcW w:w="1063"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bCs/>
                <w:color w:val="000000"/>
                <w:sz w:val="22"/>
                <w:szCs w:val="22"/>
                <w:highlight w:val="white"/>
              </w:rPr>
              <w:t>44,6</w:t>
            </w:r>
          </w:p>
        </w:tc>
      </w:tr>
      <w:tr w:rsidR="00BA0517">
        <w:tc>
          <w:tcPr>
            <w:tcW w:w="2566" w:type="dxa"/>
          </w:tcPr>
          <w:p w:rsidR="00BA0517" w:rsidRDefault="00086689">
            <w:pPr>
              <w:spacing w:line="240" w:lineRule="auto"/>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 Специалисты среднего уровня квалификации</w:t>
            </w:r>
          </w:p>
        </w:tc>
        <w:tc>
          <w:tcPr>
            <w:tcW w:w="66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7,5</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5,5</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4,7</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4,5</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5,9</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4,7</w:t>
            </w:r>
          </w:p>
        </w:tc>
        <w:tc>
          <w:tcPr>
            <w:tcW w:w="82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4,6</w:t>
            </w:r>
          </w:p>
        </w:tc>
        <w:tc>
          <w:tcPr>
            <w:tcW w:w="1063"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bCs/>
                <w:color w:val="000000"/>
                <w:sz w:val="22"/>
                <w:szCs w:val="22"/>
                <w:highlight w:val="white"/>
              </w:rPr>
              <w:t>37,4</w:t>
            </w:r>
          </w:p>
        </w:tc>
      </w:tr>
      <w:tr w:rsidR="00BA0517">
        <w:tc>
          <w:tcPr>
            <w:tcW w:w="2566" w:type="dxa"/>
          </w:tcPr>
          <w:p w:rsidR="00BA0517" w:rsidRDefault="00086689">
            <w:pPr>
              <w:spacing w:line="240" w:lineRule="auto"/>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4.Служащие, занятые подготовкой и оформлением документации, учетом и обслуживанием</w:t>
            </w:r>
          </w:p>
        </w:tc>
        <w:tc>
          <w:tcPr>
            <w:tcW w:w="66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1,5</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1,2</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1,8</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1,9</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1,2</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1,2</w:t>
            </w:r>
          </w:p>
        </w:tc>
        <w:tc>
          <w:tcPr>
            <w:tcW w:w="82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1,1</w:t>
            </w:r>
          </w:p>
        </w:tc>
        <w:tc>
          <w:tcPr>
            <w:tcW w:w="1063"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bCs/>
                <w:color w:val="000000"/>
                <w:sz w:val="22"/>
                <w:szCs w:val="22"/>
                <w:highlight w:val="white"/>
              </w:rPr>
              <w:t>9,9</w:t>
            </w:r>
          </w:p>
        </w:tc>
      </w:tr>
      <w:tr w:rsidR="00BA0517">
        <w:tc>
          <w:tcPr>
            <w:tcW w:w="2566" w:type="dxa"/>
          </w:tcPr>
          <w:p w:rsidR="00BA0517" w:rsidRDefault="00086689">
            <w:pPr>
              <w:spacing w:line="240" w:lineRule="auto"/>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5. Работники сферы обслуживания и торговли, охраны граждан и собственности</w:t>
            </w:r>
          </w:p>
        </w:tc>
        <w:tc>
          <w:tcPr>
            <w:tcW w:w="66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1,6</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0,9</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1,4</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2,4</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2,5</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2,2</w:t>
            </w:r>
          </w:p>
        </w:tc>
        <w:tc>
          <w:tcPr>
            <w:tcW w:w="82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2,6</w:t>
            </w:r>
          </w:p>
        </w:tc>
        <w:tc>
          <w:tcPr>
            <w:tcW w:w="1063"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bCs/>
                <w:color w:val="000000"/>
                <w:sz w:val="22"/>
                <w:szCs w:val="22"/>
                <w:highlight w:val="white"/>
              </w:rPr>
              <w:t>13,5</w:t>
            </w:r>
          </w:p>
        </w:tc>
      </w:tr>
      <w:tr w:rsidR="00BA0517">
        <w:tc>
          <w:tcPr>
            <w:tcW w:w="2566" w:type="dxa"/>
          </w:tcPr>
          <w:p w:rsidR="00BA0517" w:rsidRDefault="00086689">
            <w:pPr>
              <w:spacing w:line="240" w:lineRule="auto"/>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6. Квалифицированные работники сельского и лесного хозяйства, рыбоводства и рыболовства</w:t>
            </w:r>
          </w:p>
        </w:tc>
        <w:tc>
          <w:tcPr>
            <w:tcW w:w="66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0,0</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0,1</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0,0</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0,2</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0,1</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0,0</w:t>
            </w:r>
          </w:p>
        </w:tc>
        <w:tc>
          <w:tcPr>
            <w:tcW w:w="82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0,0</w:t>
            </w:r>
          </w:p>
        </w:tc>
        <w:tc>
          <w:tcPr>
            <w:tcW w:w="1063"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bCs/>
                <w:color w:val="000000"/>
                <w:sz w:val="22"/>
                <w:szCs w:val="22"/>
                <w:highlight w:val="white"/>
              </w:rPr>
              <w:t>0,5</w:t>
            </w:r>
          </w:p>
        </w:tc>
      </w:tr>
      <w:tr w:rsidR="00BA0517">
        <w:tc>
          <w:tcPr>
            <w:tcW w:w="2566" w:type="dxa"/>
          </w:tcPr>
          <w:p w:rsidR="00BA0517" w:rsidRDefault="00086689">
            <w:pPr>
              <w:spacing w:line="240" w:lineRule="auto"/>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7. Квалифицированные рабочие промышленности, строительства, транспорта и рабочие родственных занятий</w:t>
            </w:r>
          </w:p>
        </w:tc>
        <w:tc>
          <w:tcPr>
            <w:tcW w:w="66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6,8</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3,8</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5,0</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4,3</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4,2</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4,3</w:t>
            </w:r>
          </w:p>
        </w:tc>
        <w:tc>
          <w:tcPr>
            <w:tcW w:w="82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4,6</w:t>
            </w:r>
          </w:p>
        </w:tc>
        <w:tc>
          <w:tcPr>
            <w:tcW w:w="1063"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bCs/>
                <w:color w:val="000000"/>
                <w:sz w:val="22"/>
                <w:szCs w:val="22"/>
                <w:highlight w:val="white"/>
              </w:rPr>
              <w:t>33,0</w:t>
            </w:r>
          </w:p>
        </w:tc>
      </w:tr>
      <w:tr w:rsidR="00BA0517">
        <w:tc>
          <w:tcPr>
            <w:tcW w:w="2566" w:type="dxa"/>
          </w:tcPr>
          <w:p w:rsidR="00BA0517" w:rsidRDefault="00086689">
            <w:pPr>
              <w:spacing w:line="240" w:lineRule="auto"/>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lastRenderedPageBreak/>
              <w:t>8. Операторы производственных установок и машин, сборщики и водители</w:t>
            </w:r>
          </w:p>
        </w:tc>
        <w:tc>
          <w:tcPr>
            <w:tcW w:w="66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4,9</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6,5</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6,5</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7,4</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7,2</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7,2</w:t>
            </w:r>
          </w:p>
        </w:tc>
        <w:tc>
          <w:tcPr>
            <w:tcW w:w="82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7,6</w:t>
            </w:r>
          </w:p>
        </w:tc>
        <w:tc>
          <w:tcPr>
            <w:tcW w:w="1063"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bCs/>
                <w:color w:val="000000"/>
                <w:sz w:val="22"/>
                <w:szCs w:val="22"/>
                <w:highlight w:val="white"/>
              </w:rPr>
              <w:t>47,2</w:t>
            </w:r>
          </w:p>
        </w:tc>
      </w:tr>
      <w:tr w:rsidR="00BA0517">
        <w:tc>
          <w:tcPr>
            <w:tcW w:w="2566" w:type="dxa"/>
          </w:tcPr>
          <w:p w:rsidR="00BA0517" w:rsidRDefault="00086689">
            <w:pPr>
              <w:spacing w:line="240" w:lineRule="auto"/>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9. Неквалифицированные рабочие</w:t>
            </w:r>
          </w:p>
        </w:tc>
        <w:tc>
          <w:tcPr>
            <w:tcW w:w="66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5,3</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3,4</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3,6</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2,7</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2,9</w:t>
            </w:r>
          </w:p>
        </w:tc>
        <w:tc>
          <w:tcPr>
            <w:tcW w:w="822"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2,7</w:t>
            </w:r>
          </w:p>
        </w:tc>
        <w:tc>
          <w:tcPr>
            <w:tcW w:w="825" w:type="dxa"/>
            <w:noWrap/>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color w:val="000000"/>
                <w:sz w:val="22"/>
                <w:szCs w:val="22"/>
                <w:highlight w:val="white"/>
              </w:rPr>
              <w:t>2,6</w:t>
            </w:r>
          </w:p>
        </w:tc>
        <w:tc>
          <w:tcPr>
            <w:tcW w:w="1063" w:type="dxa"/>
          </w:tcPr>
          <w:p w:rsidR="00BA0517" w:rsidRDefault="00086689">
            <w:pPr>
              <w:spacing w:line="240" w:lineRule="auto"/>
              <w:jc w:val="center"/>
              <w:rPr>
                <w:rFonts w:ascii="Times New Roman" w:hAnsi="Times New Roman" w:cs="Times New Roman"/>
                <w:sz w:val="22"/>
                <w:szCs w:val="22"/>
                <w:highlight w:val="white"/>
              </w:rPr>
            </w:pPr>
            <w:r>
              <w:rPr>
                <w:rFonts w:ascii="Times New Roman" w:eastAsia="Times New Roman" w:hAnsi="Times New Roman" w:cs="Times New Roman"/>
                <w:bCs/>
                <w:color w:val="000000"/>
                <w:sz w:val="22"/>
                <w:szCs w:val="22"/>
                <w:highlight w:val="white"/>
              </w:rPr>
              <w:t>23,3</w:t>
            </w:r>
          </w:p>
        </w:tc>
      </w:tr>
    </w:tbl>
    <w:p w:rsidR="00BA0517" w:rsidRDefault="00BA0517">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jc w:val="both"/>
        <w:rPr>
          <w:rFonts w:ascii="Times New Roman" w:hAnsi="Times New Roman" w:cs="Times New Roman"/>
          <w:highlight w:val="white"/>
        </w:rPr>
      </w:pP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9"/>
        <w:jc w:val="both"/>
        <w:rPr>
          <w:rFonts w:ascii="Times New Roman" w:hAnsi="Times New Roman" w:cs="Times New Roman"/>
          <w:highlight w:val="white"/>
        </w:rPr>
      </w:pPr>
      <w:r>
        <w:rPr>
          <w:rFonts w:ascii="Times New Roman" w:hAnsi="Times New Roman" w:cs="Times New Roman"/>
          <w:sz w:val="28"/>
          <w:szCs w:val="28"/>
          <w:highlight w:val="white"/>
          <w:lang w:eastAsia="ru-RU"/>
        </w:rPr>
        <w:t>Дополнительная (замещающая) кадровая потребность складывается из 3 составляющих:</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9"/>
        <w:jc w:val="both"/>
        <w:rPr>
          <w:rFonts w:ascii="Times New Roman" w:hAnsi="Times New Roman" w:cs="Times New Roman"/>
          <w:highlight w:val="white"/>
        </w:rPr>
      </w:pPr>
      <w:r>
        <w:rPr>
          <w:rFonts w:ascii="Times New Roman" w:hAnsi="Times New Roman" w:cs="Times New Roman"/>
          <w:sz w:val="28"/>
          <w:szCs w:val="28"/>
          <w:highlight w:val="white"/>
          <w:lang w:eastAsia="ru-RU"/>
        </w:rPr>
        <w:t>потребность на замену, связанная с неизбежным</w:t>
      </w:r>
      <w:r>
        <w:rPr>
          <w:rFonts w:ascii="Times New Roman" w:hAnsi="Times New Roman" w:cs="Times New Roman"/>
          <w:sz w:val="28"/>
          <w:szCs w:val="28"/>
          <w:highlight w:val="white"/>
        </w:rPr>
        <w:t xml:space="preserve"> </w:t>
      </w:r>
      <w:r>
        <w:rPr>
          <w:rFonts w:ascii="Times New Roman" w:hAnsi="Times New Roman" w:cs="Times New Roman"/>
          <w:sz w:val="28"/>
          <w:szCs w:val="28"/>
          <w:highlight w:val="white"/>
          <w:lang w:eastAsia="ru-RU"/>
        </w:rPr>
        <w:t>естественно-возрастным выбытием работников с предприятий за период времени: пенсия, нетрудоспособность, естественная убыль, увольнение</w:t>
      </w:r>
      <w:r>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br/>
      </w:r>
      <w:r>
        <w:rPr>
          <w:rFonts w:ascii="Times New Roman" w:hAnsi="Times New Roman" w:cs="Times New Roman"/>
          <w:sz w:val="28"/>
          <w:szCs w:val="28"/>
          <w:highlight w:val="white"/>
          <w:lang w:eastAsia="ru-RU"/>
        </w:rPr>
        <w:t>по собственному желанию</w:t>
      </w:r>
      <w:r>
        <w:rPr>
          <w:rFonts w:ascii="Times New Roman" w:hAnsi="Times New Roman" w:cs="Times New Roman"/>
          <w:sz w:val="28"/>
          <w:szCs w:val="28"/>
          <w:highlight w:val="white"/>
        </w:rPr>
        <w:t>;</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9"/>
        <w:jc w:val="both"/>
        <w:rPr>
          <w:rFonts w:ascii="Times New Roman" w:hAnsi="Times New Roman" w:cs="Times New Roman"/>
          <w:highlight w:val="white"/>
        </w:rPr>
      </w:pPr>
      <w:r>
        <w:rPr>
          <w:rFonts w:ascii="Times New Roman" w:hAnsi="Times New Roman" w:cs="Times New Roman"/>
          <w:sz w:val="28"/>
          <w:szCs w:val="28"/>
          <w:highlight w:val="white"/>
          <w:lang w:eastAsia="ru-RU"/>
        </w:rPr>
        <w:t>потребность на рост, связанная с обеспечением кадрами новых рабочих мест существующих производств вследствие планируемого изменения за период времени общей численности работников</w:t>
      </w:r>
      <w:r>
        <w:rPr>
          <w:rFonts w:ascii="Times New Roman" w:hAnsi="Times New Roman" w:cs="Times New Roman"/>
          <w:sz w:val="28"/>
          <w:szCs w:val="28"/>
          <w:highlight w:val="white"/>
        </w:rPr>
        <w:t xml:space="preserve"> </w:t>
      </w:r>
      <w:r>
        <w:rPr>
          <w:rFonts w:ascii="Times New Roman" w:hAnsi="Times New Roman" w:cs="Times New Roman"/>
          <w:sz w:val="28"/>
          <w:szCs w:val="28"/>
          <w:highlight w:val="white"/>
        </w:rPr>
        <w:br/>
      </w:r>
      <w:r>
        <w:rPr>
          <w:rFonts w:ascii="Times New Roman" w:hAnsi="Times New Roman" w:cs="Times New Roman"/>
          <w:sz w:val="28"/>
          <w:szCs w:val="28"/>
          <w:highlight w:val="white"/>
          <w:lang w:eastAsia="ru-RU"/>
        </w:rPr>
        <w:t>на предприятии;</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9"/>
        <w:jc w:val="both"/>
        <w:rPr>
          <w:rFonts w:ascii="Times New Roman" w:hAnsi="Times New Roman" w:cs="Times New Roman"/>
          <w:highlight w:val="white"/>
        </w:rPr>
      </w:pPr>
      <w:r>
        <w:rPr>
          <w:rFonts w:ascii="Times New Roman" w:hAnsi="Times New Roman" w:cs="Times New Roman"/>
          <w:sz w:val="28"/>
          <w:szCs w:val="28"/>
          <w:highlight w:val="white"/>
          <w:lang w:eastAsia="ru-RU"/>
        </w:rPr>
        <w:t>потребность на развитие, связанная с реализацией инвестиционных проектов и запуском новых производств и, как следствие, необходимостью комплектации их новыми кадрами.</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8"/>
        <w:jc w:val="both"/>
        <w:rPr>
          <w:rFonts w:ascii="Times New Roman" w:hAnsi="Times New Roman" w:cs="Times New Roman"/>
          <w:highlight w:val="white"/>
        </w:rPr>
      </w:pPr>
      <w:r>
        <w:rPr>
          <w:rFonts w:ascii="Times New Roman" w:hAnsi="Times New Roman" w:cs="Times New Roman"/>
          <w:sz w:val="28"/>
          <w:szCs w:val="28"/>
          <w:highlight w:val="white"/>
          <w:lang w:eastAsia="ru-RU"/>
        </w:rPr>
        <w:t>Источники закрытия кадровой потребности определяются объемом востребованных кадров и сроками массового востребования специалистов.</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8"/>
        <w:jc w:val="both"/>
        <w:rPr>
          <w:rFonts w:ascii="Times New Roman" w:hAnsi="Times New Roman" w:cs="Times New Roman"/>
          <w:highlight w:val="white"/>
        </w:rPr>
      </w:pPr>
      <w:r>
        <w:rPr>
          <w:rFonts w:ascii="Times New Roman" w:hAnsi="Times New Roman" w:cs="Times New Roman"/>
          <w:sz w:val="28"/>
          <w:szCs w:val="28"/>
          <w:highlight w:val="white"/>
          <w:lang w:eastAsia="ru-RU"/>
        </w:rPr>
        <w:t xml:space="preserve">Удовлетворение потребности в кадрах организаций автономного округа будет осуществляться за счет внутренних региональных и внешних трудовых ресурсов, в том числе за счет подготовки и переподготовки кадров в системе общего, среднего профессионального, высшего </w:t>
      </w:r>
      <w:r>
        <w:rPr>
          <w:rFonts w:ascii="Times New Roman" w:hAnsi="Times New Roman" w:cs="Times New Roman"/>
          <w:sz w:val="28"/>
          <w:szCs w:val="28"/>
          <w:highlight w:val="white"/>
          <w:lang w:eastAsia="ru-RU"/>
        </w:rPr>
        <w:br/>
        <w:t>и дополнительного профессионального образования; привлечения иностранных трудовых мигрантов.</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8"/>
        <w:jc w:val="both"/>
        <w:rPr>
          <w:rFonts w:ascii="Times New Roman" w:hAnsi="Times New Roman" w:cs="Times New Roman"/>
          <w:highlight w:val="white"/>
        </w:rPr>
      </w:pPr>
      <w:r>
        <w:rPr>
          <w:rFonts w:ascii="Times New Roman" w:hAnsi="Times New Roman" w:cs="Times New Roman"/>
          <w:sz w:val="28"/>
          <w:szCs w:val="28"/>
          <w:highlight w:val="white"/>
          <w:lang w:eastAsia="ru-RU"/>
        </w:rPr>
        <w:t>Обеспечение рынка труда специалистами, массово востребованными в ближайшей перспективе, требует:</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8"/>
        <w:jc w:val="both"/>
        <w:rPr>
          <w:rFonts w:ascii="Times New Roman" w:hAnsi="Times New Roman" w:cs="Times New Roman"/>
          <w:highlight w:val="white"/>
        </w:rPr>
      </w:pPr>
      <w:r>
        <w:rPr>
          <w:rFonts w:ascii="Times New Roman" w:hAnsi="Times New Roman" w:cs="Times New Roman"/>
          <w:sz w:val="28"/>
          <w:szCs w:val="28"/>
          <w:highlight w:val="white"/>
          <w:lang w:eastAsia="ru-RU"/>
        </w:rPr>
        <w:t>учета региональной кадровой потребности при формировании контрольных цифр приема по образовательным программам среднего профессионального образования;</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8"/>
        <w:jc w:val="both"/>
        <w:rPr>
          <w:rFonts w:ascii="Times New Roman" w:hAnsi="Times New Roman" w:cs="Times New Roman"/>
          <w:highlight w:val="white"/>
        </w:rPr>
      </w:pPr>
      <w:r>
        <w:rPr>
          <w:rFonts w:ascii="Times New Roman" w:hAnsi="Times New Roman" w:cs="Times New Roman"/>
          <w:sz w:val="28"/>
          <w:szCs w:val="28"/>
          <w:highlight w:val="white"/>
          <w:lang w:eastAsia="ru-RU"/>
        </w:rPr>
        <w:t>подготовки кадров в образовательных организациях высшего</w:t>
      </w:r>
      <w:r>
        <w:rPr>
          <w:rFonts w:ascii="Times New Roman" w:hAnsi="Times New Roman" w:cs="Times New Roman"/>
          <w:sz w:val="28"/>
          <w:szCs w:val="28"/>
          <w:highlight w:val="white"/>
          <w:lang w:eastAsia="ru-RU"/>
        </w:rPr>
        <w:br/>
        <w:t xml:space="preserve"> и среднего профессионального образования, расширение практики целевого обучения под потребности экономики автономного округа;</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8"/>
        <w:jc w:val="both"/>
        <w:rPr>
          <w:rFonts w:ascii="Times New Roman" w:hAnsi="Times New Roman" w:cs="Times New Roman"/>
          <w:highlight w:val="white"/>
        </w:rPr>
      </w:pPr>
      <w:r>
        <w:rPr>
          <w:rFonts w:ascii="Times New Roman" w:hAnsi="Times New Roman" w:cs="Times New Roman"/>
          <w:sz w:val="28"/>
          <w:szCs w:val="28"/>
          <w:highlight w:val="white"/>
          <w:lang w:eastAsia="ru-RU"/>
        </w:rPr>
        <w:t>реализации активных мер трудоустройства незанятых жителей региона;</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8"/>
        <w:jc w:val="both"/>
        <w:rPr>
          <w:rFonts w:ascii="Times New Roman" w:hAnsi="Times New Roman" w:cs="Times New Roman"/>
          <w:highlight w:val="white"/>
        </w:rPr>
      </w:pPr>
      <w:r>
        <w:rPr>
          <w:rFonts w:ascii="Times New Roman" w:hAnsi="Times New Roman" w:cs="Times New Roman"/>
          <w:sz w:val="28"/>
          <w:szCs w:val="28"/>
          <w:highlight w:val="white"/>
          <w:lang w:eastAsia="ru-RU"/>
        </w:rPr>
        <w:t>переквалификации с последующим трудоустройством для работников низкого и среднего уровня квалификации;</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8"/>
        <w:jc w:val="both"/>
        <w:rPr>
          <w:rFonts w:ascii="Times New Roman" w:hAnsi="Times New Roman" w:cs="Times New Roman"/>
          <w:highlight w:val="white"/>
        </w:rPr>
      </w:pPr>
      <w:r>
        <w:rPr>
          <w:rFonts w:ascii="Times New Roman" w:hAnsi="Times New Roman" w:cs="Times New Roman"/>
          <w:sz w:val="28"/>
          <w:szCs w:val="28"/>
          <w:highlight w:val="white"/>
          <w:lang w:eastAsia="ru-RU"/>
        </w:rPr>
        <w:t>привлечения специалистов из других регионов, как востребованных квалифицированных кадров, так и работников средней и низкой квалификации, не достающих на рынке труда;</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8"/>
        <w:jc w:val="both"/>
        <w:rPr>
          <w:rFonts w:ascii="Times New Roman" w:hAnsi="Times New Roman" w:cs="Times New Roman"/>
          <w:highlight w:val="white"/>
        </w:rPr>
      </w:pPr>
      <w:r>
        <w:rPr>
          <w:rFonts w:ascii="Times New Roman" w:hAnsi="Times New Roman" w:cs="Times New Roman"/>
          <w:sz w:val="28"/>
          <w:szCs w:val="28"/>
          <w:highlight w:val="white"/>
          <w:lang w:eastAsia="ru-RU"/>
        </w:rPr>
        <w:t xml:space="preserve">квалифицированных специалистов. </w:t>
      </w:r>
    </w:p>
    <w:p w:rsidR="00BA0517" w:rsidRDefault="00086689">
      <w:pPr>
        <w:pBdr>
          <w:top w:val="none" w:sz="4" w:space="0" w:color="000000"/>
          <w:left w:val="none" w:sz="4" w:space="0" w:color="000000"/>
          <w:bottom w:val="none" w:sz="4" w:space="0" w:color="000000"/>
          <w:right w:val="none" w:sz="4" w:space="0" w:color="000000"/>
        </w:pBdr>
        <w:shd w:val="clear" w:color="FFFFFF" w:themeColor="background1" w:fill="FFFFFF" w:themeFill="background1"/>
        <w:spacing w:after="0" w:line="240" w:lineRule="auto"/>
        <w:ind w:firstLine="708"/>
        <w:jc w:val="both"/>
        <w:rPr>
          <w:rFonts w:ascii="Times New Roman" w:eastAsia="Times New Roman" w:hAnsi="Times New Roman" w:cs="Times New Roman"/>
          <w:color w:val="1A1A1A"/>
          <w:highlight w:val="white"/>
          <w14:ligatures w14:val="none"/>
        </w:rPr>
      </w:pPr>
      <w:r>
        <w:rPr>
          <w:rFonts w:ascii="Times New Roman" w:hAnsi="Times New Roman" w:cs="Times New Roman"/>
          <w:sz w:val="28"/>
          <w:szCs w:val="28"/>
          <w:highlight w:val="white"/>
          <w:lang w:eastAsia="ru-RU"/>
        </w:rPr>
        <w:lastRenderedPageBreak/>
        <w:t xml:space="preserve">Специалистов постоянно и перспективно массово востребованных профессий важно обучать в рамках развития системы образования региона вкупе с системой профориентации, повышения квалификации </w:t>
      </w:r>
      <w:r>
        <w:rPr>
          <w:rFonts w:ascii="Times New Roman" w:hAnsi="Times New Roman" w:cs="Times New Roman"/>
          <w:sz w:val="28"/>
          <w:szCs w:val="28"/>
          <w:highlight w:val="white"/>
          <w:lang w:eastAsia="ru-RU"/>
        </w:rPr>
        <w:br/>
        <w:t>и переквалификации.</w:t>
      </w:r>
    </w:p>
    <w:p w:rsidR="00BA0517" w:rsidRDefault="00BA0517">
      <w:pPr>
        <w:spacing w:after="0" w:line="240" w:lineRule="auto"/>
        <w:rPr>
          <w:rFonts w:ascii="Times New Roman" w:eastAsia="Calibri" w:hAnsi="Times New Roman" w:cs="Times New Roman"/>
          <w:sz w:val="28"/>
          <w:szCs w:val="28"/>
          <w:highlight w:val="white"/>
        </w:rPr>
      </w:pPr>
    </w:p>
    <w:p w:rsidR="00BA0517" w:rsidRPr="00C971E1" w:rsidRDefault="00086689">
      <w:pPr>
        <w:spacing w:after="0" w:line="240" w:lineRule="auto"/>
        <w:jc w:val="center"/>
        <w:rPr>
          <w:rFonts w:ascii="Times New Roman" w:eastAsia="Calibri" w:hAnsi="Times New Roman" w:cs="Times New Roman"/>
          <w:b/>
          <w:bCs/>
          <w:sz w:val="28"/>
          <w:szCs w:val="28"/>
          <w:highlight w:val="green"/>
          <w14:ligatures w14:val="none"/>
        </w:rPr>
      </w:pPr>
      <w:r w:rsidRPr="00C971E1">
        <w:rPr>
          <w:rFonts w:ascii="Times New Roman" w:eastAsia="Calibri" w:hAnsi="Times New Roman" w:cs="Times New Roman"/>
          <w:b/>
          <w:bCs/>
          <w:sz w:val="28"/>
          <w:szCs w:val="28"/>
          <w:highlight w:val="green"/>
          <w:lang w:eastAsia="ru-RU"/>
          <w14:ligatures w14:val="none"/>
        </w:rPr>
        <w:t xml:space="preserve">5.4.2.3. Государственная национальная политика </w:t>
      </w:r>
    </w:p>
    <w:p w:rsidR="00BA0517" w:rsidRPr="00C971E1" w:rsidRDefault="00BA0517">
      <w:pPr>
        <w:spacing w:after="0" w:line="240" w:lineRule="auto"/>
        <w:ind w:firstLine="709"/>
        <w:jc w:val="both"/>
        <w:rPr>
          <w:rFonts w:ascii="Times New Roman" w:eastAsia="Calibri" w:hAnsi="Times New Roman" w:cs="Times New Roman"/>
          <w:bCs/>
          <w:sz w:val="28"/>
          <w:szCs w:val="28"/>
          <w:highlight w:val="green"/>
          <w14:ligatures w14:val="none"/>
        </w:rPr>
      </w:pPr>
    </w:p>
    <w:p w:rsidR="00BA0517" w:rsidRPr="00C971E1" w:rsidRDefault="00086689">
      <w:pPr>
        <w:spacing w:after="0" w:line="240" w:lineRule="auto"/>
        <w:ind w:firstLine="709"/>
        <w:jc w:val="both"/>
        <w:rPr>
          <w:rFonts w:ascii="Times New Roman" w:eastAsia="Calibri" w:hAnsi="Times New Roman" w:cs="Times New Roman"/>
          <w:iCs/>
          <w:sz w:val="28"/>
          <w:szCs w:val="28"/>
          <w:highlight w:val="green"/>
          <w14:ligatures w14:val="none"/>
        </w:rPr>
      </w:pPr>
      <w:r w:rsidRPr="00C971E1">
        <w:rPr>
          <w:rFonts w:ascii="Times New Roman" w:eastAsia="Calibri" w:hAnsi="Times New Roman" w:cs="Times New Roman"/>
          <w:iCs/>
          <w:sz w:val="28"/>
          <w:szCs w:val="28"/>
          <w:highlight w:val="green"/>
          <w14:ligatures w14:val="none"/>
        </w:rPr>
        <w:t>Ключевые вызовы</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Предпринимаемые недружественными государствами усилия по дестабилизации межнациональных (межэтнических) отношений, расколу российского общества и его внутреннего единства.</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Преодоление социального неравенства.</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Укоренение негативных стереотипов в отношении отдельных народов Российской Федерации.</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Частичная утрата этнокультурного наследия, размывание традиционных российских духовно-нравственных и культурно-исторических ценностей.</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Слабая межведомственная координация гражданских институтов и религиозных организаций в сфере реализации государственной национальной политики Российской Федерации в автономном округе.</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Формирование и распространение в открытых источниках (социальные сети, мессенджеры) предпосылок для возникновения конфликтов на национальной (этнической) и (или) религиозной почве, а также противопоставления общероссийской гражданской и национальной (этнической) идентичности. </w:t>
      </w:r>
    </w:p>
    <w:p w:rsidR="00BA0517" w:rsidRPr="00C971E1" w:rsidRDefault="00086689">
      <w:pPr>
        <w:spacing w:after="0" w:line="240" w:lineRule="auto"/>
        <w:ind w:firstLine="709"/>
        <w:jc w:val="both"/>
        <w:rPr>
          <w:rFonts w:ascii="Times New Roman" w:eastAsia="Times New Roman" w:hAnsi="Times New Roman" w:cs="Times New Roman"/>
          <w:iCs/>
          <w:sz w:val="28"/>
          <w:szCs w:val="28"/>
          <w:highlight w:val="green"/>
          <w:lang w:eastAsia="ru-RU"/>
        </w:rPr>
      </w:pPr>
      <w:r w:rsidRPr="00C971E1">
        <w:rPr>
          <w:rFonts w:ascii="Times New Roman" w:eastAsia="Times New Roman" w:hAnsi="Times New Roman" w:cs="Times New Roman"/>
          <w:iCs/>
          <w:sz w:val="28"/>
          <w:szCs w:val="28"/>
          <w:highlight w:val="green"/>
          <w:lang w:eastAsia="ru-RU"/>
        </w:rPr>
        <w:t>Стратегическая цель</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Обеспечение равенства прав и свобод человека и гражданина независимо от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Сохранение и поддержка этнокультурного и языкового многообразия Российской Федерации, традиционных российских духовно-нравственных ценностей как основы российского общества.</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Гармонизация межнациональных (межэтнических) отношений.</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Успешная социальная и культурная адаптация иностранных граждан в Российской Федерации и их интеграция в российское общество.</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highlight w:val="green"/>
        </w:rPr>
      </w:pPr>
      <w:r w:rsidRPr="00C971E1">
        <w:rPr>
          <w:rFonts w:ascii="Times New Roman" w:eastAsia="Times New Roman" w:hAnsi="Times New Roman" w:cs="Times New Roman"/>
          <w:sz w:val="28"/>
          <w:szCs w:val="28"/>
          <w:highlight w:val="green"/>
          <w:lang w:eastAsia="ru-RU"/>
          <w14:ligatures w14:val="none"/>
        </w:rPr>
        <w:t>Проживание в автономном округе иностранных граждан, имеющих гражданство Российской Федерации, которые благодаря своим инвестициям, знаниям, умениям и навыкам вносят вклад в развитие региональной экономики, науки, профессионального образования, искусства, а также разделяют традиционные российские духовно-нравственные ценности.</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Стратегические задачи</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lastRenderedPageBreak/>
        <w:t xml:space="preserve">Обеспечение равноправия граждан и реализации их конституционных прав.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Обеспечение межнационального мира и согласия, гармонизации межнациональных (межэтнических) отношений.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Обеспечение социально-экономических условий для эффективной реализации государственной национальной политики Российской Федерации в автономном округе.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Содействие этнокультурному и духовному развитию народов Российской Федерации, проживающих в автономном округе.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Формирование у детей и молодежи на всех этапах образовательного процесса общероссийской гражданской идентичности, патриотизма, гражданской ответственности, чувства гордости за историю России, воспитание культуры межнационального общения, основанной на уважении чести и национального достоинства граждан, традиционных российских духовно-нравственных ценностей.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Сохранение и поддержка как государственного языка Российской Федерации русского языка и языков народов Российской Федерации, проживающих в автономном округе.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 xml:space="preserve">Формирование системы социальной и культурной адаптации иностранных граждан в автономном округе, разделяющих традиционные российские духовно-нравственные ценности.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 xml:space="preserve">Совершенствование государственного управления в сфере государственной национальной политики Российской Федерации в автономном округе.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Совершенствование взаимодействия исполнительных органов автономного округа и органов местного самоуправления муниципальных образований автономного округа с институтами гражданского общества при реализации государственной национальной политики Российской Федерации в автономном округе.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Информационное обеспечение реализации государственной национальной политики Российской Федерации в автономном округе. </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Защита и реализация прав КМНС, проживающих в автономном округе.</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Использование возможностей и механизмов международного сотрудничества при реализации государственной национальной политики Российской Федерации в автономном округе.</w:t>
      </w:r>
    </w:p>
    <w:p w:rsidR="00BA0517" w:rsidRPr="00C971E1" w:rsidRDefault="00086689">
      <w:pPr>
        <w:spacing w:after="0" w:line="240" w:lineRule="auto"/>
        <w:ind w:firstLine="709"/>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Меры и механизмы</w:t>
      </w:r>
    </w:p>
    <w:p w:rsidR="00BA0517" w:rsidRPr="00C971E1" w:rsidRDefault="00086689">
      <w:pPr>
        <w:spacing w:after="0" w:line="240" w:lineRule="auto"/>
        <w:ind w:firstLine="720"/>
        <w:jc w:val="both"/>
        <w:rPr>
          <w:rFonts w:ascii="Times New Roman" w:eastAsia="Times New Roman" w:hAnsi="Times New Roman" w:cs="Times New Roman"/>
          <w:sz w:val="28"/>
          <w:szCs w:val="28"/>
          <w:highlight w:val="green"/>
        </w:rPr>
      </w:pPr>
      <w:r w:rsidRPr="00C971E1">
        <w:rPr>
          <w:rFonts w:ascii="Times New Roman" w:eastAsia="Times New Roman" w:hAnsi="Times New Roman" w:cs="Times New Roman"/>
          <w:sz w:val="28"/>
          <w:szCs w:val="28"/>
          <w:highlight w:val="green"/>
        </w:rPr>
        <w:t>Оказание государственной поддержки некоммерческим организациям, участвующим во всероссийских и региональных мероприятиях по реализации государственной национальной политики.</w:t>
      </w:r>
    </w:p>
    <w:p w:rsidR="00BA0517" w:rsidRPr="00C971E1" w:rsidRDefault="00086689">
      <w:pPr>
        <w:spacing w:after="0" w:line="240" w:lineRule="auto"/>
        <w:ind w:firstLine="720"/>
        <w:jc w:val="both"/>
        <w:rPr>
          <w:rFonts w:ascii="Times New Roman" w:hAnsi="Times New Roman" w:cs="Times New Roman"/>
          <w:sz w:val="28"/>
          <w:szCs w:val="28"/>
          <w:highlight w:val="green"/>
        </w:rPr>
      </w:pPr>
      <w:r w:rsidRPr="00C971E1">
        <w:rPr>
          <w:rFonts w:ascii="Times New Roman" w:eastAsia="Times New Roman" w:hAnsi="Times New Roman" w:cs="Times New Roman"/>
          <w:sz w:val="28"/>
          <w:szCs w:val="28"/>
          <w:highlight w:val="green"/>
        </w:rPr>
        <w:t>Повышение уровня межнационального (межэтнического) и межконфессионального согласия, защита от деструктивного информационно-психологического воздействия.</w:t>
      </w:r>
    </w:p>
    <w:p w:rsidR="00BA0517" w:rsidRPr="00C971E1" w:rsidRDefault="00086689">
      <w:pPr>
        <w:spacing w:after="0" w:line="240" w:lineRule="auto"/>
        <w:ind w:firstLine="720"/>
        <w:jc w:val="both"/>
        <w:rPr>
          <w:rFonts w:ascii="Times New Roman" w:hAnsi="Times New Roman" w:cs="Times New Roman"/>
          <w:highlight w:val="green"/>
        </w:rPr>
      </w:pPr>
      <w:r w:rsidRPr="00C971E1">
        <w:rPr>
          <w:rFonts w:ascii="Times New Roman" w:hAnsi="Times New Roman" w:cs="Times New Roman"/>
          <w:sz w:val="28"/>
          <w:szCs w:val="28"/>
          <w:highlight w:val="green"/>
        </w:rPr>
        <w:lastRenderedPageBreak/>
        <w:t>Создание инфраструктуры, содействующей адаптации иностранных граждан, включая пространства их информационной и правовой поддержки, а также изучению истории, культуры и традиций Российской Федерации.</w:t>
      </w:r>
    </w:p>
    <w:p w:rsidR="00BA0517" w:rsidRPr="00C971E1" w:rsidRDefault="00086689">
      <w:pPr>
        <w:spacing w:after="0" w:line="240" w:lineRule="auto"/>
        <w:ind w:firstLine="720"/>
        <w:jc w:val="both"/>
        <w:rPr>
          <w:rFonts w:ascii="Times New Roman" w:eastAsia="Times New Roman" w:hAnsi="Times New Roman" w:cs="Times New Roman"/>
          <w:sz w:val="28"/>
          <w:szCs w:val="28"/>
          <w:highlight w:val="green"/>
        </w:rPr>
      </w:pPr>
      <w:r w:rsidRPr="00C971E1">
        <w:rPr>
          <w:rFonts w:ascii="Times New Roman" w:eastAsia="Times New Roman" w:hAnsi="Times New Roman" w:cs="Times New Roman"/>
          <w:sz w:val="28"/>
          <w:szCs w:val="28"/>
          <w:highlight w:val="green"/>
        </w:rPr>
        <w:t>Организация и проведение мероприятий, направленных на укрепление общероссийского гражданского единства и гармонизацию межнациональных отношений (конгрессы, фестивали, конкурсы, форумы).</w:t>
      </w:r>
    </w:p>
    <w:p w:rsidR="00BA0517" w:rsidRPr="00C971E1" w:rsidRDefault="00086689">
      <w:pPr>
        <w:spacing w:after="0" w:line="240" w:lineRule="auto"/>
        <w:ind w:firstLine="720"/>
        <w:jc w:val="both"/>
        <w:rPr>
          <w:rFonts w:ascii="Times New Roman" w:hAnsi="Times New Roman" w:cs="Times New Roman"/>
          <w:sz w:val="28"/>
          <w:szCs w:val="28"/>
          <w:highlight w:val="green"/>
        </w:rPr>
      </w:pPr>
      <w:r w:rsidRPr="00C971E1">
        <w:rPr>
          <w:rFonts w:ascii="Times New Roman" w:eastAsia="Times New Roman" w:hAnsi="Times New Roman" w:cs="Times New Roman"/>
          <w:sz w:val="28"/>
          <w:szCs w:val="28"/>
          <w:highlight w:val="green"/>
        </w:rPr>
        <w:t>Планирование и проведение информационных кампаний, акций, конкурсов, направленных на укрепление общероссийского гражданского единства и гармонизацию межнациональных отношений.</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rPr>
        <w:t>Реализация проектов и программ, направленных на воспитание патриотизма</w:t>
      </w:r>
      <w:r w:rsidRPr="00C971E1">
        <w:rPr>
          <w:rFonts w:ascii="Times New Roman" w:eastAsia="Calibri" w:hAnsi="Times New Roman" w:cs="Times New Roman"/>
          <w:sz w:val="28"/>
          <w:szCs w:val="28"/>
          <w:highlight w:val="green"/>
          <w14:ligatures w14:val="none"/>
        </w:rPr>
        <w:t>.</w:t>
      </w:r>
    </w:p>
    <w:p w:rsidR="00BA0517" w:rsidRPr="00C971E1" w:rsidRDefault="00BA0517">
      <w:pPr>
        <w:spacing w:after="0" w:line="240" w:lineRule="auto"/>
        <w:jc w:val="both"/>
        <w:rPr>
          <w:rFonts w:ascii="Times New Roman" w:eastAsia="Calibri" w:hAnsi="Times New Roman" w:cs="Times New Roman"/>
          <w:b/>
          <w:bCs/>
          <w:sz w:val="28"/>
          <w:szCs w:val="28"/>
          <w:highlight w:val="green"/>
          <w:lang w:eastAsia="ru-RU"/>
          <w14:ligatures w14:val="none"/>
        </w:rPr>
      </w:pPr>
    </w:p>
    <w:p w:rsidR="00BA0517" w:rsidRPr="00C971E1" w:rsidRDefault="00086689">
      <w:pPr>
        <w:spacing w:after="0" w:line="240" w:lineRule="auto"/>
        <w:jc w:val="center"/>
        <w:rPr>
          <w:rFonts w:ascii="Times New Roman" w:eastAsia="Calibri" w:hAnsi="Times New Roman" w:cs="Times New Roman"/>
          <w:b/>
          <w:bCs/>
          <w:sz w:val="28"/>
          <w:szCs w:val="28"/>
          <w:highlight w:val="green"/>
          <w:lang w:eastAsia="ru-RU"/>
          <w14:ligatures w14:val="none"/>
        </w:rPr>
      </w:pPr>
      <w:r w:rsidRPr="00C971E1">
        <w:rPr>
          <w:rFonts w:ascii="Times New Roman" w:eastAsia="Calibri" w:hAnsi="Times New Roman" w:cs="Times New Roman"/>
          <w:b/>
          <w:bCs/>
          <w:sz w:val="28"/>
          <w:szCs w:val="28"/>
          <w:highlight w:val="green"/>
          <w:lang w:eastAsia="ru-RU"/>
          <w14:ligatures w14:val="none"/>
        </w:rPr>
        <w:t>5.4.2.4. Развитие гражданского общества</w:t>
      </w:r>
      <w:bookmarkEnd w:id="17"/>
      <w:bookmarkEnd w:id="18"/>
    </w:p>
    <w:p w:rsidR="00BA0517" w:rsidRPr="00C971E1" w:rsidRDefault="00BA0517">
      <w:pPr>
        <w:spacing w:after="0" w:line="240" w:lineRule="auto"/>
        <w:ind w:firstLine="709"/>
        <w:jc w:val="both"/>
        <w:rPr>
          <w:rFonts w:ascii="Times New Roman" w:eastAsia="Times New Roman" w:hAnsi="Times New Roman" w:cs="Times New Roman"/>
          <w:bCs/>
          <w:sz w:val="28"/>
          <w:szCs w:val="28"/>
          <w:highlight w:val="green"/>
          <w:lang w:eastAsia="ru-RU"/>
        </w:rPr>
      </w:pPr>
    </w:p>
    <w:p w:rsidR="00BA0517" w:rsidRPr="00C971E1" w:rsidRDefault="00086689">
      <w:pPr>
        <w:spacing w:after="0" w:line="240" w:lineRule="auto"/>
        <w:ind w:firstLine="709"/>
        <w:jc w:val="both"/>
        <w:rPr>
          <w:rFonts w:ascii="Times New Roman" w:eastAsia="Times New Roman" w:hAnsi="Times New Roman" w:cs="Times New Roman"/>
          <w:bCs/>
          <w:sz w:val="28"/>
          <w:szCs w:val="28"/>
          <w:highlight w:val="green"/>
        </w:rPr>
      </w:pPr>
      <w:r w:rsidRPr="00C971E1">
        <w:rPr>
          <w:rFonts w:ascii="Times New Roman" w:eastAsia="Times New Roman" w:hAnsi="Times New Roman" w:cs="Times New Roman"/>
          <w:sz w:val="28"/>
          <w:szCs w:val="28"/>
          <w:highlight w:val="green"/>
          <w:lang w:eastAsia="ru-RU"/>
        </w:rPr>
        <w:t>Ключевые вызовы</w:t>
      </w:r>
    </w:p>
    <w:p w:rsidR="00BA0517" w:rsidRPr="00C971E1" w:rsidRDefault="00086689">
      <w:pPr>
        <w:spacing w:after="0" w:line="240" w:lineRule="auto"/>
        <w:ind w:firstLine="709"/>
        <w:jc w:val="both"/>
        <w:rPr>
          <w:rFonts w:ascii="Times New Roman" w:eastAsia="Times New Roman" w:hAnsi="Times New Roman" w:cs="Times New Roman"/>
          <w:spacing w:val="-2"/>
          <w:sz w:val="28"/>
          <w:szCs w:val="28"/>
          <w:highlight w:val="green"/>
          <w14:ligatures w14:val="none"/>
        </w:rPr>
      </w:pPr>
      <w:r w:rsidRPr="00C971E1">
        <w:rPr>
          <w:rFonts w:ascii="Times New Roman" w:eastAsia="Times New Roman" w:hAnsi="Times New Roman" w:cs="Times New Roman"/>
          <w:spacing w:val="-2"/>
          <w:sz w:val="28"/>
          <w:szCs w:val="28"/>
          <w:highlight w:val="green"/>
          <w:lang w:eastAsia="ru-RU"/>
          <w14:ligatures w14:val="none"/>
        </w:rPr>
        <w:t xml:space="preserve">Достаточно низкая экономическая значимость социально ориентированных некоммерческих организаций (далее </w:t>
      </w:r>
      <w:r w:rsidRPr="00C971E1">
        <w:rPr>
          <w:rFonts w:ascii="Times New Roman" w:eastAsia="Calibri" w:hAnsi="Times New Roman" w:cs="Times New Roman"/>
          <w:sz w:val="28"/>
          <w:szCs w:val="28"/>
          <w:highlight w:val="green"/>
          <w14:ligatures w14:val="none"/>
        </w:rPr>
        <w:t>–</w:t>
      </w:r>
      <w:r w:rsidRPr="00C971E1">
        <w:rPr>
          <w:rFonts w:ascii="Times New Roman" w:eastAsia="Times New Roman" w:hAnsi="Times New Roman" w:cs="Times New Roman"/>
          <w:spacing w:val="-2"/>
          <w:sz w:val="28"/>
          <w:szCs w:val="28"/>
          <w:highlight w:val="green"/>
          <w:lang w:eastAsia="ru-RU"/>
          <w14:ligatures w14:val="none"/>
        </w:rPr>
        <w:t xml:space="preserve"> СОНКО) в региональной повестке.</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Невысокая активность деятельности СОНКО.</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Низкий партнерский потенциал благотворительных организаций: их финансовые, организационные, методические и </w:t>
      </w:r>
      <w:proofErr w:type="spellStart"/>
      <w:r w:rsidRPr="00C971E1">
        <w:rPr>
          <w:rFonts w:ascii="Times New Roman" w:eastAsia="Calibri" w:hAnsi="Times New Roman" w:cs="Times New Roman"/>
          <w:sz w:val="28"/>
          <w:szCs w:val="28"/>
          <w:highlight w:val="green"/>
          <w14:ligatures w14:val="none"/>
        </w:rPr>
        <w:t>медийные</w:t>
      </w:r>
      <w:proofErr w:type="spellEnd"/>
      <w:r w:rsidRPr="00C971E1">
        <w:rPr>
          <w:rFonts w:ascii="Times New Roman" w:eastAsia="Calibri" w:hAnsi="Times New Roman" w:cs="Times New Roman"/>
          <w:sz w:val="28"/>
          <w:szCs w:val="28"/>
          <w:highlight w:val="green"/>
          <w14:ligatures w14:val="none"/>
        </w:rPr>
        <w:t xml:space="preserve"> возможности, а также авторитет.</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Низкий уровень региональной идентичности, необходимость «условного </w:t>
      </w:r>
      <w:proofErr w:type="spellStart"/>
      <w:r w:rsidRPr="00C971E1">
        <w:rPr>
          <w:rFonts w:ascii="Times New Roman" w:eastAsia="Calibri" w:hAnsi="Times New Roman" w:cs="Times New Roman"/>
          <w:sz w:val="28"/>
          <w:szCs w:val="28"/>
          <w:highlight w:val="green"/>
          <w14:ligatures w14:val="none"/>
        </w:rPr>
        <w:t>импортозамещения</w:t>
      </w:r>
      <w:proofErr w:type="spellEnd"/>
      <w:r w:rsidRPr="00C971E1">
        <w:rPr>
          <w:rFonts w:ascii="Times New Roman" w:eastAsia="Calibri" w:hAnsi="Times New Roman" w:cs="Times New Roman"/>
          <w:sz w:val="28"/>
          <w:szCs w:val="28"/>
          <w:highlight w:val="green"/>
          <w14:ligatures w14:val="none"/>
        </w:rPr>
        <w:t xml:space="preserve">» внешних смыслов и продвижение в среде неформальных групп </w:t>
      </w:r>
      <w:proofErr w:type="spellStart"/>
      <w:r w:rsidRPr="00C971E1">
        <w:rPr>
          <w:rFonts w:ascii="Times New Roman" w:eastAsia="Calibri" w:hAnsi="Times New Roman" w:cs="Times New Roman"/>
          <w:sz w:val="28"/>
          <w:szCs w:val="28"/>
          <w:highlight w:val="green"/>
          <w14:ligatures w14:val="none"/>
        </w:rPr>
        <w:t>югорс</w:t>
      </w:r>
      <w:r w:rsidRPr="00C971E1">
        <w:rPr>
          <w:rFonts w:ascii="Times New Roman" w:eastAsia="Times New Roman" w:hAnsi="Times New Roman" w:cs="Times New Roman"/>
          <w:sz w:val="28"/>
          <w:szCs w:val="28"/>
          <w:highlight w:val="green"/>
          <w14:ligatures w14:val="none"/>
        </w:rPr>
        <w:t>кой</w:t>
      </w:r>
      <w:proofErr w:type="spellEnd"/>
      <w:r w:rsidRPr="00C971E1">
        <w:rPr>
          <w:rFonts w:ascii="Times New Roman" w:eastAsia="Times New Roman" w:hAnsi="Times New Roman" w:cs="Times New Roman"/>
          <w:sz w:val="28"/>
          <w:szCs w:val="28"/>
          <w:highlight w:val="green"/>
          <w14:ligatures w14:val="none"/>
        </w:rPr>
        <w:t xml:space="preserve"> идентичности.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Times New Roman" w:hAnsi="Times New Roman" w:cs="Times New Roman"/>
          <w:spacing w:val="-2"/>
          <w:sz w:val="28"/>
          <w:szCs w:val="28"/>
          <w:highlight w:val="green"/>
          <w:lang w:eastAsia="ru-RU"/>
          <w14:ligatures w14:val="none"/>
        </w:rPr>
        <w:t xml:space="preserve">Недостаточное использование органами местного самоуправления муниципальных образований автономного округа </w:t>
      </w:r>
      <w:r w:rsidRPr="00C971E1">
        <w:rPr>
          <w:rFonts w:ascii="Times New Roman" w:eastAsia="Calibri" w:hAnsi="Times New Roman" w:cs="Times New Roman"/>
          <w:sz w:val="28"/>
          <w:szCs w:val="28"/>
          <w:highlight w:val="green"/>
          <w14:ligatures w14:val="none"/>
        </w:rPr>
        <w:t>потенциала территориального общественного самоуправления (далее – ТОС) для решения проблем самоуправляемых территорий.</w:t>
      </w:r>
    </w:p>
    <w:p w:rsidR="00BA0517" w:rsidRPr="00C971E1" w:rsidRDefault="00086689">
      <w:pPr>
        <w:spacing w:after="0" w:line="240" w:lineRule="auto"/>
        <w:ind w:firstLine="709"/>
        <w:jc w:val="both"/>
        <w:rPr>
          <w:rFonts w:ascii="Times New Roman" w:eastAsia="Times New Roman" w:hAnsi="Times New Roman" w:cs="Times New Roman"/>
          <w:spacing w:val="-2"/>
          <w:sz w:val="28"/>
          <w:szCs w:val="28"/>
          <w:highlight w:val="green"/>
          <w:lang w:eastAsia="ru-RU"/>
          <w14:ligatures w14:val="none"/>
        </w:rPr>
      </w:pPr>
      <w:r w:rsidRPr="00C971E1">
        <w:rPr>
          <w:rFonts w:ascii="Times New Roman" w:eastAsia="Calibri" w:hAnsi="Times New Roman" w:cs="Times New Roman"/>
          <w:sz w:val="28"/>
          <w:szCs w:val="28"/>
          <w:highlight w:val="green"/>
          <w14:ligatures w14:val="none"/>
        </w:rPr>
        <w:t xml:space="preserve">Недостаточная информированность </w:t>
      </w:r>
      <w:r w:rsidRPr="00C971E1">
        <w:rPr>
          <w:rFonts w:ascii="Times New Roman" w:eastAsia="Times New Roman" w:hAnsi="Times New Roman" w:cs="Times New Roman"/>
          <w:spacing w:val="-2"/>
          <w:sz w:val="28"/>
          <w:szCs w:val="28"/>
          <w:highlight w:val="green"/>
          <w:lang w:eastAsia="ru-RU"/>
          <w14:ligatures w14:val="none"/>
        </w:rPr>
        <w:t xml:space="preserve">жителей о целях и результатах работы ТОС, некоммерческих организаций (далее </w:t>
      </w:r>
      <w:r w:rsidRPr="00C971E1">
        <w:rPr>
          <w:rFonts w:ascii="Times New Roman" w:eastAsia="Calibri" w:hAnsi="Times New Roman" w:cs="Times New Roman"/>
          <w:sz w:val="28"/>
          <w:szCs w:val="28"/>
          <w:highlight w:val="green"/>
          <w14:ligatures w14:val="none"/>
        </w:rPr>
        <w:t>–</w:t>
      </w:r>
      <w:r w:rsidRPr="00C971E1">
        <w:rPr>
          <w:rFonts w:ascii="Times New Roman" w:eastAsia="Times New Roman" w:hAnsi="Times New Roman" w:cs="Times New Roman"/>
          <w:spacing w:val="-2"/>
          <w:sz w:val="28"/>
          <w:szCs w:val="28"/>
          <w:highlight w:val="green"/>
          <w:lang w:eastAsia="ru-RU"/>
          <w14:ligatures w14:val="none"/>
        </w:rPr>
        <w:t xml:space="preserve"> НКО). </w:t>
      </w:r>
    </w:p>
    <w:p w:rsidR="00BA0517" w:rsidRPr="00C971E1" w:rsidRDefault="00086689">
      <w:pPr>
        <w:spacing w:after="0" w:line="240" w:lineRule="auto"/>
        <w:ind w:firstLine="709"/>
        <w:jc w:val="both"/>
        <w:rPr>
          <w:rFonts w:ascii="Times New Roman" w:eastAsia="Times New Roman" w:hAnsi="Times New Roman" w:cs="Times New Roman"/>
          <w:spacing w:val="-2"/>
          <w:sz w:val="28"/>
          <w:szCs w:val="28"/>
          <w:highlight w:val="green"/>
          <w:lang w:eastAsia="ru-RU"/>
          <w14:ligatures w14:val="none"/>
        </w:rPr>
      </w:pPr>
      <w:r w:rsidRPr="00C971E1">
        <w:rPr>
          <w:rFonts w:ascii="Times New Roman" w:eastAsia="Times New Roman" w:hAnsi="Times New Roman" w:cs="Times New Roman"/>
          <w:spacing w:val="-2"/>
          <w:sz w:val="28"/>
          <w:szCs w:val="28"/>
          <w:highlight w:val="green"/>
          <w:lang w:eastAsia="ru-RU"/>
          <w14:ligatures w14:val="none"/>
        </w:rPr>
        <w:t>Слабые коммуникации между жителями, активистами ТОС в части обмена успешными практиками, в том числе через информационно-телекоммуникационную сеть Интернет и социальные сети.</w:t>
      </w:r>
    </w:p>
    <w:p w:rsidR="00BA0517" w:rsidRPr="00C971E1" w:rsidRDefault="00086689">
      <w:pPr>
        <w:spacing w:after="0" w:line="240" w:lineRule="auto"/>
        <w:ind w:firstLine="709"/>
        <w:jc w:val="both"/>
        <w:rPr>
          <w:rFonts w:ascii="Times New Roman" w:eastAsia="Times New Roman" w:hAnsi="Times New Roman" w:cs="Times New Roman"/>
          <w:spacing w:val="-2"/>
          <w:sz w:val="28"/>
          <w:szCs w:val="28"/>
          <w:highlight w:val="green"/>
          <w:lang w:eastAsia="ru-RU"/>
          <w14:ligatures w14:val="none"/>
        </w:rPr>
      </w:pPr>
      <w:r w:rsidRPr="00C971E1">
        <w:rPr>
          <w:rFonts w:ascii="Times New Roman" w:eastAsia="Times New Roman" w:hAnsi="Times New Roman" w:cs="Times New Roman"/>
          <w:spacing w:val="-2"/>
          <w:sz w:val="28"/>
          <w:szCs w:val="28"/>
          <w:highlight w:val="green"/>
          <w:lang w:eastAsia="ru-RU"/>
          <w14:ligatures w14:val="none"/>
        </w:rPr>
        <w:t xml:space="preserve">Низкий уровень кадрового потенциала ТОС. </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 xml:space="preserve">Стратегическая цель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lang w:eastAsia="ru-RU"/>
        </w:rPr>
        <w:t xml:space="preserve">Формирование сообщества свободных, равных и активных граждан на основе традиций, интересов и ценностей путем расширения гражданского общества как сообщества, формирования системы гражданского воспитания, повышения ответственности гражданского общества. </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Стратегические задачи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lang w:eastAsia="ru-RU"/>
        </w:rPr>
        <w:t>Совершенствование нормативной базы и центров некоммерческого сектора в целях устойчивой деятельности СОНКО.</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lang w:eastAsia="ru-RU"/>
        </w:rPr>
      </w:pPr>
      <w:r w:rsidRPr="00C971E1">
        <w:rPr>
          <w:rFonts w:ascii="Times New Roman" w:eastAsia="Calibri" w:hAnsi="Times New Roman" w:cs="Times New Roman"/>
          <w:sz w:val="28"/>
          <w:szCs w:val="28"/>
          <w:highlight w:val="green"/>
          <w:lang w:eastAsia="ru-RU"/>
        </w:rPr>
        <w:lastRenderedPageBreak/>
        <w:t>Повышение эффективности деятельности социально ориентированных некоммерческих организаций, развитие направлений деятельности некоммерческого сектора.</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lang w:eastAsia="ru-RU"/>
        </w:rPr>
      </w:pPr>
      <w:r w:rsidRPr="00C971E1">
        <w:rPr>
          <w:rFonts w:ascii="Times New Roman" w:eastAsia="Calibri" w:hAnsi="Times New Roman" w:cs="Times New Roman"/>
          <w:sz w:val="28"/>
          <w:szCs w:val="28"/>
          <w:highlight w:val="green"/>
          <w:lang w:eastAsia="ru-RU"/>
        </w:rPr>
        <w:t xml:space="preserve">Повышение участия добровольчества в решении общественных проблем общества.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lang w:eastAsia="ru-RU"/>
        </w:rPr>
      </w:pPr>
      <w:r w:rsidRPr="00C971E1">
        <w:rPr>
          <w:rFonts w:ascii="Times New Roman" w:eastAsia="Calibri" w:hAnsi="Times New Roman" w:cs="Times New Roman"/>
          <w:sz w:val="28"/>
          <w:szCs w:val="28"/>
          <w:highlight w:val="green"/>
          <w:lang w:eastAsia="ru-RU"/>
        </w:rPr>
        <w:t>Формирование условий для развития сетевых партнерств социально ориентированных некоммерческих организаций.</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lang w:eastAsia="ru-RU"/>
        </w:rPr>
        <w:t>Усиление результативности деятельности социально ориентированных некоммерческих организаций в реализации национальных целей, укреплении общественного доверия к СОНКО, учитывая уход с рынка крупных иностранных благотворителей.</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lang w:eastAsia="ru-RU"/>
        </w:rPr>
        <w:t>Повышение уровня открытости, доступности исполнительных органов автономного округа и стимулирование активности и вовлеченности гражданского общества в решение социально-экономических задач региона (в том числе путем обеспечения общественного контроля и участия граждан в принятии решений, а также расширения практики вовлечения институтов развития гражданского общества в стратегическое управление).</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lang w:eastAsia="ru-RU"/>
          <w14:ligatures w14:val="none"/>
        </w:rPr>
      </w:pPr>
      <w:r w:rsidRPr="00C971E1">
        <w:rPr>
          <w:rFonts w:ascii="Times New Roman" w:eastAsia="Calibri" w:hAnsi="Times New Roman" w:cs="Times New Roman"/>
          <w:sz w:val="28"/>
          <w:szCs w:val="28"/>
          <w:highlight w:val="green"/>
          <w:lang w:eastAsia="ru-RU"/>
        </w:rPr>
        <w:t>Совершенствование правового регулирования деятельности социально ориентированных некоммерческих организаций.</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lang w:eastAsia="ru-RU"/>
        </w:rPr>
      </w:pPr>
      <w:r w:rsidRPr="00C971E1">
        <w:rPr>
          <w:rFonts w:ascii="Times New Roman" w:eastAsia="Calibri" w:hAnsi="Times New Roman" w:cs="Times New Roman"/>
          <w:sz w:val="28"/>
          <w:szCs w:val="28"/>
          <w:highlight w:val="green"/>
          <w:lang w:eastAsia="ru-RU"/>
        </w:rPr>
        <w:t>Развитие профессиональных навыков руководителей и участников ТОС, НКО для повышения эффективности в решении задач и повышения экономич</w:t>
      </w:r>
      <w:r w:rsidRPr="00C971E1">
        <w:rPr>
          <w:rFonts w:ascii="Times New Roman" w:eastAsia="Times New Roman" w:hAnsi="Times New Roman" w:cs="Times New Roman"/>
          <w:spacing w:val="-2"/>
          <w:sz w:val="28"/>
          <w:szCs w:val="28"/>
          <w:highlight w:val="green"/>
          <w:lang w:eastAsia="ru-RU"/>
        </w:rPr>
        <w:t>еской значимости общественных организаций на уровне региона.</w:t>
      </w:r>
      <w:r w:rsidRPr="00C971E1">
        <w:rPr>
          <w:rFonts w:ascii="Times New Roman" w:eastAsia="Calibri" w:hAnsi="Times New Roman" w:cs="Times New Roman"/>
          <w:sz w:val="28"/>
          <w:szCs w:val="28"/>
          <w:highlight w:val="green"/>
          <w:lang w:eastAsia="ru-RU"/>
        </w:rPr>
        <w:t xml:space="preserve">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lang w:eastAsia="ru-RU"/>
        </w:rPr>
      </w:pPr>
      <w:r w:rsidRPr="00C971E1">
        <w:rPr>
          <w:rFonts w:ascii="Times New Roman" w:eastAsia="Calibri" w:hAnsi="Times New Roman" w:cs="Times New Roman"/>
          <w:sz w:val="28"/>
          <w:szCs w:val="28"/>
          <w:highlight w:val="green"/>
          <w:lang w:eastAsia="ru-RU"/>
        </w:rPr>
        <w:t>Формирование условий для увеличения числа социально востребованных и значимых общественных организаций и для углубления продуктивной коммуникации общественных некоммерческих организаций с широкими слоями населения и целевыми группами граждан.</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lang w:eastAsia="ru-RU"/>
        </w:rPr>
      </w:pPr>
      <w:r w:rsidRPr="00C971E1">
        <w:rPr>
          <w:rFonts w:ascii="Times New Roman" w:eastAsia="Calibri" w:hAnsi="Times New Roman" w:cs="Times New Roman"/>
          <w:sz w:val="28"/>
          <w:szCs w:val="28"/>
          <w:highlight w:val="green"/>
          <w:lang w:eastAsia="ru-RU"/>
        </w:rPr>
        <w:t>Проведение регулярных информационных кампаний по освещению результатов деятельности некоммерческих организаций региона и популяризации некоммерческого сектора как канала реализации гражданской активности.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lang w:eastAsia="ru-RU"/>
        </w:rPr>
      </w:pPr>
      <w:r w:rsidRPr="00C971E1">
        <w:rPr>
          <w:rFonts w:ascii="Times New Roman" w:eastAsia="Calibri" w:hAnsi="Times New Roman" w:cs="Times New Roman"/>
          <w:sz w:val="28"/>
          <w:szCs w:val="28"/>
          <w:highlight w:val="green"/>
          <w:lang w:eastAsia="ru-RU"/>
        </w:rPr>
        <w:t>Вовлечение населения в решение вопросов развития территорий через формирование центров компетенций на базе образовательного центра «Добрино».</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rPr>
      </w:pPr>
      <w:r w:rsidRPr="00C971E1">
        <w:rPr>
          <w:rFonts w:ascii="Times New Roman" w:eastAsia="Times New Roman" w:hAnsi="Times New Roman" w:cs="Times New Roman"/>
          <w:sz w:val="28"/>
          <w:szCs w:val="28"/>
          <w:highlight w:val="green"/>
          <w:lang w:eastAsia="ru-RU"/>
        </w:rPr>
        <w:t>Формирование финансово устойчивых некоммерческих организаций, способных влиять на решение социально значимых задач автономного округа.</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lang w:eastAsia="ru-RU"/>
        </w:rPr>
      </w:pPr>
      <w:r w:rsidRPr="00C971E1">
        <w:rPr>
          <w:rFonts w:ascii="Times New Roman" w:eastAsia="Calibri" w:hAnsi="Times New Roman" w:cs="Times New Roman"/>
          <w:sz w:val="28"/>
          <w:szCs w:val="28"/>
          <w:highlight w:val="green"/>
          <w:lang w:eastAsia="ru-RU"/>
        </w:rPr>
        <w:t>Способствование формированию социально-ориентированных некоммерческих организаций, направленных на решение проблем социальной, психологической, трудовой, образовательной и других форм адаптации участников специальной военной операции, их членов семей, а также семей погибших участников специальной военной операции.</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lang w:eastAsia="ru-RU"/>
          <w14:ligatures w14:val="none"/>
        </w:rPr>
      </w:pPr>
      <w:r w:rsidRPr="00C971E1">
        <w:rPr>
          <w:rFonts w:ascii="Times New Roman" w:eastAsia="Calibri" w:hAnsi="Times New Roman" w:cs="Times New Roman"/>
          <w:sz w:val="28"/>
          <w:szCs w:val="28"/>
          <w:highlight w:val="green"/>
          <w:lang w:eastAsia="ru-RU"/>
        </w:rPr>
        <w:t xml:space="preserve">Важнейшим приоритетом развития автономного округа является обеспечение населения объективной и достоверной информацией и </w:t>
      </w:r>
      <w:r w:rsidRPr="00C971E1">
        <w:rPr>
          <w:rFonts w:ascii="Times New Roman" w:eastAsia="Calibri" w:hAnsi="Times New Roman" w:cs="Times New Roman"/>
          <w:sz w:val="28"/>
          <w:szCs w:val="28"/>
          <w:highlight w:val="green"/>
          <w:lang w:eastAsia="ru-RU"/>
        </w:rPr>
        <w:lastRenderedPageBreak/>
        <w:t>создание условий для удовлетворения его потребности в постоянном получении качественных и достоверных сведений.</w:t>
      </w:r>
    </w:p>
    <w:p w:rsidR="00BA0517" w:rsidRPr="00C971E1" w:rsidRDefault="00086689">
      <w:pPr>
        <w:spacing w:after="0" w:line="240" w:lineRule="auto"/>
        <w:ind w:firstLine="709"/>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Меры и механизмы</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lang w:eastAsia="ru-RU"/>
        </w:rPr>
        <w:t xml:space="preserve">Создание экосистемы публичного управления в автономном округе, учитывающей потребности различных социально-политических факторов и позволяющей им включиться в </w:t>
      </w:r>
      <w:proofErr w:type="spellStart"/>
      <w:r w:rsidRPr="00C971E1">
        <w:rPr>
          <w:rFonts w:ascii="Times New Roman" w:eastAsia="Calibri" w:hAnsi="Times New Roman" w:cs="Times New Roman"/>
          <w:sz w:val="28"/>
          <w:szCs w:val="28"/>
          <w:highlight w:val="green"/>
          <w:lang w:eastAsia="ru-RU"/>
        </w:rPr>
        <w:t>разноуровневые</w:t>
      </w:r>
      <w:proofErr w:type="spellEnd"/>
      <w:r w:rsidRPr="00C971E1">
        <w:rPr>
          <w:rFonts w:ascii="Times New Roman" w:eastAsia="Calibri" w:hAnsi="Times New Roman" w:cs="Times New Roman"/>
          <w:sz w:val="28"/>
          <w:szCs w:val="28"/>
          <w:highlight w:val="green"/>
          <w:lang w:eastAsia="ru-RU"/>
        </w:rPr>
        <w:t xml:space="preserve"> институциональные формы взаимодействия с государственными, частными и общественными структурами, для выработки и реализации общественно значимых проблем в регионе при продуктивном аккумулировании ресурсов.</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lang w:eastAsia="ru-RU"/>
        </w:rPr>
        <w:t>Системное и эффективное вовлечение институтов гражданского общества в решение задач социально-экономического развития автономного округа во взаимодействии с исполнительными органами автономного округа и организациями коммерческого сектора, профессионализация деятельности СОНКО.</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lang w:eastAsia="ru-RU"/>
        </w:rPr>
        <w:t>Совершенствование механизмов привлечения некоммерческого сектора как основного института гражданского общества к предоставлению населению автономного округа услуг социальной сферы, используя все возможные механизмы передачи бюджетных средств.</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lang w:eastAsia="ru-RU"/>
        </w:rPr>
        <w:t>Активное вовлечение в общественную и добровольческую деятельность молодых людей в рамках реализации национального проекта «Молодежь и дети».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lang w:eastAsia="ru-RU"/>
        </w:rPr>
      </w:pPr>
      <w:r w:rsidRPr="00C971E1">
        <w:rPr>
          <w:rFonts w:ascii="Times New Roman" w:eastAsia="Calibri" w:hAnsi="Times New Roman" w:cs="Times New Roman"/>
          <w:sz w:val="28"/>
          <w:szCs w:val="28"/>
          <w:highlight w:val="green"/>
          <w:lang w:eastAsia="ru-RU"/>
        </w:rPr>
        <w:t>Ориентация институтов гражданского общества на решение задач духовно-нравственного и патриотического воспитания детей и молодежи, включая формирование российских и семейных ценностей.</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lang w:eastAsia="ru-RU"/>
        </w:rPr>
      </w:pPr>
      <w:r w:rsidRPr="00C971E1">
        <w:rPr>
          <w:rFonts w:ascii="Times New Roman" w:eastAsia="Calibri" w:hAnsi="Times New Roman" w:cs="Times New Roman"/>
          <w:sz w:val="28"/>
          <w:szCs w:val="28"/>
          <w:highlight w:val="green"/>
          <w:lang w:eastAsia="ru-RU"/>
        </w:rPr>
        <w:t xml:space="preserve">Деятельность </w:t>
      </w:r>
      <w:r w:rsidRPr="00C971E1">
        <w:rPr>
          <w:rFonts w:ascii="Times New Roman" w:eastAsia="Times New Roman" w:hAnsi="Times New Roman" w:cs="Times New Roman"/>
          <w:sz w:val="28"/>
          <w:szCs w:val="28"/>
          <w:highlight w:val="green"/>
          <w:lang w:eastAsia="ru-RU"/>
        </w:rPr>
        <w:t>Общественной палаты автономного округа в качестве координатора между органами власти всех уровней, бизнесом и гражданским обществом по эффективной реализации социально значимых проектов</w:t>
      </w:r>
      <w:r w:rsidRPr="00C971E1">
        <w:rPr>
          <w:rFonts w:ascii="Times New Roman" w:eastAsia="Calibri" w:hAnsi="Times New Roman" w:cs="Times New Roman"/>
          <w:sz w:val="28"/>
          <w:szCs w:val="28"/>
          <w:highlight w:val="green"/>
          <w:lang w:eastAsia="ru-RU"/>
        </w:rPr>
        <w:t>.</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lang w:eastAsia="ru-RU"/>
          <w14:ligatures w14:val="none"/>
        </w:rPr>
      </w:pPr>
      <w:r w:rsidRPr="00C971E1">
        <w:rPr>
          <w:rFonts w:ascii="Times New Roman" w:eastAsia="Calibri" w:hAnsi="Times New Roman" w:cs="Times New Roman"/>
          <w:sz w:val="28"/>
          <w:szCs w:val="28"/>
          <w:highlight w:val="green"/>
          <w:lang w:eastAsia="ru-RU"/>
        </w:rPr>
        <w:t>В целях обеспечения населения объективной и достоверной информацией и создания условий для удовлетворения его потребности в постоянном получении качественных и достоверных сведений предусмотрены следующие направления деятельности:</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lang w:eastAsia="ru-RU"/>
          <w14:ligatures w14:val="none"/>
        </w:rPr>
      </w:pPr>
      <w:r w:rsidRPr="00C971E1">
        <w:rPr>
          <w:rFonts w:ascii="Times New Roman" w:eastAsia="Calibri" w:hAnsi="Times New Roman" w:cs="Times New Roman"/>
          <w:sz w:val="28"/>
          <w:szCs w:val="28"/>
          <w:highlight w:val="green"/>
          <w:lang w:eastAsia="ru-RU"/>
        </w:rPr>
        <w:t>распространение достоверной и качественной информации о наиболее значимых событиях в жизни региона и страны, деятельности органов государственной власти посредством размещения информации в средствах массовой коммуникации;</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lang w:eastAsia="ru-RU"/>
          <w14:ligatures w14:val="none"/>
        </w:rPr>
      </w:pPr>
      <w:r w:rsidRPr="00C971E1">
        <w:rPr>
          <w:rFonts w:ascii="Times New Roman" w:eastAsia="Calibri" w:hAnsi="Times New Roman" w:cs="Times New Roman"/>
          <w:sz w:val="28"/>
          <w:szCs w:val="28"/>
          <w:highlight w:val="green"/>
          <w:lang w:eastAsia="ru-RU"/>
        </w:rPr>
        <w:t>повышение информационной открытости исполнительных органов и органов местного самоуправления муниципальных образований автономного округа, основанных на развитии форм участия граждан и экспертных сообществ в управлении, прозрачности и подотчетности деятельности органов власти, а также широкого использования современных информационных технологий и новых средств коммуникации в осуществлении взаимодействия с гражданами;</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lang w:eastAsia="ru-RU"/>
          <w14:ligatures w14:val="none"/>
        </w:rPr>
      </w:pPr>
      <w:r w:rsidRPr="00C971E1">
        <w:rPr>
          <w:rFonts w:ascii="Times New Roman" w:eastAsia="Calibri" w:hAnsi="Times New Roman" w:cs="Times New Roman"/>
          <w:sz w:val="28"/>
          <w:szCs w:val="28"/>
          <w:highlight w:val="green"/>
          <w:lang w:eastAsia="ru-RU"/>
        </w:rPr>
        <w:lastRenderedPageBreak/>
        <w:t>оказание государственной поддержки редакциям средств массовой информации;</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lang w:eastAsia="ru-RU"/>
          <w14:ligatures w14:val="none"/>
        </w:rPr>
      </w:pPr>
      <w:r w:rsidRPr="00C971E1">
        <w:rPr>
          <w:rFonts w:ascii="Times New Roman" w:eastAsia="Calibri" w:hAnsi="Times New Roman" w:cs="Times New Roman"/>
          <w:sz w:val="28"/>
          <w:szCs w:val="28"/>
          <w:highlight w:val="green"/>
          <w:lang w:eastAsia="ru-RU"/>
        </w:rPr>
        <w:t>сбор и анализ обратной связи от жителей с использованием всего существующего диапазона цифровых инструментов для повышения точности принятия управленческих решений при реализации национальных целей и стратегических инициатив, проектов;</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lang w:eastAsia="ru-RU"/>
          <w14:ligatures w14:val="none"/>
        </w:rPr>
      </w:pPr>
      <w:r w:rsidRPr="00C971E1">
        <w:rPr>
          <w:rFonts w:ascii="Times New Roman" w:eastAsia="Calibri" w:hAnsi="Times New Roman" w:cs="Times New Roman"/>
          <w:sz w:val="28"/>
          <w:szCs w:val="28"/>
          <w:highlight w:val="green"/>
          <w:lang w:eastAsia="ru-RU"/>
        </w:rPr>
        <w:t>комплексный анализ социальных настроений и прогнозирование динамики для выявления потенциальных рисков с возможностью предупреждения их эскалации;</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lang w:eastAsia="ru-RU"/>
          <w14:ligatures w14:val="none"/>
        </w:rPr>
      </w:pPr>
      <w:r w:rsidRPr="00C971E1">
        <w:rPr>
          <w:rFonts w:ascii="Times New Roman" w:eastAsia="Calibri" w:hAnsi="Times New Roman" w:cs="Times New Roman"/>
          <w:sz w:val="28"/>
          <w:szCs w:val="28"/>
          <w:highlight w:val="green"/>
          <w:lang w:eastAsia="ru-RU"/>
        </w:rPr>
        <w:t xml:space="preserve">проведение социологических исследований с целью более обоснованного и эффективного принятия управленческих решений с учетом мнения жителей, повышения качества жизни </w:t>
      </w:r>
      <w:proofErr w:type="spellStart"/>
      <w:r w:rsidRPr="00C971E1">
        <w:rPr>
          <w:rFonts w:ascii="Times New Roman" w:eastAsia="Calibri" w:hAnsi="Times New Roman" w:cs="Times New Roman"/>
          <w:sz w:val="28"/>
          <w:szCs w:val="28"/>
          <w:highlight w:val="green"/>
          <w:lang w:eastAsia="ru-RU"/>
        </w:rPr>
        <w:t>югорчан</w:t>
      </w:r>
      <w:proofErr w:type="spellEnd"/>
      <w:r w:rsidRPr="00C971E1">
        <w:rPr>
          <w:rFonts w:ascii="Times New Roman" w:eastAsia="Calibri" w:hAnsi="Times New Roman" w:cs="Times New Roman"/>
          <w:sz w:val="28"/>
          <w:szCs w:val="28"/>
          <w:highlight w:val="green"/>
          <w:lang w:eastAsia="ru-RU"/>
        </w:rPr>
        <w:t xml:space="preserve"> за счет открытого обсуждения важных социально значимых вопросов, а также оценки эффективности государственных программ и проектов, выявления социально-экономических сфер, где необходимы изменения (улучшения).</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iCs/>
          <w:sz w:val="28"/>
          <w:szCs w:val="28"/>
          <w:highlight w:val="green"/>
          <w:lang w:eastAsia="ru-RU"/>
        </w:rPr>
        <w:t>Ключевые показатели</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bCs/>
          <w:highlight w:val="green"/>
        </w:rPr>
      </w:pPr>
      <w:r w:rsidRPr="00C971E1">
        <w:rPr>
          <w:rFonts w:ascii="Times New Roman" w:eastAsia="Calibri" w:hAnsi="Times New Roman" w:cs="Times New Roman"/>
          <w:sz w:val="28"/>
          <w:szCs w:val="28"/>
          <w:highlight w:val="green"/>
          <w:lang w:eastAsia="ru-RU"/>
          <w14:ligatures w14:val="none"/>
        </w:rPr>
        <w:t>Увеличение доли негосударственных, в том числе некоммерческих, организаций, предоставляющих услуги в сфере социального обслуживания, в общем числе организаций, предоставляющих услуги в сфере социального обслуживания, к 2036 году до 76,9 % и сохранение этого уровня в последующие годы.</w:t>
      </w:r>
    </w:p>
    <w:p w:rsidR="00BA0517" w:rsidRPr="00C971E1" w:rsidRDefault="00BA0517">
      <w:pPr>
        <w:spacing w:after="0" w:line="240" w:lineRule="auto"/>
        <w:ind w:firstLine="709"/>
        <w:jc w:val="both"/>
        <w:rPr>
          <w:rFonts w:ascii="Times New Roman" w:eastAsia="Calibri" w:hAnsi="Times New Roman" w:cs="Times New Roman"/>
          <w:sz w:val="28"/>
          <w:szCs w:val="28"/>
          <w:highlight w:val="green"/>
        </w:rPr>
      </w:pPr>
    </w:p>
    <w:p w:rsidR="00BA0517" w:rsidRPr="00C971E1" w:rsidRDefault="00086689">
      <w:pPr>
        <w:spacing w:after="0" w:line="240" w:lineRule="auto"/>
        <w:jc w:val="center"/>
        <w:rPr>
          <w:rFonts w:ascii="Times New Roman" w:eastAsia="Calibri" w:hAnsi="Times New Roman" w:cs="Times New Roman"/>
          <w:b/>
          <w:bCs/>
          <w:sz w:val="28"/>
          <w:szCs w:val="28"/>
          <w:highlight w:val="green"/>
          <w:lang w:eastAsia="ru-RU"/>
          <w14:ligatures w14:val="none"/>
        </w:rPr>
      </w:pPr>
      <w:r w:rsidRPr="00C971E1">
        <w:rPr>
          <w:rFonts w:ascii="Times New Roman" w:eastAsia="Calibri" w:hAnsi="Times New Roman" w:cs="Times New Roman"/>
          <w:b/>
          <w:bCs/>
          <w:sz w:val="28"/>
          <w:szCs w:val="28"/>
          <w:highlight w:val="green"/>
          <w:lang w:eastAsia="ru-RU"/>
          <w14:ligatures w14:val="none"/>
        </w:rPr>
        <w:t xml:space="preserve">5.4.2.5. Молодежная политика </w:t>
      </w:r>
    </w:p>
    <w:p w:rsidR="00BA0517" w:rsidRPr="00C971E1" w:rsidRDefault="00BA0517">
      <w:pPr>
        <w:spacing w:after="0" w:line="240" w:lineRule="auto"/>
        <w:ind w:firstLine="709"/>
        <w:jc w:val="both"/>
        <w:rPr>
          <w:rFonts w:ascii="Times New Roman" w:eastAsia="Times New Roman" w:hAnsi="Times New Roman" w:cs="Times New Roman"/>
          <w:bCs/>
          <w:sz w:val="28"/>
          <w:szCs w:val="28"/>
          <w:highlight w:val="green"/>
          <w:lang w:eastAsia="ru-RU"/>
        </w:rPr>
      </w:pPr>
    </w:p>
    <w:p w:rsidR="00BA0517" w:rsidRPr="00C971E1" w:rsidRDefault="00086689">
      <w:pPr>
        <w:spacing w:after="0" w:line="240" w:lineRule="auto"/>
        <w:ind w:firstLine="709"/>
        <w:jc w:val="both"/>
        <w:rPr>
          <w:rFonts w:ascii="Times New Roman" w:eastAsia="Times New Roman" w:hAnsi="Times New Roman" w:cs="Times New Roman"/>
          <w:bCs/>
          <w:sz w:val="28"/>
          <w:szCs w:val="28"/>
          <w:highlight w:val="green"/>
          <w:lang w:eastAsia="ru-RU"/>
        </w:rPr>
      </w:pPr>
      <w:r w:rsidRPr="00C971E1">
        <w:rPr>
          <w:rFonts w:ascii="Times New Roman" w:eastAsia="Times New Roman" w:hAnsi="Times New Roman" w:cs="Times New Roman"/>
          <w:sz w:val="28"/>
          <w:szCs w:val="28"/>
          <w:highlight w:val="green"/>
          <w:lang w:eastAsia="ru-RU"/>
        </w:rPr>
        <w:t>Ключевые вызовы</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proofErr w:type="spellStart"/>
      <w:r w:rsidRPr="00C971E1">
        <w:rPr>
          <w:rFonts w:ascii="Times New Roman" w:eastAsia="Times New Roman" w:hAnsi="Times New Roman" w:cs="Times New Roman"/>
          <w:sz w:val="28"/>
          <w:szCs w:val="28"/>
          <w:highlight w:val="green"/>
        </w:rPr>
        <w:t>Дезактуализация</w:t>
      </w:r>
      <w:proofErr w:type="spellEnd"/>
      <w:r w:rsidRPr="00C971E1">
        <w:rPr>
          <w:rFonts w:ascii="Times New Roman" w:eastAsia="Times New Roman" w:hAnsi="Times New Roman" w:cs="Times New Roman"/>
          <w:sz w:val="28"/>
          <w:szCs w:val="28"/>
          <w:highlight w:val="green"/>
        </w:rPr>
        <w:t xml:space="preserve"> каналов и механизмов передачи традиционных российских духовно-нравственных ценностей и ориентиров, социального и исторического наследия в молодежной среде. </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t>Недостаток доступной молодежной инфраструктуры, бесплатных общественных пространств, необходимых для организации досуга и самореализации детей и молодежи.</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t>Несовершенство мер поддержки молодых семей и молодых специалистов, проживающих в сельской местности.</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 xml:space="preserve">Стратегическая цель </w:t>
      </w:r>
    </w:p>
    <w:p w:rsidR="00BA0517" w:rsidRPr="00C971E1" w:rsidRDefault="00086689">
      <w:pPr>
        <w:spacing w:after="0" w:line="240" w:lineRule="auto"/>
        <w:ind w:firstLine="709"/>
        <w:jc w:val="both"/>
        <w:rPr>
          <w:rFonts w:ascii="Times New Roman" w:eastAsia="Times New Roman" w:hAnsi="Times New Roman" w:cs="Times New Roman"/>
          <w:iCs/>
          <w:sz w:val="28"/>
          <w:szCs w:val="28"/>
          <w:highlight w:val="green"/>
          <w:lang w:eastAsia="ru-RU"/>
        </w:rPr>
      </w:pPr>
      <w:r w:rsidRPr="00C971E1">
        <w:rPr>
          <w:rFonts w:ascii="Times New Roman" w:eastAsia="Times New Roman" w:hAnsi="Times New Roman" w:cs="Times New Roman"/>
          <w:iCs/>
          <w:sz w:val="28"/>
          <w:szCs w:val="28"/>
          <w:highlight w:val="green"/>
          <w:lang w:eastAsia="ru-RU"/>
        </w:rPr>
        <w:t>Становление и развитие поколения российских граждан патриотически настроенного, высоконравственного и ответственного, способного обеспечить суверенитет, конкурентоспособность и дальнейшее развитие России. Соблюдение прав, свобод и законных интересов молодых граждан, улучшение социально-экономического положения молодого поколения, активное его привлечение к участию в государственном управлении.</w:t>
      </w:r>
    </w:p>
    <w:p w:rsidR="00BA0517" w:rsidRPr="00C971E1" w:rsidRDefault="00086689">
      <w:pPr>
        <w:spacing w:after="0" w:line="240" w:lineRule="auto"/>
        <w:ind w:firstLine="708"/>
        <w:rPr>
          <w:rFonts w:ascii="Times New Roman" w:eastAsia="Calibri" w:hAnsi="Times New Roman" w:cs="Times New Roman"/>
          <w:iCs/>
          <w:sz w:val="28"/>
          <w:szCs w:val="28"/>
          <w:highlight w:val="green"/>
        </w:rPr>
      </w:pPr>
      <w:r w:rsidRPr="00C971E1">
        <w:rPr>
          <w:rFonts w:ascii="Times New Roman" w:eastAsia="Calibri" w:hAnsi="Times New Roman" w:cs="Times New Roman"/>
          <w:iCs/>
          <w:sz w:val="28"/>
          <w:szCs w:val="28"/>
          <w:highlight w:val="green"/>
        </w:rPr>
        <w:t>Стратегические задачи</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t>Формирование гражданско-патриотического сознания, развитие волонтерского и добровольческого движения.</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lastRenderedPageBreak/>
        <w:t xml:space="preserve">Поддержка и развитие органов молодежного самоуправления, молодежных и детских общественных объединений, обеспечение молодежного участия в управлении делами государства и общественной жизни. </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t xml:space="preserve">Формирование у молодежи традиционных российских духовно- нравственных ценностей, приобщение молодежи к историческим и культурным традициям автономного округа как основы для создания патриотического молодежного сообщества. </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t>Создание для молодых семей благоприятных условий, направленных на повышение рождаемости, формирование ценностей семейной культуры.</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t>Создание условий для получения образования, самореализации молодежи, повышение мотивации у молодых граждан к самообразованию.</w:t>
      </w:r>
    </w:p>
    <w:p w:rsidR="00BA0517" w:rsidRPr="00C971E1" w:rsidRDefault="00086689">
      <w:pPr>
        <w:spacing w:after="0" w:line="240" w:lineRule="auto"/>
        <w:ind w:firstLine="720"/>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rPr>
        <w:t>Стимулирование роста конкурентоспособности молодежи автономного округа и вовлеченности в социально-экономические процессы развития региона (включая участие в социальных, культурных и волонтерских проектах), роста гражданской активности и закрепления молодых специалистов в регионе.</w:t>
      </w:r>
    </w:p>
    <w:p w:rsidR="00BA0517" w:rsidRPr="00C971E1" w:rsidRDefault="00086689">
      <w:pPr>
        <w:spacing w:after="0" w:line="240" w:lineRule="auto"/>
        <w:ind w:firstLine="720"/>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rPr>
        <w:t>Формирование условий для содействия трудоустройству и занятости молодежи в том числе на предприятиях агропромышленного сектора, занятия предпринимательской и научной деятельностью.</w:t>
      </w:r>
    </w:p>
    <w:p w:rsidR="00BA0517" w:rsidRPr="00C971E1" w:rsidRDefault="00086689">
      <w:pPr>
        <w:spacing w:after="0" w:line="240" w:lineRule="auto"/>
        <w:ind w:firstLine="720"/>
        <w:jc w:val="both"/>
        <w:rPr>
          <w:rFonts w:ascii="Times New Roman" w:eastAsia="Times New Roman" w:hAnsi="Times New Roman" w:cs="Times New Roman"/>
          <w:sz w:val="28"/>
          <w:szCs w:val="28"/>
          <w:highlight w:val="green"/>
        </w:rPr>
      </w:pPr>
      <w:r w:rsidRPr="00C971E1">
        <w:rPr>
          <w:rFonts w:ascii="Times New Roman" w:eastAsia="Times New Roman" w:hAnsi="Times New Roman" w:cs="Times New Roman"/>
          <w:sz w:val="28"/>
          <w:szCs w:val="28"/>
          <w:highlight w:val="green"/>
        </w:rPr>
        <w:t xml:space="preserve">Внедрение комплекса мер по созданию благоприятных условий для самореализации, профессионального развития и повышения качества жизни молодежи в сельской местности. </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t>Повышение вариативности выбора образовательной траектории для молодежи из сел через развитие системы образовательных грантов, академической мобильности, совершенствование и повышение прозрачности практики приема на целевое обучение.</w:t>
      </w:r>
    </w:p>
    <w:p w:rsidR="00BA0517" w:rsidRPr="00C971E1" w:rsidRDefault="00086689">
      <w:pPr>
        <w:spacing w:after="0" w:line="240" w:lineRule="auto"/>
        <w:ind w:firstLine="720"/>
        <w:jc w:val="both"/>
        <w:rPr>
          <w:rFonts w:ascii="Times New Roman" w:eastAsia="Times New Roman" w:hAnsi="Times New Roman" w:cs="Times New Roman"/>
          <w:sz w:val="28"/>
          <w:szCs w:val="28"/>
          <w:highlight w:val="green"/>
        </w:rPr>
      </w:pPr>
      <w:r w:rsidRPr="00C971E1">
        <w:rPr>
          <w:rFonts w:ascii="Times New Roman" w:eastAsia="Times New Roman" w:hAnsi="Times New Roman" w:cs="Times New Roman"/>
          <w:sz w:val="28"/>
          <w:szCs w:val="28"/>
          <w:highlight w:val="green"/>
        </w:rPr>
        <w:t>Совершенствование системы управления и инфраструктуры в сфере молодежной политики.</w:t>
      </w:r>
    </w:p>
    <w:p w:rsidR="00BA0517" w:rsidRPr="00C971E1" w:rsidRDefault="00086689">
      <w:pPr>
        <w:spacing w:after="0" w:line="240" w:lineRule="auto"/>
        <w:ind w:firstLine="720"/>
        <w:jc w:val="both"/>
        <w:rPr>
          <w:rFonts w:ascii="Times New Roman" w:eastAsia="Times New Roman" w:hAnsi="Times New Roman" w:cs="Times New Roman"/>
          <w:highlight w:val="green"/>
        </w:rPr>
      </w:pPr>
      <w:r w:rsidRPr="00C971E1">
        <w:rPr>
          <w:rFonts w:ascii="Times New Roman" w:eastAsia="Times New Roman" w:hAnsi="Times New Roman" w:cs="Times New Roman"/>
          <w:sz w:val="28"/>
          <w:szCs w:val="28"/>
          <w:highlight w:val="green"/>
        </w:rPr>
        <w:t xml:space="preserve">Создание и развитие инфраструктуры для реализации потенциала детей и молодежи (молодежные и патриотические центры, </w:t>
      </w:r>
      <w:r w:rsidRPr="00C971E1">
        <w:rPr>
          <w:rFonts w:ascii="Times New Roman" w:hAnsi="Times New Roman" w:cs="Times New Roman"/>
          <w:sz w:val="28"/>
          <w:szCs w:val="28"/>
          <w:highlight w:val="green"/>
        </w:rPr>
        <w:t>профессиональные образовательные организации</w:t>
      </w:r>
      <w:r w:rsidRPr="00C971E1">
        <w:rPr>
          <w:rFonts w:ascii="Times New Roman" w:eastAsia="Times New Roman" w:hAnsi="Times New Roman" w:cs="Times New Roman"/>
          <w:sz w:val="28"/>
          <w:szCs w:val="28"/>
          <w:highlight w:val="green"/>
        </w:rPr>
        <w:t xml:space="preserve">, общежития и т.д.). </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t>Формирование системы молодежного инициативного бюджетирования, распространение его практики в профессиональных образовательных организациях и образовательных организациях высшего образования.</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t xml:space="preserve">Развитие системы сервисов государственных услуг и государственных информационных систем для повышения информированности молодежи о возможностях молодежной политики и участия в социально значимой деятельности. </w:t>
      </w:r>
    </w:p>
    <w:p w:rsidR="00BA0517" w:rsidRPr="00C971E1" w:rsidRDefault="00086689">
      <w:pPr>
        <w:spacing w:after="0" w:line="240" w:lineRule="auto"/>
        <w:ind w:firstLine="720"/>
        <w:jc w:val="both"/>
        <w:rPr>
          <w:rFonts w:ascii="Times New Roman" w:eastAsia="Calibri" w:hAnsi="Times New Roman" w:cs="Times New Roman"/>
          <w:sz w:val="28"/>
          <w:szCs w:val="28"/>
          <w:highlight w:val="green"/>
        </w:rPr>
      </w:pPr>
      <w:r w:rsidRPr="00C971E1">
        <w:rPr>
          <w:rFonts w:ascii="Times New Roman" w:eastAsia="Times New Roman" w:hAnsi="Times New Roman" w:cs="Times New Roman"/>
          <w:sz w:val="28"/>
          <w:szCs w:val="28"/>
          <w:highlight w:val="green"/>
        </w:rPr>
        <w:t>Предупреждение правонарушений и антиобщественных действий молодежи, формирование законопослушного поведения, воспитание правового сознания.</w:t>
      </w:r>
    </w:p>
    <w:p w:rsidR="00BA0517" w:rsidRPr="00C971E1" w:rsidRDefault="00086689">
      <w:pPr>
        <w:spacing w:after="0" w:line="240" w:lineRule="auto"/>
        <w:ind w:firstLine="709"/>
        <w:rPr>
          <w:rFonts w:ascii="Times New Roman" w:eastAsia="Calibri" w:hAnsi="Times New Roman" w:cs="Times New Roman"/>
          <w:sz w:val="28"/>
          <w:szCs w:val="28"/>
          <w:highlight w:val="green"/>
        </w:rPr>
      </w:pPr>
      <w:r w:rsidRPr="00C971E1">
        <w:rPr>
          <w:rFonts w:ascii="Times New Roman" w:eastAsia="Calibri" w:hAnsi="Times New Roman" w:cs="Times New Roman"/>
          <w:sz w:val="28"/>
          <w:szCs w:val="28"/>
          <w:highlight w:val="green"/>
        </w:rPr>
        <w:t>Меры и механизмы</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lastRenderedPageBreak/>
        <w:t xml:space="preserve">Актуализация и реализация молодежной политики осуществляется в соответствии с отраслевыми государственными программами автономного округа.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Участие в федеральных проектах и программах, активное включение в национальный проект «Молодежь и дети» (федеральные проекты </w:t>
      </w:r>
      <w:r w:rsidRPr="00C971E1">
        <w:rPr>
          <w:rFonts w:ascii="Times New Roman" w:hAnsi="Times New Roman" w:cs="Times New Roman"/>
          <w:sz w:val="28"/>
          <w:szCs w:val="28"/>
          <w:highlight w:val="green"/>
        </w:rPr>
        <w:t>«Россия – страна возможностей», «Мы вместе (воспитание гармонично развитой личности)», «Педагоги и наставники», «Все лучшее детям», «</w:t>
      </w:r>
      <w:proofErr w:type="spellStart"/>
      <w:r w:rsidRPr="00C971E1">
        <w:rPr>
          <w:rFonts w:ascii="Times New Roman" w:hAnsi="Times New Roman" w:cs="Times New Roman"/>
          <w:sz w:val="28"/>
          <w:szCs w:val="28"/>
          <w:highlight w:val="green"/>
        </w:rPr>
        <w:t>Профессионалитет</w:t>
      </w:r>
      <w:proofErr w:type="spellEnd"/>
      <w:r w:rsidRPr="00C971E1">
        <w:rPr>
          <w:rFonts w:ascii="Times New Roman" w:hAnsi="Times New Roman" w:cs="Times New Roman"/>
          <w:sz w:val="28"/>
          <w:szCs w:val="28"/>
          <w:highlight w:val="green"/>
        </w:rPr>
        <w:t>»), а также федеральные проекты национального проекта «Семья», направленные на обеспечение присутствия Российской Федерации в числе десяти ведущих стран мира по объему научных исследований и разработок в том числе за счет создания эффективной системы высшего образования.</w:t>
      </w:r>
      <w:r w:rsidRPr="00C971E1">
        <w:rPr>
          <w:rFonts w:ascii="Times New Roman" w:eastAsia="Calibri" w:hAnsi="Times New Roman" w:cs="Times New Roman"/>
          <w:sz w:val="28"/>
          <w:szCs w:val="28"/>
          <w:highlight w:val="green"/>
          <w14:ligatures w14:val="none"/>
        </w:rPr>
        <w:t xml:space="preserve">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Обеспечение участия молодежи в федеральных проектах и мероприятиях Федерального агентства по делам молодежи. </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Развитие сети специализированных молодежных инфраструктурных объектов, создание и поддержка деятельности профильных центров (ресурсных центров добровольчества, патриотического воспитания, клубов молодых семей, подростковых клубов) как опорных площадок реализации направлений молодежной политики. </w:t>
      </w:r>
    </w:p>
    <w:p w:rsidR="00BA0517" w:rsidRPr="00C971E1" w:rsidRDefault="00086689">
      <w:pPr>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sz w:val="28"/>
          <w:szCs w:val="28"/>
          <w:highlight w:val="green"/>
          <w14:ligatures w14:val="none"/>
        </w:rPr>
        <w:t>Совершенствование правовой базы стратегического планирования по реализации молодежной политики автономного округа.</w:t>
      </w:r>
    </w:p>
    <w:p w:rsidR="00BA0517" w:rsidRPr="00C971E1" w:rsidRDefault="00086689">
      <w:pPr>
        <w:spacing w:after="0" w:line="240" w:lineRule="auto"/>
        <w:ind w:firstLine="709"/>
        <w:jc w:val="both"/>
        <w:rPr>
          <w:rFonts w:ascii="Times New Roman" w:eastAsia="Calibri" w:hAnsi="Times New Roman" w:cs="Times New Roman"/>
          <w:highlight w:val="green"/>
        </w:rPr>
      </w:pPr>
      <w:r w:rsidRPr="00C971E1">
        <w:rPr>
          <w:rFonts w:ascii="Times New Roman" w:eastAsia="Calibri" w:hAnsi="Times New Roman" w:cs="Times New Roman"/>
          <w:sz w:val="28"/>
          <w:szCs w:val="28"/>
          <w:highlight w:val="green"/>
          <w14:ligatures w14:val="none"/>
        </w:rPr>
        <w:t>Реализация и совершенствование программ дополнительного образования и профессиональной подготовки молодежи (</w:t>
      </w:r>
      <w:proofErr w:type="gramStart"/>
      <w:r w:rsidRPr="00C971E1">
        <w:rPr>
          <w:rFonts w:ascii="Times New Roman" w:eastAsia="Calibri" w:hAnsi="Times New Roman" w:cs="Times New Roman"/>
          <w:sz w:val="28"/>
          <w:szCs w:val="28"/>
          <w:highlight w:val="green"/>
          <w14:ligatures w14:val="none"/>
        </w:rPr>
        <w:t>включая  механизмы</w:t>
      </w:r>
      <w:proofErr w:type="gramEnd"/>
      <w:r w:rsidRPr="00C971E1">
        <w:rPr>
          <w:rFonts w:ascii="Times New Roman" w:eastAsia="Calibri" w:hAnsi="Times New Roman" w:cs="Times New Roman"/>
          <w:sz w:val="28"/>
          <w:szCs w:val="28"/>
          <w:highlight w:val="green"/>
          <w14:ligatures w14:val="none"/>
        </w:rPr>
        <w:t xml:space="preserve"> карьерного сопровождения и наставничества), обучение основам предпринимательской деятельности.</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Развитие механизмов поддержки </w:t>
      </w:r>
      <w:proofErr w:type="spellStart"/>
      <w:r w:rsidRPr="00C971E1">
        <w:rPr>
          <w:rFonts w:ascii="Times New Roman" w:eastAsia="Calibri" w:hAnsi="Times New Roman" w:cs="Times New Roman"/>
          <w:sz w:val="28"/>
          <w:szCs w:val="28"/>
          <w:highlight w:val="green"/>
          <w14:ligatures w14:val="none"/>
        </w:rPr>
        <w:t>самозанятости</w:t>
      </w:r>
      <w:proofErr w:type="spellEnd"/>
      <w:r w:rsidRPr="00C971E1">
        <w:rPr>
          <w:rFonts w:ascii="Times New Roman" w:eastAsia="Calibri" w:hAnsi="Times New Roman" w:cs="Times New Roman"/>
          <w:sz w:val="28"/>
          <w:szCs w:val="28"/>
          <w:highlight w:val="green"/>
          <w14:ligatures w14:val="none"/>
        </w:rPr>
        <w:t xml:space="preserve"> и социального предпринимательства среди молодежи, создания молодежных, культурных и креативных пространств, а также проектов в сфере искусства, медиа и цифровых технологий.</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Создание условий для формирования и развития молодежных жилищных комплексов с социальной инфраструктурой.</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Реализация программ повышения квалификации и программ профессиональной переподготовки специалистов, работающих с молодежью.</w:t>
      </w:r>
    </w:p>
    <w:p w:rsidR="00BA0517" w:rsidRPr="00C971E1"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Внедрение конкурсных механизмов финансовой поддержки молодежных инициатив и проектов. </w:t>
      </w:r>
    </w:p>
    <w:p w:rsidR="00BA0517" w:rsidRPr="00C971E1" w:rsidRDefault="00086689">
      <w:pPr>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iCs/>
          <w:sz w:val="28"/>
          <w:szCs w:val="28"/>
          <w:highlight w:val="green"/>
          <w14:ligatures w14:val="none"/>
        </w:rPr>
        <w:t>Ключевые показатели</w:t>
      </w:r>
    </w:p>
    <w:p w:rsidR="00BA0517" w:rsidRPr="00C971E1" w:rsidRDefault="00086689">
      <w:pPr>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sz w:val="28"/>
          <w:szCs w:val="28"/>
          <w:highlight w:val="green"/>
          <w14:ligatures w14:val="none"/>
        </w:rPr>
        <w:t xml:space="preserve">Доля молодых граждан, участвующих в проектах и программах, направленных на профессиональное, личностное развитие и патриотическое воспитание, к 2036 году составит не менее 80 %; к 2050 году – не менее 85 %. </w:t>
      </w:r>
    </w:p>
    <w:p w:rsidR="00BA0517" w:rsidRPr="00C971E1" w:rsidRDefault="00086689">
      <w:pPr>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sz w:val="28"/>
          <w:szCs w:val="28"/>
          <w:highlight w:val="green"/>
          <w14:ligatures w14:val="none"/>
        </w:rPr>
        <w:t xml:space="preserve">Доля молодых граждан, верящих в возможности самореализации в России, к 2036 году составит не менее 85 %. </w:t>
      </w:r>
    </w:p>
    <w:p w:rsidR="00BA0517" w:rsidRPr="00C971E1" w:rsidRDefault="00086689">
      <w:pPr>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sz w:val="28"/>
          <w:szCs w:val="28"/>
          <w:highlight w:val="green"/>
          <w14:ligatures w14:val="none"/>
        </w:rPr>
        <w:lastRenderedPageBreak/>
        <w:t xml:space="preserve">Доля молодых людей, вовлеченных в добровольческую и общественную деятельность, к 2036 году составит не ниже 50 %. </w:t>
      </w:r>
    </w:p>
    <w:p w:rsidR="00BA0517" w:rsidRPr="00C971E1" w:rsidRDefault="00086689">
      <w:pPr>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sz w:val="28"/>
          <w:szCs w:val="28"/>
          <w:highlight w:val="green"/>
          <w14:ligatures w14:val="none"/>
        </w:rPr>
        <w:t xml:space="preserve">Доля молодежи, систематически занимающейся физической культурой и спортом, к 2036 году составит не менее 60 %. </w:t>
      </w:r>
    </w:p>
    <w:p w:rsidR="00BA0517" w:rsidRDefault="00086689">
      <w:pPr>
        <w:spacing w:after="0" w:line="240" w:lineRule="auto"/>
        <w:ind w:firstLine="709"/>
        <w:jc w:val="both"/>
        <w:rPr>
          <w:rFonts w:ascii="Times New Roman" w:eastAsia="Calibri" w:hAnsi="Times New Roman" w:cs="Times New Roman"/>
          <w:bCs/>
        </w:rPr>
      </w:pPr>
      <w:r w:rsidRPr="00C971E1">
        <w:rPr>
          <w:rFonts w:ascii="Times New Roman" w:eastAsia="Calibri" w:hAnsi="Times New Roman" w:cs="Times New Roman"/>
          <w:sz w:val="28"/>
          <w:szCs w:val="28"/>
          <w:highlight w:val="green"/>
          <w14:ligatures w14:val="none"/>
        </w:rPr>
        <w:t>Уровень безработицы молодежи в возрасте от 15 до 29 лет к 2036 году составит не более 5 %.</w:t>
      </w:r>
    </w:p>
    <w:p w:rsidR="00BA0517" w:rsidRDefault="00BA0517">
      <w:pPr>
        <w:spacing w:after="0" w:line="240" w:lineRule="auto"/>
        <w:jc w:val="both"/>
        <w:rPr>
          <w:rFonts w:ascii="Times New Roman" w:eastAsia="Times New Roman" w:hAnsi="Times New Roman" w:cs="Times New Roman"/>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 xml:space="preserve">5.4.3. Югра – душа Сибири: сохранение аутентичности </w:t>
      </w: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и культурного кода Югры</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 xml:space="preserve">5.4.3.1. Развитие КМНС </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ind w:firstLine="720"/>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Слабая интеграция традиционной хозяйственной деятельности </w:t>
      </w:r>
      <w:r>
        <w:rPr>
          <w:rFonts w:ascii="Times New Roman" w:eastAsia="Times New Roman" w:hAnsi="Times New Roman" w:cs="Times New Roman"/>
          <w:sz w:val="28"/>
          <w:szCs w:val="28"/>
        </w:rPr>
        <w:br/>
        <w:t xml:space="preserve">к современным экономическим условиям. </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Дисперсность расселения КМНС.</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Высокие издержки при осуществлении традиционной хозяйственной деятельности. </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Слабая конкурентоспособность товаров, работ и услуг, производимых КМНС. </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Интенсивное промышленное освоение территорий в местах традиционного проживания и традиционной хозяйственной деятельности КМНС. </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Нарушение </w:t>
      </w:r>
      <w:proofErr w:type="spellStart"/>
      <w:r>
        <w:rPr>
          <w:rFonts w:ascii="Times New Roman" w:eastAsia="Times New Roman" w:hAnsi="Times New Roman" w:cs="Times New Roman"/>
          <w:sz w:val="28"/>
          <w:szCs w:val="28"/>
        </w:rPr>
        <w:t>межпоколенческой</w:t>
      </w:r>
      <w:proofErr w:type="spellEnd"/>
      <w:r>
        <w:rPr>
          <w:rFonts w:ascii="Times New Roman" w:eastAsia="Times New Roman" w:hAnsi="Times New Roman" w:cs="Times New Roman"/>
          <w:sz w:val="28"/>
          <w:szCs w:val="28"/>
        </w:rPr>
        <w:t xml:space="preserve"> передачи самобытной культуры КМНС в условиях оттока молодежи в города. </w:t>
      </w: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условий для устойчивого социально-экономического развития КМНС на основе сохранения исконной среды обитания, традиционного образа жизни и культуры КМНС.</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Создание условий для сохранения традиционного образа жизни, традиционной хозяйственной деятельности и промыслов, общин и иных форм общественного самоуправления как базовых элементов сохранения этнокультурной идентичности КМНС.</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 xml:space="preserve">Совершенствование форм поддержки КМНС автономного округа в том числе в сфере образования, здравоохранения и </w:t>
      </w:r>
      <w:proofErr w:type="spellStart"/>
      <w:r>
        <w:rPr>
          <w:rFonts w:ascii="Times New Roman" w:eastAsia="Times New Roman" w:hAnsi="Times New Roman" w:cs="Times New Roman"/>
          <w:sz w:val="28"/>
          <w:szCs w:val="28"/>
        </w:rPr>
        <w:t>трудозанятости</w:t>
      </w:r>
      <w:proofErr w:type="spellEnd"/>
      <w:r>
        <w:rPr>
          <w:rFonts w:ascii="Times New Roman" w:eastAsia="Times New Roman" w:hAnsi="Times New Roman" w:cs="Times New Roman"/>
          <w:sz w:val="28"/>
          <w:szCs w:val="28"/>
        </w:rPr>
        <w:t xml:space="preserve">, способствующих повышению медико-демографических показателей и качества жизни КМНС. </w:t>
      </w:r>
    </w:p>
    <w:p w:rsidR="00BA0517" w:rsidRDefault="00086689">
      <w:pPr>
        <w:spacing w:after="0" w:line="240" w:lineRule="auto"/>
        <w:ind w:firstLine="720"/>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Укрепление традиционных духовно-нравственных ценностей, сохранение культуры, родных языков и ремесел КМНС в целях обеспечения этнокультурного и языкового многообразия Югры и Российской Федерации.</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Включение в отраслевые государственные и муниципальные программы (в муниципальных районах – муниципальные программы по устойчивому развитию КМНС) мероприятий, направленных на социально-экономическое развитие КМНС и показателей, отражающих эффективность ее реализации.</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Обеспечение условий для обустройства ТТП и сохранения традиционного образа жизни КМНС. </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Государственная поддержка граждан, общественных организаций и объединений КМНС.</w:t>
      </w:r>
    </w:p>
    <w:p w:rsidR="00BA0517" w:rsidRDefault="0008668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Сохранение языкового наследия (открытие стойбищных школ, издание учебников и учебных пособий на хантыйском и мансийском языках, подготовка преподавателей). </w:t>
      </w:r>
    </w:p>
    <w:p w:rsidR="00BA0517" w:rsidRDefault="00086689">
      <w:pPr>
        <w:spacing w:after="0" w:line="240" w:lineRule="auto"/>
        <w:ind w:firstLine="708"/>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rPr>
        <w:t>Ведение ведомственной отраслевой статистики по основным направл</w:t>
      </w:r>
      <w:r>
        <w:rPr>
          <w:rFonts w:ascii="Times New Roman" w:eastAsia="Times New Roman" w:hAnsi="Times New Roman" w:cs="Times New Roman"/>
          <w:sz w:val="28"/>
          <w:szCs w:val="28"/>
          <w:highlight w:val="white"/>
        </w:rPr>
        <w:t>ениям жизнедеятельности КМНС (демография, здравоохранение, образование, социальная защита, трудоустройство и занятость и т.д.) в государственной информационной системе</w:t>
      </w:r>
      <w:r w:rsidR="002B3F2B">
        <w:rPr>
          <w:rFonts w:ascii="Times New Roman" w:eastAsia="Times New Roman" w:hAnsi="Times New Roman" w:cs="Times New Roman"/>
          <w:sz w:val="28"/>
          <w:szCs w:val="28"/>
          <w:highlight w:val="white"/>
        </w:rPr>
        <w:t xml:space="preserve"> КМНС автономного округа</w:t>
      </w:r>
      <w:r>
        <w:rPr>
          <w:rFonts w:ascii="Times New Roman" w:eastAsia="Times New Roman" w:hAnsi="Times New Roman" w:cs="Times New Roman"/>
          <w:sz w:val="28"/>
          <w:szCs w:val="28"/>
          <w:highlight w:val="white"/>
        </w:rPr>
        <w:t>.</w:t>
      </w:r>
    </w:p>
    <w:p w:rsidR="00BA0517" w:rsidRDefault="00086689">
      <w:pPr>
        <w:spacing w:after="0" w:line="240" w:lineRule="auto"/>
        <w:ind w:firstLine="708"/>
        <w:jc w:val="both"/>
        <w:rPr>
          <w:rFonts w:ascii="Times New Roman" w:eastAsia="Calibri" w:hAnsi="Times New Roman" w:cs="Times New Roman"/>
          <w:sz w:val="28"/>
          <w:szCs w:val="28"/>
          <w14:ligatures w14:val="none"/>
        </w:rPr>
      </w:pPr>
      <w:r>
        <w:rPr>
          <w:rFonts w:ascii="Times New Roman" w:eastAsia="Times New Roman" w:hAnsi="Times New Roman" w:cs="Times New Roman"/>
          <w:sz w:val="28"/>
          <w:szCs w:val="28"/>
        </w:rPr>
        <w:t>Совершенствование информационно-консультационной работы с КМНС в целях обеспечения условий реализации их прав и законных интересов.</w:t>
      </w:r>
    </w:p>
    <w:p w:rsidR="00BA0517" w:rsidRDefault="00086689">
      <w:pPr>
        <w:spacing w:after="0" w:line="240" w:lineRule="auto"/>
        <w:ind w:firstLine="708"/>
        <w:jc w:val="both"/>
        <w:rPr>
          <w:rFonts w:ascii="Times New Roman" w:hAnsi="Times New Roman" w:cs="Times New Roman"/>
        </w:rPr>
      </w:pPr>
      <w:r>
        <w:rPr>
          <w:rFonts w:ascii="Times New Roman" w:eastAsia="Times New Roman" w:hAnsi="Times New Roman" w:cs="Times New Roman"/>
          <w:iCs/>
          <w:sz w:val="28"/>
          <w:szCs w:val="28"/>
        </w:rPr>
        <w:t>Ключевые показатели</w:t>
      </w:r>
    </w:p>
    <w:p w:rsidR="00BA0517" w:rsidRDefault="00086689">
      <w:pPr>
        <w:spacing w:after="0" w:line="240" w:lineRule="auto"/>
        <w:ind w:firstLine="708"/>
        <w:jc w:val="both"/>
        <w:rPr>
          <w:rFonts w:ascii="Times New Roman" w:hAnsi="Times New Roman" w:cs="Times New Roman"/>
        </w:rPr>
      </w:pPr>
      <w:r>
        <w:rPr>
          <w:rFonts w:ascii="Times New Roman" w:eastAsia="Times New Roman" w:hAnsi="Times New Roman" w:cs="Times New Roman"/>
          <w:sz w:val="28"/>
          <w:szCs w:val="28"/>
        </w:rPr>
        <w:t xml:space="preserve">Доля граждан из числа КМНС, удовлетворенных качеством реализуемых мероприятий, направленных на поддержку их экономического и социального развития, от общего числа опрошенных лиц, относящихся к данной категории, к 2036 году составит не менее 70 %. </w:t>
      </w:r>
    </w:p>
    <w:p w:rsidR="00BA0517" w:rsidRDefault="00086689">
      <w:pPr>
        <w:spacing w:after="0" w:line="240" w:lineRule="auto"/>
        <w:ind w:firstLine="708"/>
        <w:jc w:val="both"/>
        <w:rPr>
          <w:rFonts w:ascii="Times New Roman" w:eastAsia="Times New Roman" w:hAnsi="Times New Roman" w:cs="Times New Roman"/>
          <w:bCs/>
        </w:rPr>
      </w:pPr>
      <w:r>
        <w:rPr>
          <w:rFonts w:ascii="Times New Roman" w:eastAsia="Times New Roman" w:hAnsi="Times New Roman" w:cs="Times New Roman"/>
          <w:sz w:val="28"/>
          <w:szCs w:val="28"/>
        </w:rPr>
        <w:t>Количество национальных общин и организаций, осуществляющих традиционную хозяйственную деятельность и занимающихся традиционными промыслами КМНС, к 2036 году составит не менее 110.</w:t>
      </w:r>
    </w:p>
    <w:p w:rsidR="00BA0517" w:rsidRDefault="00BA0517">
      <w:pPr>
        <w:spacing w:after="0" w:line="240" w:lineRule="auto"/>
        <w:ind w:firstLine="708"/>
        <w:jc w:val="both"/>
        <w:rPr>
          <w:rFonts w:ascii="Times New Roman" w:eastAsia="Calibri" w:hAnsi="Times New Roman" w:cs="Times New Roman"/>
          <w:sz w:val="28"/>
          <w:szCs w:val="28"/>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sidRPr="00C971E1">
        <w:rPr>
          <w:rFonts w:ascii="Times New Roman" w:eastAsia="Calibri" w:hAnsi="Times New Roman" w:cs="Times New Roman"/>
          <w:b/>
          <w:bCs/>
          <w:sz w:val="28"/>
          <w:szCs w:val="28"/>
          <w:highlight w:val="green"/>
          <w:lang w:eastAsia="ru-RU"/>
          <w14:ligatures w14:val="none"/>
        </w:rPr>
        <w:t>5.4.4. Югра – территория лучшей жизни: инфраструктура для жизни</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5.4.4.1. ЖКК</w:t>
      </w:r>
    </w:p>
    <w:p w:rsidR="00BA0517" w:rsidRDefault="00BA0517">
      <w:pPr>
        <w:spacing w:after="0" w:line="240" w:lineRule="auto"/>
        <w:ind w:firstLine="708"/>
        <w:jc w:val="both"/>
        <w:rPr>
          <w:rFonts w:ascii="Times New Roman" w:eastAsia="Calibri" w:hAnsi="Times New Roman" w:cs="Times New Roman"/>
          <w:bCs/>
          <w:sz w:val="28"/>
          <w:szCs w:val="28"/>
        </w:rPr>
      </w:pPr>
    </w:p>
    <w:p w:rsidR="00BA0517" w:rsidRDefault="00086689">
      <w:pPr>
        <w:spacing w:after="0" w:line="240" w:lineRule="auto"/>
        <w:ind w:firstLine="708"/>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Приближение сроков окончания приемлемой эксплуатации жилого фонда, созданного в конце 60-х – начале 70-х.</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Отсутствие развитой инженерной инфраструктуры для перспективного строительства во многих городах автономного округа.</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Климатические условия, ограничивающие интенсивность строительства.</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Износ коммунальных объектов и инженерных сетей.</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Неэффективное использование ресурсов, в том числе наличие значительных потерь в процессе производства и транспортировки коммунальных ресурсов.</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Дробление имущества и финансов между поселениями, а также создание многочисленных небольших организаций коммунального комплекса с малым объемом предоставления коммунальных услуг, высоким уровнем эксплуатационных издержек и низкой эффективностью работы, отсутствием программ комплексного развития коммунальной инфраструктуры.</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Низкая эффективность системы управления жилищно-коммунальным комплексом, преобладание административных методов управления над рыночными.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Недостаточное взаимодействие исполнительных органов автономного округа и органов местного самоуправления муниципальных образований автономного округа с общественностью и предприятиями сферы жилищно-коммунального комплекса.</w:t>
      </w:r>
    </w:p>
    <w:p w:rsidR="00BA0517" w:rsidRDefault="00086689">
      <w:pPr>
        <w:spacing w:after="0" w:line="240" w:lineRule="auto"/>
        <w:ind w:firstLine="708"/>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rPr>
        <w:t>Относительно низкий уровень развития государственно-частного партнерства, малого и среднего предпринимательства в ЖКК некоторых муниципальных образований автономного окру</w:t>
      </w:r>
      <w:r>
        <w:rPr>
          <w:rFonts w:ascii="Times New Roman" w:eastAsia="Calibri" w:hAnsi="Times New Roman" w:cs="Times New Roman"/>
          <w:sz w:val="28"/>
          <w:szCs w:val="28"/>
          <w:highlight w:val="white"/>
        </w:rPr>
        <w:t>га.</w:t>
      </w:r>
    </w:p>
    <w:p w:rsidR="00BA0517" w:rsidRDefault="00086689">
      <w:pPr>
        <w:spacing w:after="0" w:line="240" w:lineRule="auto"/>
        <w:ind w:firstLine="708"/>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Отсутствие эффективной системы экологического менеджмента.</w:t>
      </w:r>
    </w:p>
    <w:p w:rsidR="00BA0517" w:rsidRDefault="00086689">
      <w:pPr>
        <w:spacing w:after="0" w:line="240" w:lineRule="auto"/>
        <w:ind w:firstLine="708"/>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Недостаточно высокая эффективность водоподготовки, основанной, как правило, на традиционных технологиях.</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highlight w:val="white"/>
        </w:rPr>
        <w:t>Недостаточная профессиональная подгот</w:t>
      </w:r>
      <w:r>
        <w:rPr>
          <w:rFonts w:ascii="Times New Roman" w:eastAsia="Calibri" w:hAnsi="Times New Roman" w:cs="Times New Roman"/>
          <w:sz w:val="28"/>
          <w:szCs w:val="28"/>
        </w:rPr>
        <w:t xml:space="preserve">овка сотрудников </w:t>
      </w:r>
      <w:r>
        <w:rPr>
          <w:rFonts w:ascii="Times New Roman" w:eastAsia="Calibri" w:hAnsi="Times New Roman" w:cs="Times New Roman"/>
          <w:sz w:val="28"/>
          <w:szCs w:val="28"/>
        </w:rPr>
        <w:br/>
        <w:t>и работников предприятий и организаций ЖКК, а также управляющих компаний и дефицит профессиональных кадров.</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Задолженность граждан и организаций за потребленные услуги </w:t>
      </w:r>
      <w:r>
        <w:rPr>
          <w:rFonts w:ascii="Times New Roman" w:eastAsia="Calibri" w:hAnsi="Times New Roman" w:cs="Times New Roman"/>
          <w:sz w:val="28"/>
          <w:szCs w:val="28"/>
        </w:rPr>
        <w:br/>
        <w:t>и ресурсы.</w:t>
      </w:r>
    </w:p>
    <w:p w:rsidR="00BA0517" w:rsidRDefault="00086689">
      <w:pPr>
        <w:spacing w:after="0" w:line="240" w:lineRule="auto"/>
        <w:ind w:firstLine="708"/>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В теплоснабжении: </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Высокий уровень потерь тепловой энергии при выработке и передаче конечному потребителю.</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Эксплуатация неэффективных отопительных котельных, использующих твердые и жидкие виды топлива.</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Дефицит источников финансирования (тарифных, нетарифных, внебюджетных) для обеспечения необходимых темпов модернизации систем централизованного теплоснабжения.</w:t>
      </w:r>
    </w:p>
    <w:p w:rsidR="00BA0517" w:rsidRDefault="00086689">
      <w:pPr>
        <w:spacing w:after="0" w:line="240" w:lineRule="auto"/>
        <w:ind w:firstLine="708"/>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В водоснабжении: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Высокий уровень потерь на сетях водоснабжения, в том числе в связи с наличием незаконных подключений.</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Низкий уровень обеспеченности сельского населения качественной питьевой водой.</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Низкая инвестиционная привлекательность отрасли, обусловленная дефицитом тарифных источников финансирования капитальных вложений.</w:t>
      </w:r>
    </w:p>
    <w:p w:rsidR="00BA0517" w:rsidRDefault="00086689">
      <w:pPr>
        <w:spacing w:after="0" w:line="240" w:lineRule="auto"/>
        <w:ind w:firstLine="708"/>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В водоотведении: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Отсутствие нормативной работы системы поверхностного водоотвода в населенных пунктах делает невозможным применение механизмов государственно-частного партнерства и привлечение внебюджетных </w:t>
      </w:r>
      <w:r>
        <w:rPr>
          <w:rFonts w:ascii="Times New Roman" w:eastAsia="Calibri" w:hAnsi="Times New Roman" w:cs="Times New Roman"/>
          <w:sz w:val="28"/>
          <w:szCs w:val="28"/>
        </w:rPr>
        <w:lastRenderedPageBreak/>
        <w:t>источников финансирования при строительстве (реконструкции) систем поверхностного водоотвода.</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Недостаточно развиты системы централизованного водоотведения и очистки коммунальных бытовых стоков – около 20 % населения проживают в условиях отсутствия централизованных или локальных очистных сооружений, значительное количество социально значимых объектов в малых и средних населенных пунктах не обеспечено системами централизованного водоотведения и очистки бытовых стоков.</w:t>
      </w:r>
    </w:p>
    <w:p w:rsidR="00BA0517" w:rsidRDefault="00086689">
      <w:pPr>
        <w:spacing w:after="0" w:line="240" w:lineRule="auto"/>
        <w:ind w:firstLine="708"/>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В газоснабжении: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Недостаточный уровень развития газотранспортной инфраструктуры и газификации населения, в особенности в сельской местности.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Низкий уровень синхронизации схем развития систем теплоснабжения и программ и схем развития газоснабжения, в том числе в части удовлетворения потребности населения в подключении к централизованным системам теплоснабжения и социальной газификации.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Неразвитая инфраструктура по производству, транспортировке и потреблению сжиженного природного газа в целях автономного обеспечения теплоснабжения малонаселенных и территориально удаленных от газовых магистралей населенных пунктов.</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Низкий уровень безопасности внутридомового и внутриквартирного газового оборудования ввиду его аварийного состояния.</w:t>
      </w:r>
    </w:p>
    <w:p w:rsidR="00BA0517" w:rsidRDefault="00086689">
      <w:pPr>
        <w:spacing w:after="0" w:line="240" w:lineRule="auto"/>
        <w:ind w:firstLine="708"/>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жилищно-коммунального комплекса в обеспечении населения автономного округа доступным и комфортным жильем, жилищно-коммунальными услугами, комфортной, благоустроенной бытовой средой и бытовыми услугами с учетом перспектив демографического роста.</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жилищного строительства высокого качества, формирующего жилую среду, благоприятную людям (инфраструктура, равный доступ, качество).</w:t>
      </w:r>
    </w:p>
    <w:p w:rsidR="00BA0517" w:rsidRDefault="00086689">
      <w:pPr>
        <w:widowControl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Повышение </w:t>
      </w:r>
      <w:proofErr w:type="spellStart"/>
      <w:r>
        <w:rPr>
          <w:rFonts w:ascii="Times New Roman" w:eastAsia="Calibri" w:hAnsi="Times New Roman" w:cs="Times New Roman"/>
          <w:sz w:val="28"/>
          <w:szCs w:val="28"/>
          <w:lang w:eastAsia="ru-RU"/>
        </w:rPr>
        <w:t>энергоэффективности</w:t>
      </w:r>
      <w:proofErr w:type="spellEnd"/>
      <w:r>
        <w:rPr>
          <w:rFonts w:ascii="Times New Roman" w:eastAsia="Calibri" w:hAnsi="Times New Roman" w:cs="Times New Roman"/>
          <w:sz w:val="28"/>
          <w:szCs w:val="28"/>
          <w:lang w:eastAsia="ru-RU"/>
        </w:rPr>
        <w:t xml:space="preserve"> ЖКК </w:t>
      </w:r>
      <w:r>
        <w:rPr>
          <w:rFonts w:ascii="Times New Roman" w:eastAsia="Calibri" w:hAnsi="Times New Roman" w:cs="Times New Roman"/>
          <w:sz w:val="28"/>
          <w:szCs w:val="28"/>
        </w:rPr>
        <w:t>на основе отечественных и инновационных решений.</w:t>
      </w:r>
    </w:p>
    <w:p w:rsidR="00BA0517" w:rsidRDefault="00086689">
      <w:pPr>
        <w:widowControl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М</w:t>
      </w:r>
      <w:r>
        <w:rPr>
          <w:rFonts w:ascii="Times New Roman" w:eastAsia="Calibri" w:hAnsi="Times New Roman" w:cs="Times New Roman"/>
          <w:sz w:val="28"/>
          <w:szCs w:val="28"/>
          <w:lang w:eastAsia="ru-RU"/>
        </w:rPr>
        <w:t>одернизация и развитие инфраструктуры жилищно-коммунального комплекса, а также благоустройство населенных пунктов.</w:t>
      </w:r>
    </w:p>
    <w:p w:rsidR="00BA0517" w:rsidRDefault="00086689">
      <w:pPr>
        <w:widowControl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В</w:t>
      </w:r>
      <w:r>
        <w:rPr>
          <w:rFonts w:ascii="Times New Roman" w:eastAsia="Calibri" w:hAnsi="Times New Roman" w:cs="Times New Roman"/>
          <w:sz w:val="28"/>
          <w:szCs w:val="28"/>
          <w:lang w:eastAsia="ru-RU"/>
        </w:rPr>
        <w:t>недрение электронного мониторинга изношенности сетей с целью снижения их аварийности, повышение темпа замены ветхих коммунальных сетей с применением современных технологий и материалов.</w:t>
      </w:r>
    </w:p>
    <w:p w:rsidR="00BA0517" w:rsidRDefault="00086689">
      <w:pPr>
        <w:widowControl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С</w:t>
      </w:r>
      <w:r>
        <w:rPr>
          <w:rFonts w:ascii="Times New Roman" w:eastAsia="Calibri" w:hAnsi="Times New Roman" w:cs="Times New Roman"/>
          <w:sz w:val="28"/>
          <w:szCs w:val="28"/>
          <w:lang w:eastAsia="ru-RU"/>
        </w:rPr>
        <w:t xml:space="preserve">нижение доли котельных, работающих на мазуте или угле, за счет применения инновационных технологий и перевода их на газ, перевод котельных на более </w:t>
      </w:r>
      <w:proofErr w:type="spellStart"/>
      <w:r>
        <w:rPr>
          <w:rFonts w:ascii="Times New Roman" w:eastAsia="Calibri" w:hAnsi="Times New Roman" w:cs="Times New Roman"/>
          <w:sz w:val="28"/>
          <w:szCs w:val="28"/>
          <w:lang w:eastAsia="ru-RU"/>
        </w:rPr>
        <w:t>экологичное</w:t>
      </w:r>
      <w:proofErr w:type="spellEnd"/>
      <w:r>
        <w:rPr>
          <w:rFonts w:ascii="Times New Roman" w:eastAsia="Calibri" w:hAnsi="Times New Roman" w:cs="Times New Roman"/>
          <w:sz w:val="28"/>
          <w:szCs w:val="28"/>
          <w:lang w:eastAsia="ru-RU"/>
        </w:rPr>
        <w:t xml:space="preserve"> топливо (вторичные энергетические ресурсы).</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качества, безопасности и охвата предоставления коммунальных услуг.</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Развитие малого бизнеса по сервисным компаниям в коммунальной отрасли с финансовой поддержкой в первый год функционирования.</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Ускоренное расселение из аварийного и ветхого жилья.</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условий для повышения объемов жилищного строительства.</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Привлечение инвесторов для реализации программ.</w:t>
      </w:r>
    </w:p>
    <w:p w:rsidR="00BA0517" w:rsidRDefault="00086689">
      <w:pPr>
        <w:spacing w:after="0" w:line="240" w:lineRule="auto"/>
        <w:ind w:firstLine="708"/>
        <w:jc w:val="both"/>
        <w:rPr>
          <w:rFonts w:ascii="Times New Roman" w:eastAsia="Calibri" w:hAnsi="Times New Roman" w:cs="Times New Roman"/>
        </w:rPr>
      </w:pPr>
      <w:r>
        <w:rPr>
          <w:rFonts w:ascii="Times New Roman" w:eastAsia="Calibri" w:hAnsi="Times New Roman" w:cs="Times New Roman"/>
          <w:sz w:val="28"/>
          <w:szCs w:val="28"/>
        </w:rPr>
        <w:t>Консолидация жилищно-коммунальных услуг на базе единого оператора с государственным участием.</w:t>
      </w:r>
    </w:p>
    <w:p w:rsidR="00BA0517" w:rsidRDefault="00086689">
      <w:pPr>
        <w:spacing w:after="0" w:line="240" w:lineRule="auto"/>
        <w:ind w:firstLine="708"/>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В теплоснабжении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Модернизация сетей теплоснабжения.</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эффективности тарифных источников финансирования капитальных затрат и бюджетных инвестиций, повышение инвестиционной привлекательности отрасли для частных компаний.</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потерь, повышение энергетической эффективности сферы теплоснабжения и снижение аварийности на сетях теплоснабжения и объектах капитального строительства сферы теплоснабжения.</w:t>
      </w:r>
    </w:p>
    <w:p w:rsidR="00BA0517" w:rsidRDefault="00086689">
      <w:pPr>
        <w:spacing w:after="0" w:line="240" w:lineRule="auto"/>
        <w:ind w:firstLine="708"/>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В водоснабжении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Обеспечение потребителей качественной питьевой водой.</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Доведение доли сельского населения, обеспеченного качественной питьевой водой, до уровня доли городского населения, обеспеченного качественной питьевой водой.</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Модернизация сетей водоснабжения.</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Сокращение нормативных и коммерческих потерь на сетях водоснабжения, снижение уровня аварийности на сетях и объектах водоснабжения.</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качества разработки схем водоснабжения в части их соответствия требованиям действующего законодательства Российской Федерации.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Разработка мер стимулирования привлечения внебюджетных источников финансирования для реализации мероприятий по модернизации и развитию инфраструктуры в сфере водоснабжения.</w:t>
      </w:r>
    </w:p>
    <w:p w:rsidR="00BA0517" w:rsidRDefault="00086689">
      <w:pPr>
        <w:spacing w:after="0" w:line="240" w:lineRule="auto"/>
        <w:ind w:firstLine="708"/>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В водоотведении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Обеспечение сохранности источников питьевого водоснабжения и экологической безопасности водных ресурсов.</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Модернизация сетей водоотведения.</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Снижение уровня аварийности на сетях водоотведения.</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качества разработки схем водоотведения в части их соответствия требованиям действующего законодательства Российской Федерации.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Разработка мер стимулирования привлечения внебюджетных источников финансирования для реализации мероприятий по модернизации и развитию инфраструктуры в сфере водоотведения.</w:t>
      </w:r>
    </w:p>
    <w:p w:rsidR="00BA0517" w:rsidRDefault="00086689">
      <w:pPr>
        <w:spacing w:after="0" w:line="240" w:lineRule="auto"/>
        <w:ind w:firstLine="708"/>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В газоснабжении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Создание условий для первоочередного подведения газа к земельным участкам, вовлекаемым в оборот для жилищного строительства.</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Участие в совершенствовании внутреннего рынка газа в целях развития индивидуального жилищного строительства и централизованных систем теплоснабжения.</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Усиление контроля состояния и процесса эксплуатации внутридомового и внутриквартирного газового оборудования в части его соответствия требованиям безопасности.</w:t>
      </w:r>
    </w:p>
    <w:p w:rsidR="00BA0517" w:rsidRDefault="00086689">
      <w:pPr>
        <w:spacing w:after="0"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Совершенствование нормативных документов, регулирующих взаимоотношения между потребителями и хозяйствующими субъектами, осуществляющими деятельность по предоставлению коммунальных услуг, между исполнительными органами автономного округа и органами местного самоуправления муниципальных образований автономного округа. Модернизация и диверсификация сферы бытовых услуг. </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Обеспечение всех населенных пунктов стандартным набором базовых услуг в требуемом количестве. </w:t>
      </w:r>
    </w:p>
    <w:p w:rsidR="00BA0517" w:rsidRDefault="00086689">
      <w:pPr>
        <w:widowControl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Модернизация основных фондов предприятий ЖКК.</w:t>
      </w:r>
    </w:p>
    <w:p w:rsidR="00BA0517" w:rsidRDefault="00086689">
      <w:pPr>
        <w:widowControl w:val="0"/>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Реализация мер по повышению конкуренции в сфере ЖКК.</w:t>
      </w:r>
    </w:p>
    <w:p w:rsidR="00BA0517" w:rsidRDefault="00086689">
      <w:pPr>
        <w:widowControl w:val="0"/>
        <w:spacing w:after="0" w:line="240" w:lineRule="auto"/>
        <w:ind w:firstLine="708"/>
        <w:jc w:val="both"/>
        <w:rPr>
          <w:rFonts w:ascii="Times New Roman" w:hAnsi="Times New Roman" w:cs="Times New Roman"/>
        </w:rPr>
      </w:pPr>
      <w:r>
        <w:rPr>
          <w:rFonts w:ascii="Times New Roman" w:eastAsia="Calibri" w:hAnsi="Times New Roman" w:cs="Times New Roman"/>
          <w:iCs/>
          <w:sz w:val="28"/>
          <w:szCs w:val="28"/>
          <w14:ligatures w14:val="none"/>
        </w:rPr>
        <w:t>Ключевые показатели</w:t>
      </w:r>
    </w:p>
    <w:p w:rsidR="00BA0517" w:rsidRDefault="00086689">
      <w:pPr>
        <w:widowControl w:val="0"/>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14:ligatures w14:val="none"/>
        </w:rPr>
        <w:t>Доля аварийного жилья: в 2036 году – 3,3 %, 2050 год – 1 %.</w:t>
      </w:r>
    </w:p>
    <w:p w:rsidR="00BA0517" w:rsidRDefault="00086689">
      <w:pPr>
        <w:widowControl w:val="0"/>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14:ligatures w14:val="none"/>
        </w:rPr>
        <w:t>Уровень потерь тепловой энергии при передаче и распределении к 2036 году снизится до 11 % от отпуска и до 6 % к 2050 году.</w:t>
      </w:r>
    </w:p>
    <w:p w:rsidR="00BA0517" w:rsidRDefault="00086689">
      <w:pPr>
        <w:widowControl w:val="0"/>
        <w:spacing w:after="0" w:line="240" w:lineRule="auto"/>
        <w:ind w:firstLine="708"/>
        <w:jc w:val="both"/>
        <w:rPr>
          <w:rFonts w:ascii="Times New Roman" w:hAnsi="Times New Roman" w:cs="Times New Roman"/>
        </w:rPr>
      </w:pPr>
      <w:r>
        <w:rPr>
          <w:rFonts w:ascii="Times New Roman" w:eastAsia="Calibri" w:hAnsi="Times New Roman" w:cs="Times New Roman"/>
          <w:sz w:val="28"/>
          <w:szCs w:val="28"/>
          <w14:ligatures w14:val="none"/>
        </w:rPr>
        <w:t>Годовые темпы замены сетевой инфраструктуры в теплоснабжении и водоснабжении к 2036 году составят 4,6 % от протяженности, к 2050 году – 6 %.</w:t>
      </w:r>
    </w:p>
    <w:p w:rsidR="00BA0517" w:rsidRDefault="00BA0517">
      <w:pPr>
        <w:widowControl w:val="0"/>
        <w:spacing w:after="0" w:line="240" w:lineRule="auto"/>
        <w:ind w:firstLine="708"/>
        <w:jc w:val="both"/>
        <w:rPr>
          <w:rFonts w:ascii="Times New Roman" w:eastAsia="Calibri" w:hAnsi="Times New Roman" w:cs="Times New Roman"/>
          <w:sz w:val="28"/>
          <w:szCs w:val="28"/>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5.4.4.2. Электроэнергетика</w:t>
      </w:r>
    </w:p>
    <w:p w:rsidR="00BA0517" w:rsidRDefault="00BA0517">
      <w:pPr>
        <w:spacing w:after="0" w:line="240" w:lineRule="auto"/>
        <w:ind w:firstLine="708"/>
        <w:jc w:val="both"/>
        <w:rPr>
          <w:rFonts w:ascii="Times New Roman" w:eastAsia="Calibri" w:hAnsi="Times New Roman" w:cs="Times New Roman"/>
          <w:bCs/>
          <w:sz w:val="28"/>
          <w:szCs w:val="28"/>
        </w:rPr>
      </w:pPr>
    </w:p>
    <w:p w:rsidR="00BA0517" w:rsidRDefault="00086689">
      <w:pPr>
        <w:spacing w:after="0" w:line="240" w:lineRule="auto"/>
        <w:ind w:firstLine="708"/>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8"/>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rPr>
        <w:t>От</w:t>
      </w:r>
      <w:r>
        <w:rPr>
          <w:rFonts w:ascii="Times New Roman" w:eastAsia="Calibri" w:hAnsi="Times New Roman" w:cs="Times New Roman"/>
          <w:sz w:val="28"/>
          <w:szCs w:val="28"/>
          <w:highlight w:val="white"/>
        </w:rPr>
        <w:t>дельные недостатки пропускной способности электрических сети, а также ряд узлов энергосистемы, где имеются ограничения на технологическое присоединение новых потребителей.</w:t>
      </w:r>
    </w:p>
    <w:p w:rsidR="00BA0517" w:rsidRDefault="00086689">
      <w:pPr>
        <w:spacing w:after="0" w:line="240" w:lineRule="auto"/>
        <w:ind w:firstLine="708"/>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Низкая эффективность использования топлива при производстве энергии.</w:t>
      </w:r>
    </w:p>
    <w:p w:rsidR="00BA0517" w:rsidRDefault="00086689">
      <w:pPr>
        <w:spacing w:after="0" w:line="240" w:lineRule="auto"/>
        <w:ind w:firstLine="708"/>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Износ основного оборудования электросетевых компаний, осуществляющих передачу и распределение электроэнергии на территории автономного округа.</w:t>
      </w:r>
    </w:p>
    <w:p w:rsidR="00BA0517" w:rsidRDefault="00086689">
      <w:pPr>
        <w:spacing w:after="0" w:line="240" w:lineRule="auto"/>
        <w:ind w:firstLine="708"/>
        <w:jc w:val="both"/>
        <w:rPr>
          <w:rFonts w:ascii="Times New Roman" w:eastAsia="Calibri" w:hAnsi="Times New Roman" w:cs="Times New Roman"/>
          <w:iCs/>
          <w:sz w:val="28"/>
          <w:szCs w:val="28"/>
          <w:highlight w:val="white"/>
        </w:rPr>
      </w:pPr>
      <w:r>
        <w:rPr>
          <w:rFonts w:ascii="Times New Roman" w:eastAsia="Calibri" w:hAnsi="Times New Roman" w:cs="Times New Roman"/>
          <w:iCs/>
          <w:sz w:val="28"/>
          <w:szCs w:val="28"/>
          <w:highlight w:val="white"/>
        </w:rPr>
        <w:t>Стратегическая цель</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highlight w:val="white"/>
        </w:rPr>
        <w:t>Преодоление энергетических барьеров экономического роста за счет оптимального соотношения усилий по наращиванию энергетического потенциала и снижению потребн</w:t>
      </w:r>
      <w:r>
        <w:rPr>
          <w:rFonts w:ascii="Times New Roman" w:eastAsia="Calibri" w:hAnsi="Times New Roman" w:cs="Times New Roman"/>
          <w:sz w:val="28"/>
          <w:szCs w:val="28"/>
        </w:rPr>
        <w:t xml:space="preserve">ости в дополнительных энергоресурсах за счет </w:t>
      </w:r>
      <w:proofErr w:type="spellStart"/>
      <w:r>
        <w:rPr>
          <w:rFonts w:ascii="Times New Roman" w:eastAsia="Calibri" w:hAnsi="Times New Roman" w:cs="Times New Roman"/>
          <w:sz w:val="28"/>
          <w:szCs w:val="28"/>
        </w:rPr>
        <w:t>энергоресурсосбережения</w:t>
      </w:r>
      <w:proofErr w:type="spellEnd"/>
      <w:r>
        <w:rPr>
          <w:rFonts w:ascii="Times New Roman" w:eastAsia="Calibri" w:hAnsi="Times New Roman" w:cs="Times New Roman"/>
          <w:sz w:val="28"/>
          <w:szCs w:val="28"/>
        </w:rPr>
        <w:t>.</w:t>
      </w:r>
    </w:p>
    <w:p w:rsidR="00BA0517" w:rsidRDefault="00086689">
      <w:pPr>
        <w:spacing w:after="0" w:line="240" w:lineRule="auto"/>
        <w:ind w:firstLine="708"/>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Развитие и техническое перевооружение системы энергоснабжения автономного округа на основе инновационных технологий и оборудования.</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и модернизация централизованных энергосистем, включая внедрение интеллектуальных систем управления электросетевым хозяйством на базе цифровых технологий.</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Модернизация, перевооружение уже существующих объектов генерации, рассмотрение возможности использования инновационных технологий в области гибридных электростанций (с использованием возобновляемых источников энергии) для удовлетворения потребностей в электрической энергии отдаленных населенных пунктов, не имеющих связей с централизованной электроэнергетической системой, в условиях низкой степени инсоляции, а также низких ветровых нагрузок.</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Обеспечение бесперебойного энергоснабжения труднодоступных и отдаленных населенных пунктов автономного округа.</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уровня энергетической безопасности региона.</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Стимулирование предприятий топливно-энергетического комплекса к внедрению инновационных процессов в их хозяйственную деятельность и обновлению основных фондов.</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Цифровая трансформация электроэнергетики с применением технологий «умные сети» </w:t>
      </w:r>
      <w:r>
        <w:rPr>
          <w:rFonts w:ascii="Times New Roman" w:eastAsia="Calibri" w:hAnsi="Times New Roman" w:cs="Times New Roman"/>
          <w:sz w:val="28"/>
          <w:szCs w:val="28"/>
          <w14:ligatures w14:val="none"/>
        </w:rPr>
        <w:t>–</w:t>
      </w:r>
      <w:r>
        <w:rPr>
          <w:rFonts w:ascii="Times New Roman" w:eastAsia="Calibri" w:hAnsi="Times New Roman" w:cs="Times New Roman"/>
          <w:sz w:val="28"/>
          <w:szCs w:val="28"/>
        </w:rPr>
        <w:t xml:space="preserve"> системное преобразование электроэнергетики (энергосистемы), в том числе генерация, передача и распределение, включая коммунальную сферу, сбыт и диспетчеризацию.</w:t>
      </w:r>
    </w:p>
    <w:p w:rsidR="00BA0517" w:rsidRDefault="00BA0517">
      <w:pPr>
        <w:widowControl w:val="0"/>
        <w:spacing w:after="0" w:line="240" w:lineRule="auto"/>
        <w:jc w:val="both"/>
        <w:rPr>
          <w:rFonts w:ascii="Times New Roman" w:eastAsia="Calibri" w:hAnsi="Times New Roman" w:cs="Times New Roman"/>
          <w:sz w:val="28"/>
          <w:szCs w:val="28"/>
          <w14:ligatures w14:val="none"/>
        </w:rPr>
      </w:pPr>
    </w:p>
    <w:p w:rsidR="00BA0517" w:rsidRPr="00C971E1" w:rsidRDefault="00086689">
      <w:pPr>
        <w:spacing w:after="0" w:line="240" w:lineRule="auto"/>
        <w:jc w:val="center"/>
        <w:rPr>
          <w:rFonts w:ascii="Times New Roman" w:eastAsia="Calibri" w:hAnsi="Times New Roman" w:cs="Times New Roman"/>
          <w:b/>
          <w:bCs/>
          <w:sz w:val="28"/>
          <w:szCs w:val="28"/>
          <w:highlight w:val="green"/>
          <w:lang w:eastAsia="ru-RU"/>
          <w14:ligatures w14:val="none"/>
        </w:rPr>
      </w:pPr>
      <w:r w:rsidRPr="00C971E1">
        <w:rPr>
          <w:rFonts w:ascii="Times New Roman" w:eastAsia="Calibri" w:hAnsi="Times New Roman" w:cs="Times New Roman"/>
          <w:b/>
          <w:bCs/>
          <w:sz w:val="28"/>
          <w:szCs w:val="28"/>
          <w:highlight w:val="green"/>
          <w:lang w:eastAsia="ru-RU"/>
          <w14:ligatures w14:val="none"/>
        </w:rPr>
        <w:t>5.4.4.3. Комплексная безопасность жизнедеятельности</w:t>
      </w:r>
    </w:p>
    <w:p w:rsidR="00BA0517" w:rsidRPr="00C971E1" w:rsidRDefault="00BA0517">
      <w:pPr>
        <w:widowControl w:val="0"/>
        <w:spacing w:after="0" w:line="240" w:lineRule="auto"/>
        <w:ind w:firstLine="709"/>
        <w:jc w:val="both"/>
        <w:rPr>
          <w:rFonts w:ascii="Times New Roman" w:eastAsia="Times New Roman" w:hAnsi="Times New Roman" w:cs="Times New Roman"/>
          <w:bCs/>
          <w:sz w:val="28"/>
          <w:szCs w:val="28"/>
          <w:highlight w:val="green"/>
          <w:lang w:eastAsia="ru-RU"/>
          <w14:ligatures w14:val="none"/>
        </w:rPr>
      </w:pPr>
    </w:p>
    <w:p w:rsidR="00BA0517" w:rsidRPr="00C971E1" w:rsidRDefault="00086689">
      <w:pPr>
        <w:widowControl w:val="0"/>
        <w:spacing w:after="0" w:line="240" w:lineRule="auto"/>
        <w:ind w:firstLine="709"/>
        <w:jc w:val="both"/>
        <w:rPr>
          <w:rFonts w:ascii="Times New Roman" w:eastAsia="Times New Roman" w:hAnsi="Times New Roman" w:cs="Times New Roman"/>
          <w:iCs/>
          <w:sz w:val="28"/>
          <w:szCs w:val="28"/>
          <w:highlight w:val="green"/>
          <w14:ligatures w14:val="none"/>
        </w:rPr>
      </w:pPr>
      <w:r w:rsidRPr="00C971E1">
        <w:rPr>
          <w:rFonts w:ascii="Times New Roman" w:eastAsia="Times New Roman" w:hAnsi="Times New Roman" w:cs="Times New Roman"/>
          <w:iCs/>
          <w:sz w:val="28"/>
          <w:szCs w:val="28"/>
          <w:highlight w:val="green"/>
          <w:lang w:eastAsia="ru-RU"/>
          <w14:ligatures w14:val="none"/>
        </w:rPr>
        <w:t>Ключевые вызовы</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Негативная тенденция изменения окружающей среды, выражающаяся в активации неблагоприятных и </w:t>
      </w:r>
      <w:proofErr w:type="gramStart"/>
      <w:r w:rsidRPr="00C971E1">
        <w:rPr>
          <w:rFonts w:ascii="Times New Roman" w:eastAsia="Times New Roman" w:hAnsi="Times New Roman" w:cs="Times New Roman"/>
          <w:sz w:val="28"/>
          <w:szCs w:val="28"/>
          <w:highlight w:val="green"/>
          <w:lang w:eastAsia="ru-RU"/>
          <w14:ligatures w14:val="none"/>
        </w:rPr>
        <w:t>опасных природных явлений</w:t>
      </w:r>
      <w:proofErr w:type="gramEnd"/>
      <w:r w:rsidRPr="00C971E1">
        <w:rPr>
          <w:rFonts w:ascii="Times New Roman" w:eastAsia="Times New Roman" w:hAnsi="Times New Roman" w:cs="Times New Roman"/>
          <w:sz w:val="28"/>
          <w:szCs w:val="28"/>
          <w:highlight w:val="green"/>
          <w:lang w:eastAsia="ru-RU"/>
          <w14:ligatures w14:val="none"/>
        </w:rPr>
        <w:t xml:space="preserve"> и процессов и, соответственно, в увеличении частоты и масштабов стихийных бедствий, перерастании природных катастроф в техногенные и наоборот.</w:t>
      </w:r>
    </w:p>
    <w:p w:rsidR="00BA0517" w:rsidRPr="00C971E1" w:rsidRDefault="00086689">
      <w:pPr>
        <w:spacing w:after="0" w:line="240" w:lineRule="auto"/>
        <w:ind w:firstLine="709"/>
        <w:jc w:val="both"/>
        <w:rPr>
          <w:rFonts w:ascii="Times New Roman" w:eastAsia="Times New Roman" w:hAnsi="Times New Roman" w:cs="Times New Roman"/>
          <w:b/>
          <w:bCs/>
          <w:strike/>
          <w:color w:val="000000" w:themeColor="text1"/>
          <w:sz w:val="28"/>
          <w:szCs w:val="28"/>
          <w:highlight w:val="green"/>
          <w:lang w:eastAsia="ru-RU"/>
        </w:rPr>
      </w:pPr>
      <w:r w:rsidRPr="00C971E1">
        <w:rPr>
          <w:rFonts w:ascii="Times New Roman" w:eastAsia="Times New Roman" w:hAnsi="Times New Roman" w:cs="Times New Roman"/>
          <w:sz w:val="28"/>
          <w:szCs w:val="28"/>
          <w:highlight w:val="green"/>
          <w:lang w:eastAsia="ru-RU"/>
          <w14:ligatures w14:val="none"/>
        </w:rPr>
        <w:t>Рост числа преступлений.</w:t>
      </w:r>
    </w:p>
    <w:p w:rsidR="00BA0517" w:rsidRPr="00C971E1" w:rsidRDefault="00086689">
      <w:pPr>
        <w:spacing w:after="0" w:line="240" w:lineRule="auto"/>
        <w:ind w:firstLine="709"/>
        <w:jc w:val="both"/>
        <w:rPr>
          <w:rFonts w:ascii="Times New Roman" w:eastAsia="Times New Roman" w:hAnsi="Times New Roman" w:cs="Times New Roman"/>
          <w:b/>
          <w:sz w:val="28"/>
          <w:szCs w:val="28"/>
          <w:highlight w:val="green"/>
          <w:lang w:eastAsia="ru-RU"/>
        </w:rPr>
      </w:pPr>
      <w:r w:rsidRPr="00C971E1">
        <w:rPr>
          <w:rFonts w:ascii="Times New Roman" w:eastAsia="Times New Roman" w:hAnsi="Times New Roman" w:cs="Times New Roman"/>
          <w:sz w:val="28"/>
          <w:szCs w:val="28"/>
          <w:highlight w:val="green"/>
          <w:lang w:eastAsia="ru-RU"/>
          <w14:ligatures w14:val="none"/>
        </w:rPr>
        <w:t>Деятельность террористических и экстремистских организаций, направленная на насильственное изменение конституционного строя Российской Федерации, дестабилизацию работы органов государственной власти, уничтожение или нарушение функционирования объектов различных категорий, устрашение населения, нарушения безопасности и устойчивости функционирования критической инфраструктуры автономного округа.</w:t>
      </w:r>
    </w:p>
    <w:p w:rsidR="00BA0517" w:rsidRPr="00C971E1" w:rsidRDefault="00086689">
      <w:pPr>
        <w:spacing w:after="0" w:line="240" w:lineRule="auto"/>
        <w:ind w:firstLine="709"/>
        <w:jc w:val="both"/>
        <w:rPr>
          <w:rFonts w:ascii="Times New Roman" w:eastAsia="Times New Roman" w:hAnsi="Times New Roman" w:cs="Times New Roman"/>
          <w:b/>
          <w:sz w:val="28"/>
          <w:szCs w:val="28"/>
          <w:highlight w:val="green"/>
          <w:lang w:eastAsia="ru-RU"/>
        </w:rPr>
      </w:pPr>
      <w:r w:rsidRPr="00C971E1">
        <w:rPr>
          <w:rFonts w:ascii="Times New Roman" w:eastAsia="Times New Roman" w:hAnsi="Times New Roman" w:cs="Times New Roman"/>
          <w:sz w:val="28"/>
          <w:szCs w:val="28"/>
          <w:highlight w:val="green"/>
          <w:lang w:eastAsia="ru-RU"/>
          <w14:ligatures w14:val="none"/>
        </w:rPr>
        <w:t>Деятельность, связанная с использованием информационных и коммуникационных технологий для распространения и пропаганды идеологии фашизма, экстремизма, терроризма и сепаратизма, нанесения ущерба гражданскому миру, политической и социальной стабильности в обществе.</w:t>
      </w:r>
    </w:p>
    <w:p w:rsidR="00BA0517" w:rsidRPr="00C971E1" w:rsidRDefault="00086689">
      <w:pPr>
        <w:spacing w:after="0" w:line="240" w:lineRule="auto"/>
        <w:ind w:firstLine="709"/>
        <w:jc w:val="both"/>
        <w:rPr>
          <w:rFonts w:ascii="Times New Roman" w:eastAsia="Times New Roman" w:hAnsi="Times New Roman" w:cs="Times New Roman"/>
          <w:iCs/>
          <w:sz w:val="28"/>
          <w:szCs w:val="28"/>
          <w:highlight w:val="green"/>
          <w:lang w:eastAsia="ru-RU"/>
          <w14:ligatures w14:val="none"/>
        </w:rPr>
      </w:pPr>
      <w:r w:rsidRPr="00C971E1">
        <w:rPr>
          <w:rFonts w:ascii="Times New Roman" w:eastAsia="Times New Roman" w:hAnsi="Times New Roman" w:cs="Times New Roman"/>
          <w:iCs/>
          <w:sz w:val="28"/>
          <w:szCs w:val="28"/>
          <w:highlight w:val="green"/>
          <w:lang w:eastAsia="ru-RU"/>
          <w14:ligatures w14:val="none"/>
        </w:rPr>
        <w:lastRenderedPageBreak/>
        <w:t>Стратегическая цель</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 xml:space="preserve">Повышение уровня защищенности объектов и населения, материальных и культурных ценностей от опасностей, возникающих при военных конфликтах или вследствие их, а также при чрезвычайных ситуациях (в </w:t>
      </w:r>
      <w:proofErr w:type="spellStart"/>
      <w:r w:rsidRPr="00C971E1">
        <w:rPr>
          <w:rFonts w:ascii="Times New Roman" w:eastAsia="Times New Roman" w:hAnsi="Times New Roman" w:cs="Times New Roman"/>
          <w:sz w:val="28"/>
          <w:szCs w:val="28"/>
          <w:highlight w:val="green"/>
          <w:lang w:eastAsia="ru-RU"/>
          <w14:ligatures w14:val="none"/>
        </w:rPr>
        <w:t>т.ч</w:t>
      </w:r>
      <w:proofErr w:type="spellEnd"/>
      <w:r w:rsidRPr="00C971E1">
        <w:rPr>
          <w:rFonts w:ascii="Times New Roman" w:eastAsia="Times New Roman" w:hAnsi="Times New Roman" w:cs="Times New Roman"/>
          <w:sz w:val="28"/>
          <w:szCs w:val="28"/>
          <w:highlight w:val="green"/>
          <w:lang w:eastAsia="ru-RU"/>
          <w14:ligatures w14:val="none"/>
        </w:rPr>
        <w:t>. террористического характера), пожарах и происшествиях на водных объектах.</w:t>
      </w:r>
    </w:p>
    <w:p w:rsidR="00BA0517" w:rsidRPr="00C971E1" w:rsidRDefault="00086689">
      <w:pPr>
        <w:spacing w:after="0" w:line="240" w:lineRule="auto"/>
        <w:ind w:firstLine="709"/>
        <w:jc w:val="both"/>
        <w:rPr>
          <w:rFonts w:ascii="Times New Roman" w:eastAsia="Times New Roman" w:hAnsi="Times New Roman" w:cs="Times New Roman"/>
          <w:sz w:val="28"/>
          <w:szCs w:val="28"/>
          <w:highlight w:val="green"/>
          <w:lang w:eastAsia="ru-RU"/>
          <w14:ligatures w14:val="none"/>
        </w:rPr>
      </w:pPr>
      <w:r w:rsidRPr="00C971E1">
        <w:rPr>
          <w:rFonts w:ascii="Times New Roman" w:eastAsia="Times New Roman" w:hAnsi="Times New Roman" w:cs="Times New Roman"/>
          <w:sz w:val="28"/>
          <w:szCs w:val="28"/>
          <w:highlight w:val="green"/>
          <w:lang w:eastAsia="ru-RU"/>
          <w14:ligatures w14:val="none"/>
        </w:rPr>
        <w:t>Снижение уровня преступности.</w:t>
      </w:r>
    </w:p>
    <w:p w:rsidR="00BA0517" w:rsidRPr="00C971E1" w:rsidRDefault="00086689">
      <w:pPr>
        <w:spacing w:after="0" w:line="240" w:lineRule="auto"/>
        <w:ind w:firstLine="709"/>
        <w:jc w:val="both"/>
        <w:rPr>
          <w:rFonts w:ascii="Times New Roman" w:eastAsia="Times New Roman" w:hAnsi="Times New Roman" w:cs="Times New Roman"/>
          <w:b/>
          <w:bCs/>
          <w:sz w:val="28"/>
          <w:szCs w:val="28"/>
          <w:highlight w:val="green"/>
          <w:lang w:eastAsia="ru-RU"/>
        </w:rPr>
      </w:pPr>
      <w:r w:rsidRPr="00C971E1">
        <w:rPr>
          <w:rFonts w:ascii="Times New Roman" w:eastAsia="Times New Roman" w:hAnsi="Times New Roman" w:cs="Times New Roman"/>
          <w:sz w:val="28"/>
          <w:szCs w:val="28"/>
          <w:highlight w:val="green"/>
          <w:lang w:eastAsia="ru-RU"/>
          <w14:ligatures w14:val="none"/>
        </w:rPr>
        <w:t>Формирование у населения неприятия идеологии терроризма и устойчивости к ее пропаганде.</w:t>
      </w:r>
    </w:p>
    <w:p w:rsidR="00BA0517" w:rsidRPr="00C971E1" w:rsidRDefault="00086689">
      <w:pPr>
        <w:widowControl w:val="0"/>
        <w:spacing w:after="0" w:line="240" w:lineRule="auto"/>
        <w:ind w:firstLine="709"/>
        <w:jc w:val="both"/>
        <w:rPr>
          <w:rFonts w:ascii="Times New Roman" w:eastAsia="Times New Roman" w:hAnsi="Times New Roman" w:cs="Times New Roman"/>
          <w:iCs/>
          <w:sz w:val="28"/>
          <w:szCs w:val="28"/>
          <w:highlight w:val="green"/>
          <w:lang w:eastAsia="ru-RU"/>
          <w14:ligatures w14:val="none"/>
        </w:rPr>
      </w:pPr>
      <w:r w:rsidRPr="00C971E1">
        <w:rPr>
          <w:rFonts w:ascii="Times New Roman" w:eastAsia="Times New Roman" w:hAnsi="Times New Roman" w:cs="Times New Roman"/>
          <w:iCs/>
          <w:sz w:val="28"/>
          <w:szCs w:val="28"/>
          <w:highlight w:val="green"/>
          <w:lang w:eastAsia="ru-RU"/>
          <w14:ligatures w14:val="none"/>
        </w:rPr>
        <w:t>Стратегические задачи</w:t>
      </w:r>
    </w:p>
    <w:p w:rsidR="00BA0517" w:rsidRPr="00C971E1" w:rsidRDefault="00086689">
      <w:pPr>
        <w:widowControl w:val="0"/>
        <w:spacing w:after="0" w:line="240" w:lineRule="auto"/>
        <w:ind w:firstLine="709"/>
        <w:jc w:val="both"/>
        <w:rPr>
          <w:rFonts w:ascii="Times New Roman" w:eastAsia="Calibri" w:hAnsi="Times New Roman" w:cs="Times New Roman"/>
          <w:iCs/>
          <w:sz w:val="28"/>
          <w:szCs w:val="28"/>
          <w:highlight w:val="green"/>
          <w14:ligatures w14:val="none"/>
        </w:rPr>
      </w:pPr>
      <w:r w:rsidRPr="00C971E1">
        <w:rPr>
          <w:rFonts w:ascii="Times New Roman" w:eastAsia="Calibri" w:hAnsi="Times New Roman" w:cs="Times New Roman"/>
          <w:iCs/>
          <w:sz w:val="28"/>
          <w:szCs w:val="28"/>
          <w:highlight w:val="green"/>
          <w14:ligatures w14:val="none"/>
        </w:rPr>
        <w:t>Повышение экономической и продовольственной безопасности.</w:t>
      </w:r>
    </w:p>
    <w:p w:rsidR="00BA0517" w:rsidRPr="00C971E1" w:rsidRDefault="00086689">
      <w:pPr>
        <w:widowControl w:val="0"/>
        <w:spacing w:after="0" w:line="240" w:lineRule="auto"/>
        <w:ind w:firstLine="709"/>
        <w:jc w:val="both"/>
        <w:rPr>
          <w:rFonts w:ascii="Times New Roman" w:eastAsia="Calibri" w:hAnsi="Times New Roman" w:cs="Times New Roman"/>
          <w:iCs/>
          <w:sz w:val="28"/>
          <w:szCs w:val="28"/>
          <w:highlight w:val="green"/>
          <w14:ligatures w14:val="none"/>
        </w:rPr>
      </w:pPr>
      <w:r w:rsidRPr="00C971E1">
        <w:rPr>
          <w:rFonts w:ascii="Times New Roman" w:eastAsia="Calibri" w:hAnsi="Times New Roman" w:cs="Times New Roman"/>
          <w:iCs/>
          <w:sz w:val="28"/>
          <w:szCs w:val="28"/>
          <w:highlight w:val="green"/>
          <w14:ligatures w14:val="none"/>
        </w:rPr>
        <w:t>Повышение эффективности системы защиты граждан от чрезвычайных ситуаций природного и техногенного характера.</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 xml:space="preserve">Повышение оперативности реагирования оперативных служб при оказании помощи населению при чрезвычайных ситуациях, пожарах, </w:t>
      </w:r>
      <w:r w:rsidRPr="00C971E1">
        <w:rPr>
          <w:rFonts w:ascii="Times New Roman" w:eastAsia="Calibri" w:hAnsi="Times New Roman" w:cs="Times New Roman"/>
          <w:sz w:val="28"/>
          <w:szCs w:val="28"/>
          <w:highlight w:val="green"/>
        </w:rPr>
        <w:t>дорожно-транспортных происшествиях</w:t>
      </w:r>
      <w:r w:rsidRPr="00C971E1">
        <w:rPr>
          <w:rFonts w:ascii="Times New Roman" w:eastAsia="Calibri" w:hAnsi="Times New Roman" w:cs="Times New Roman"/>
          <w:sz w:val="28"/>
          <w:szCs w:val="28"/>
          <w:highlight w:val="green"/>
          <w14:ligatures w14:val="none"/>
        </w:rPr>
        <w:t xml:space="preserve"> и происшествиях. </w:t>
      </w:r>
    </w:p>
    <w:p w:rsidR="00BA0517" w:rsidRPr="00C971E1" w:rsidRDefault="00086689">
      <w:pPr>
        <w:widowControl w:val="0"/>
        <w:spacing w:after="0" w:line="240" w:lineRule="auto"/>
        <w:ind w:firstLine="709"/>
        <w:jc w:val="both"/>
        <w:rPr>
          <w:rFonts w:ascii="Times New Roman" w:eastAsia="Calibri" w:hAnsi="Times New Roman" w:cs="Times New Roman"/>
          <w:highlight w:val="green"/>
        </w:rPr>
      </w:pPr>
      <w:r w:rsidRPr="00C971E1">
        <w:rPr>
          <w:rFonts w:ascii="Times New Roman" w:eastAsia="Calibri" w:hAnsi="Times New Roman" w:cs="Times New Roman"/>
          <w:sz w:val="28"/>
          <w:szCs w:val="28"/>
          <w:highlight w:val="green"/>
        </w:rPr>
        <w:t>Повышение безопасности дорожного движения, снижение смертности в дорожно-транспортных происшествиях.</w:t>
      </w:r>
    </w:p>
    <w:p w:rsidR="00BA0517" w:rsidRPr="00C971E1" w:rsidRDefault="00086689">
      <w:pPr>
        <w:widowControl w:val="0"/>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Обеспечение безопасности людей на водных объектах.</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Защита населенных пунктов от природных и техногенных пожаров.</w:t>
      </w:r>
    </w:p>
    <w:p w:rsidR="00BA0517" w:rsidRPr="00C971E1" w:rsidRDefault="00086689">
      <w:pPr>
        <w:widowControl w:val="0"/>
        <w:spacing w:after="0" w:line="240" w:lineRule="auto"/>
        <w:ind w:firstLine="709"/>
        <w:jc w:val="both"/>
        <w:rPr>
          <w:rFonts w:ascii="Times New Roman" w:eastAsia="Calibri" w:hAnsi="Times New Roman" w:cs="Times New Roman"/>
          <w:iCs/>
          <w:sz w:val="28"/>
          <w:szCs w:val="28"/>
          <w:highlight w:val="green"/>
          <w14:ligatures w14:val="none"/>
        </w:rPr>
      </w:pPr>
      <w:r w:rsidRPr="00C971E1">
        <w:rPr>
          <w:rFonts w:ascii="Times New Roman" w:eastAsia="Calibri" w:hAnsi="Times New Roman" w:cs="Times New Roman"/>
          <w:sz w:val="28"/>
          <w:szCs w:val="28"/>
          <w:highlight w:val="green"/>
          <w14:ligatures w14:val="none"/>
        </w:rPr>
        <w:t>Развити</w:t>
      </w:r>
      <w:r w:rsidRPr="00C971E1">
        <w:rPr>
          <w:rFonts w:ascii="Times New Roman" w:eastAsia="Calibri" w:hAnsi="Times New Roman" w:cs="Times New Roman"/>
          <w:iCs/>
          <w:sz w:val="28"/>
          <w:szCs w:val="28"/>
          <w:highlight w:val="green"/>
          <w14:ligatures w14:val="none"/>
        </w:rPr>
        <w:t>е систем нормативно-правовой, информационно-консультативной, технологической и технической помощи в обнаружении, предупреждении, предотвращении и отражении угроз информационной безопасности граждан и ликвидации последствий их проявления.</w:t>
      </w:r>
    </w:p>
    <w:p w:rsidR="00BA0517" w:rsidRPr="00C971E1" w:rsidRDefault="00086689">
      <w:pPr>
        <w:widowControl w:val="0"/>
        <w:spacing w:after="0" w:line="240" w:lineRule="auto"/>
        <w:ind w:firstLine="709"/>
        <w:jc w:val="both"/>
        <w:rPr>
          <w:rFonts w:ascii="Times New Roman" w:eastAsia="Calibri" w:hAnsi="Times New Roman" w:cs="Times New Roman"/>
          <w:iCs/>
          <w:sz w:val="28"/>
          <w:szCs w:val="28"/>
          <w:highlight w:val="green"/>
          <w14:ligatures w14:val="none"/>
        </w:rPr>
      </w:pPr>
      <w:r w:rsidRPr="00C971E1">
        <w:rPr>
          <w:rFonts w:ascii="Times New Roman" w:eastAsia="Calibri" w:hAnsi="Times New Roman" w:cs="Times New Roman"/>
          <w:iCs/>
          <w:sz w:val="28"/>
          <w:szCs w:val="28"/>
          <w:highlight w:val="green"/>
          <w14:ligatures w14:val="none"/>
        </w:rPr>
        <w:t>Обеспечение эффективности использования современных информационных платформ российского производства для распространения достоверной и качественной информации.</w:t>
      </w:r>
    </w:p>
    <w:p w:rsidR="00BA0517" w:rsidRPr="00C971E1" w:rsidRDefault="00086689">
      <w:pPr>
        <w:widowControl w:val="0"/>
        <w:spacing w:after="0" w:line="240" w:lineRule="auto"/>
        <w:ind w:firstLine="709"/>
        <w:jc w:val="both"/>
        <w:rPr>
          <w:rFonts w:ascii="Times New Roman" w:eastAsia="Calibri" w:hAnsi="Times New Roman" w:cs="Times New Roman"/>
          <w:highlight w:val="green"/>
        </w:rPr>
      </w:pPr>
      <w:r w:rsidRPr="00C971E1">
        <w:rPr>
          <w:rFonts w:ascii="Times New Roman" w:eastAsia="Calibri" w:hAnsi="Times New Roman" w:cs="Times New Roman"/>
          <w:sz w:val="28"/>
          <w:szCs w:val="28"/>
          <w:highlight w:val="green"/>
          <w14:ligatures w14:val="none"/>
        </w:rPr>
        <w:t>Повышение эффективности и результативности мер, направленных на противодействие преступлениям, совершенным с использованием информационно-телекоммуникационных технологий, в том числе краж чужого имущества и мошенничества.</w:t>
      </w:r>
    </w:p>
    <w:p w:rsidR="00BA0517" w:rsidRPr="00C971E1" w:rsidRDefault="00086689">
      <w:pPr>
        <w:widowControl w:val="0"/>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lang w:eastAsia="ru-RU"/>
          <w14:ligatures w14:val="none"/>
        </w:rPr>
        <w:t>Формирование культуры безопасности жизнедеятельности.</w:t>
      </w:r>
    </w:p>
    <w:p w:rsidR="00BA0517" w:rsidRPr="00C971E1" w:rsidRDefault="00086689">
      <w:pPr>
        <w:widowControl w:val="0"/>
        <w:spacing w:after="0" w:line="240" w:lineRule="auto"/>
        <w:ind w:firstLine="709"/>
        <w:jc w:val="both"/>
        <w:rPr>
          <w:rFonts w:ascii="Times New Roman" w:eastAsia="Calibri" w:hAnsi="Times New Roman" w:cs="Times New Roman"/>
          <w:highlight w:val="green"/>
        </w:rPr>
      </w:pPr>
      <w:r w:rsidRPr="00C971E1">
        <w:rPr>
          <w:rFonts w:ascii="Times New Roman" w:eastAsia="Calibri" w:hAnsi="Times New Roman" w:cs="Times New Roman"/>
          <w:sz w:val="28"/>
          <w:szCs w:val="28"/>
          <w:highlight w:val="green"/>
          <w14:ligatures w14:val="none"/>
        </w:rPr>
        <w:t>Совершенствование системы профилактики правонарушений в том числе среди несовершеннолетних и молодежи.</w:t>
      </w:r>
    </w:p>
    <w:p w:rsidR="00BA0517" w:rsidRPr="00C971E1" w:rsidRDefault="00086689">
      <w:pPr>
        <w:widowControl w:val="0"/>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b/>
          <w:bCs/>
          <w:color w:val="000000" w:themeColor="text1"/>
          <w:sz w:val="28"/>
          <w:szCs w:val="28"/>
          <w:highlight w:val="green"/>
          <w14:ligatures w14:val="none"/>
        </w:rPr>
      </w:pPr>
      <w:r w:rsidRPr="00C971E1">
        <w:rPr>
          <w:rFonts w:ascii="Times New Roman" w:eastAsia="Calibri" w:hAnsi="Times New Roman" w:cs="Times New Roman"/>
          <w:sz w:val="28"/>
          <w:szCs w:val="28"/>
          <w:highlight w:val="green"/>
          <w14:ligatures w14:val="none"/>
        </w:rPr>
        <w:t>Повышение эффективности охраны общественного порядка в том числе с участием граждан.</w:t>
      </w:r>
    </w:p>
    <w:p w:rsidR="00BA0517" w:rsidRPr="00C971E1" w:rsidRDefault="00086689">
      <w:pPr>
        <w:widowControl w:val="0"/>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b/>
          <w:bCs/>
          <w:color w:val="000000" w:themeColor="text1"/>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Повышение эффективности работы </w:t>
      </w:r>
      <w:proofErr w:type="gramStart"/>
      <w:r w:rsidRPr="00C971E1">
        <w:rPr>
          <w:rFonts w:ascii="Times New Roman" w:eastAsia="Calibri" w:hAnsi="Times New Roman" w:cs="Times New Roman"/>
          <w:sz w:val="28"/>
          <w:szCs w:val="28"/>
          <w:highlight w:val="green"/>
          <w14:ligatures w14:val="none"/>
        </w:rPr>
        <w:t>по  предупреждению</w:t>
      </w:r>
      <w:proofErr w:type="gramEnd"/>
      <w:r w:rsidRPr="00C971E1">
        <w:rPr>
          <w:rFonts w:ascii="Times New Roman" w:eastAsia="Calibri" w:hAnsi="Times New Roman" w:cs="Times New Roman"/>
          <w:sz w:val="28"/>
          <w:szCs w:val="28"/>
          <w:highlight w:val="green"/>
          <w14:ligatures w14:val="none"/>
        </w:rPr>
        <w:t xml:space="preserve"> и пресечению правонарушений и преступлений, связанных с незаконным оборотом оружия, наркотических средств, а также совершенных  с использованием информационно-коммуникационных технологий.</w:t>
      </w:r>
    </w:p>
    <w:p w:rsidR="00BA0517" w:rsidRPr="00C971E1" w:rsidRDefault="00086689">
      <w:pPr>
        <w:widowControl w:val="0"/>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b/>
          <w:bCs/>
          <w:color w:val="000000" w:themeColor="text1"/>
          <w:sz w:val="28"/>
          <w:szCs w:val="28"/>
          <w:highlight w:val="green"/>
          <w14:ligatures w14:val="none"/>
        </w:rPr>
      </w:pPr>
      <w:r w:rsidRPr="00C971E1">
        <w:rPr>
          <w:rFonts w:ascii="Times New Roman" w:eastAsia="Calibri" w:hAnsi="Times New Roman" w:cs="Times New Roman"/>
          <w:sz w:val="28"/>
          <w:szCs w:val="28"/>
          <w:highlight w:val="green"/>
          <w14:ligatures w14:val="none"/>
        </w:rPr>
        <w:t>Противодействие незаконной миграции, усиление контроля миграционными потоками.</w:t>
      </w:r>
    </w:p>
    <w:p w:rsidR="00BA0517" w:rsidRPr="00C971E1" w:rsidRDefault="00086689">
      <w:pPr>
        <w:widowControl w:val="0"/>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b/>
          <w:bCs/>
          <w:color w:val="000000" w:themeColor="text1"/>
          <w:sz w:val="28"/>
          <w:szCs w:val="28"/>
          <w:highlight w:val="green"/>
        </w:rPr>
      </w:pPr>
      <w:proofErr w:type="spellStart"/>
      <w:r w:rsidRPr="00C971E1">
        <w:rPr>
          <w:rFonts w:ascii="Times New Roman" w:eastAsia="Calibri" w:hAnsi="Times New Roman" w:cs="Times New Roman"/>
          <w:sz w:val="28"/>
          <w:szCs w:val="28"/>
          <w:highlight w:val="green"/>
          <w14:ligatures w14:val="none"/>
        </w:rPr>
        <w:t>Ресоциализация</w:t>
      </w:r>
      <w:proofErr w:type="spellEnd"/>
      <w:r w:rsidRPr="00C971E1">
        <w:rPr>
          <w:rFonts w:ascii="Times New Roman" w:eastAsia="Calibri" w:hAnsi="Times New Roman" w:cs="Times New Roman"/>
          <w:sz w:val="28"/>
          <w:szCs w:val="28"/>
          <w:highlight w:val="green"/>
          <w14:ligatures w14:val="none"/>
        </w:rPr>
        <w:t xml:space="preserve">, социальная адаптация и социальная реабилитация лиц, в отношении которых применяется пробация, предупреждение </w:t>
      </w:r>
      <w:r w:rsidRPr="00C971E1">
        <w:rPr>
          <w:rFonts w:ascii="Times New Roman" w:eastAsia="Calibri" w:hAnsi="Times New Roman" w:cs="Times New Roman"/>
          <w:sz w:val="28"/>
          <w:szCs w:val="28"/>
          <w:highlight w:val="green"/>
          <w14:ligatures w14:val="none"/>
        </w:rPr>
        <w:lastRenderedPageBreak/>
        <w:t>совершения ими новых преступлений.</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Совершенствование уровня защищенности объектов.</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Устранение предпосылок вовлечения населения в деструктивную противоправную деятельность террористической направленности.</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Повышение уровня профессиональной подготовки должностных лиц исполнительных органов автономного округа и органов местного самоуправления муниципальных образований автономного округа, специалистов, занимающихся вопросами профилактики терроризма.</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Повышение качества отбора граждан на военную службу.</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Повышение престижа службы в Вооруженных Силах Российской Федерации.</w:t>
      </w:r>
    </w:p>
    <w:p w:rsidR="00BA0517" w:rsidRPr="00C971E1" w:rsidRDefault="00086689">
      <w:pPr>
        <w:widowControl w:val="0"/>
        <w:spacing w:after="0" w:line="240" w:lineRule="auto"/>
        <w:ind w:firstLine="709"/>
        <w:jc w:val="both"/>
        <w:rPr>
          <w:rFonts w:ascii="Times New Roman" w:eastAsia="Times New Roman" w:hAnsi="Times New Roman" w:cs="Times New Roman"/>
          <w:iCs/>
          <w:sz w:val="28"/>
          <w:szCs w:val="28"/>
          <w:highlight w:val="green"/>
          <w:lang w:eastAsia="ru-RU"/>
          <w14:ligatures w14:val="none"/>
        </w:rPr>
      </w:pPr>
      <w:r w:rsidRPr="00C971E1">
        <w:rPr>
          <w:rFonts w:ascii="Times New Roman" w:eastAsia="Times New Roman" w:hAnsi="Times New Roman" w:cs="Times New Roman"/>
          <w:iCs/>
          <w:sz w:val="28"/>
          <w:szCs w:val="28"/>
          <w:highlight w:val="green"/>
          <w:lang w:eastAsia="ru-RU"/>
          <w14:ligatures w14:val="none"/>
        </w:rPr>
        <w:t>Меры и механизмы</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Обеспечение формирования, хранения и содержания резервов материальных ресурсов (запасов) в целях экстренного привлечения необходимых средств в случае возникновения чрезвычайных ситуаций межмуниципального и регионального характера.</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Организация оповещения и информирования населения об опасностях, возникающих при чрезвычайных ситуациях природного и техногенного характера.</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Обеспечение бесперебойного функционирования «Системы-112».</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Подготовка населения в области гражданской обороны и защиты населения от чрезвычайных ситуаций природного и техногенного характера.</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 xml:space="preserve">Обеспечение населения средствами коллективной и индивидуальной защиты.  </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Осуществление мероприятий в сфере обеспечения радиационной безопасности населения, в том числе мониторинг радиационной обстановки на территории автономного округа.</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Создание подразделений противопожарной и аварийно-спасательной службы, обеспечивающих нормативное время прибытия первого подразделения к месту вызова.</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Создание аварийно-спасательных постов на ликвидацию последствий дорожно-транспортных происшествий и чрезвычайных ситуаций.</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Приобретение современной пожарной и спасательной техники, снаряжения и оборудования.</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Обеспечение мониторинга, прогнозирования и предотвращения происшествий посредством внедрения новых технологий (беспилотные летательные аппараты, системы видеонаблюдения и т.д.).</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green"/>
        </w:rPr>
      </w:pPr>
      <w:r w:rsidRPr="00C971E1">
        <w:rPr>
          <w:rFonts w:ascii="Times New Roman" w:eastAsia="Times New Roman" w:hAnsi="Times New Roman" w:cs="Times New Roman"/>
          <w:sz w:val="28"/>
          <w:szCs w:val="28"/>
          <w:highlight w:val="green"/>
        </w:rPr>
        <w:t>Применение информационно-коммуникационных систем и ресурсов для обеспечения комплексной безопасности жизнедеятельности населения, включая внедрение системы видеонаблюдения на территории автономного округа, в том числе с использованием искусственного интеллекта.</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green"/>
        </w:rPr>
      </w:pPr>
      <w:r w:rsidRPr="00C971E1">
        <w:rPr>
          <w:rFonts w:ascii="Times New Roman" w:eastAsia="Times New Roman" w:hAnsi="Times New Roman" w:cs="Times New Roman"/>
          <w:sz w:val="28"/>
          <w:szCs w:val="28"/>
          <w:highlight w:val="green"/>
          <w:lang w:eastAsia="ru-RU"/>
          <w14:ligatures w14:val="none"/>
        </w:rPr>
        <w:t xml:space="preserve">Оборудование транспортных терминалов, крупных торгово- развлекательных, спортивных и культурных комплексов на территории </w:t>
      </w:r>
      <w:r w:rsidRPr="00C971E1">
        <w:rPr>
          <w:rFonts w:ascii="Times New Roman" w:eastAsia="Times New Roman" w:hAnsi="Times New Roman" w:cs="Times New Roman"/>
          <w:sz w:val="28"/>
          <w:szCs w:val="28"/>
          <w:highlight w:val="green"/>
          <w:lang w:eastAsia="ru-RU"/>
          <w14:ligatures w14:val="none"/>
        </w:rPr>
        <w:lastRenderedPageBreak/>
        <w:t>автономного округа современными средствами видеонаблюдения и автоматизированными контрольно-пропускными сооружениями и их интеграцию в аппаратно-программный комплекс «Безопасный город».</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highlight w:val="green"/>
        </w:rPr>
      </w:pPr>
      <w:r w:rsidRPr="00C971E1">
        <w:rPr>
          <w:rFonts w:ascii="Times New Roman" w:eastAsia="Times New Roman" w:hAnsi="Times New Roman" w:cs="Times New Roman"/>
          <w:sz w:val="28"/>
          <w:szCs w:val="28"/>
          <w:highlight w:val="green"/>
          <w:lang w:eastAsia="ru-RU"/>
          <w14:ligatures w14:val="none"/>
        </w:rPr>
        <w:t>Унификация информационного обмена между оперативными службами на территории автономного округа с использованием аппаратно-программного комплекса «Безопасный город».</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highlight w:val="green"/>
        </w:rPr>
      </w:pPr>
      <w:r w:rsidRPr="00C971E1">
        <w:rPr>
          <w:rFonts w:ascii="Times New Roman" w:eastAsia="Times New Roman" w:hAnsi="Times New Roman" w:cs="Times New Roman"/>
          <w:sz w:val="28"/>
          <w:szCs w:val="28"/>
          <w:highlight w:val="green"/>
          <w:lang w:eastAsia="ru-RU"/>
          <w14:ligatures w14:val="none"/>
        </w:rPr>
        <w:t>Реализация мер, направленных на совершенствование условий безопасности дорожного движения, оснащение объектов улично-дорожной сети техническими средствами, внедрение автоматизированных и роботизированных технологий организации дорожного движения и контроля соблюдения правил дорожного движения.</w:t>
      </w:r>
    </w:p>
    <w:p w:rsidR="00BA0517" w:rsidRPr="00C971E1"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szCs w:val="28"/>
          <w:highlight w:val="green"/>
          <w14:ligatures w14:val="none"/>
        </w:rPr>
      </w:pPr>
      <w:r w:rsidRPr="00C971E1">
        <w:rPr>
          <w:rFonts w:ascii="Times New Roman" w:eastAsia="Times New Roman" w:hAnsi="Times New Roman" w:cs="Times New Roman"/>
          <w:sz w:val="28"/>
          <w:szCs w:val="28"/>
          <w:highlight w:val="green"/>
          <w:lang w:eastAsia="ru-RU"/>
          <w14:ligatures w14:val="none"/>
        </w:rPr>
        <w:t>Создание и совершенствование условий для обеспечения общественного порядка в том числе с участием граждан.</w:t>
      </w:r>
    </w:p>
    <w:p w:rsidR="00BA0517" w:rsidRPr="00C971E1" w:rsidRDefault="00086689">
      <w:pPr>
        <w:widowControl w:val="0"/>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lang w:eastAsia="ru-RU"/>
          <w14:ligatures w14:val="none"/>
        </w:rPr>
        <w:t>Проведение профилактических мероприятий с участием населения.</w:t>
      </w:r>
    </w:p>
    <w:p w:rsidR="00BA0517" w:rsidRPr="00C971E1" w:rsidRDefault="00086689">
      <w:pPr>
        <w:widowControl w:val="0"/>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highlight w:val="green"/>
        </w:rPr>
      </w:pPr>
      <w:r w:rsidRPr="00C971E1">
        <w:rPr>
          <w:rFonts w:ascii="Times New Roman" w:eastAsia="Calibri" w:hAnsi="Times New Roman" w:cs="Times New Roman"/>
          <w:sz w:val="28"/>
          <w:szCs w:val="28"/>
          <w:highlight w:val="green"/>
          <w14:ligatures w14:val="none"/>
        </w:rPr>
        <w:t>Увеличение мероприятий по организации досуга, занятости, профессиональной ориентации среди несовершеннолетних, активное использование в работе по профилактике правонарушений несовершеннолетних воспитательного потенциала родителей, семьи, общественных организаций.</w:t>
      </w:r>
    </w:p>
    <w:p w:rsidR="00BA0517" w:rsidRPr="00C971E1" w:rsidRDefault="00086689">
      <w:pPr>
        <w:widowControl w:val="0"/>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b/>
          <w:bCs/>
          <w:color w:val="000000" w:themeColor="text1"/>
          <w:sz w:val="28"/>
          <w:szCs w:val="28"/>
          <w:highlight w:val="green"/>
          <w14:ligatures w14:val="none"/>
        </w:rPr>
      </w:pPr>
      <w:r w:rsidRPr="00C971E1">
        <w:rPr>
          <w:rFonts w:ascii="Times New Roman" w:eastAsia="Calibri" w:hAnsi="Times New Roman" w:cs="Times New Roman"/>
          <w:sz w:val="28"/>
          <w:szCs w:val="28"/>
          <w:highlight w:val="green"/>
          <w14:ligatures w14:val="none"/>
        </w:rPr>
        <w:t>Оказание мер поддержки территориальным органам федеральных органов исполнительной власти, направленных на реализацию их полномочий.</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14:ligatures w14:val="none"/>
        </w:rPr>
      </w:pPr>
      <w:r w:rsidRPr="00C971E1">
        <w:rPr>
          <w:rFonts w:ascii="Times New Roman" w:eastAsia="Calibri" w:hAnsi="Times New Roman" w:cs="Times New Roman"/>
          <w:sz w:val="28"/>
          <w:szCs w:val="28"/>
          <w:highlight w:val="green"/>
          <w14:ligatures w14:val="none"/>
        </w:rPr>
        <w:t xml:space="preserve">Реализация полномочий Губернатора автономного округа, предусмотренных федеральным законодательством, в части установления запрета на привлечение хозяйствующими субъектами, осуществляющими деятельность в автономном округе, иностранных граждан, осуществляющих трудовую деятельность на основании патентов, по видам деятельности, а также принятия решения об указании в выдаваемом патенте профессии (специальности, должности, вида трудовой деятельности) иностранного гражданина. </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Выработка мер, направленных на повышение уровня защищенности объектов.</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Организация и проведение мероприятий, направленных на правовое просвещение населения в сфере противодействия идеологии терроризма, в том числе доведение информации об ответственности за совершение преступлений террористической направленности.</w:t>
      </w:r>
    </w:p>
    <w:p w:rsidR="00BA0517" w:rsidRPr="00C971E1" w:rsidRDefault="00086689">
      <w:pPr>
        <w:widowControl w:val="0"/>
        <w:spacing w:after="0" w:line="240" w:lineRule="auto"/>
        <w:ind w:firstLine="709"/>
        <w:jc w:val="both"/>
        <w:rPr>
          <w:rFonts w:ascii="Times New Roman" w:eastAsia="Calibri" w:hAnsi="Times New Roman" w:cs="Times New Roman"/>
          <w:highlight w:val="green"/>
        </w:rPr>
      </w:pPr>
      <w:r w:rsidRPr="00C971E1">
        <w:rPr>
          <w:rFonts w:ascii="Times New Roman" w:eastAsia="Calibri" w:hAnsi="Times New Roman" w:cs="Times New Roman"/>
          <w:sz w:val="28"/>
          <w:szCs w:val="28"/>
          <w:highlight w:val="green"/>
        </w:rPr>
        <w:t>Проведение системной работы по повышению финансовой и правовой грамотности населения, в том числе одиноко проживающих граждан пожилого возраста.</w:t>
      </w:r>
    </w:p>
    <w:p w:rsidR="00BA0517" w:rsidRPr="00C971E1" w:rsidRDefault="00086689">
      <w:pPr>
        <w:widowControl w:val="0"/>
        <w:spacing w:after="0" w:line="240" w:lineRule="auto"/>
        <w:ind w:firstLine="709"/>
        <w:jc w:val="both"/>
        <w:rPr>
          <w:rFonts w:ascii="Times New Roman" w:eastAsia="Calibri" w:hAnsi="Times New Roman" w:cs="Times New Roman"/>
          <w:sz w:val="28"/>
          <w:szCs w:val="28"/>
          <w:highlight w:val="green"/>
          <w14:ligatures w14:val="none"/>
        </w:rPr>
      </w:pPr>
      <w:r w:rsidRPr="00C971E1">
        <w:rPr>
          <w:rFonts w:ascii="Times New Roman" w:eastAsia="Calibri" w:hAnsi="Times New Roman" w:cs="Times New Roman"/>
          <w:sz w:val="28"/>
          <w:szCs w:val="28"/>
          <w:highlight w:val="green"/>
          <w14:ligatures w14:val="none"/>
        </w:rPr>
        <w:t>Организация и проведение форумов (семинаров) по вопросам профилактики терроризма и противодействия его идеологии с привлечением специалистов в области антитеррористической деятельности.</w:t>
      </w:r>
    </w:p>
    <w:p w:rsidR="00BA0517" w:rsidRPr="00C971E1" w:rsidRDefault="00086689">
      <w:pPr>
        <w:widowControl w:val="0"/>
        <w:spacing w:after="0" w:line="240" w:lineRule="auto"/>
        <w:ind w:firstLine="709"/>
        <w:jc w:val="both"/>
        <w:rPr>
          <w:rFonts w:ascii="Times New Roman" w:eastAsia="Calibri" w:hAnsi="Times New Roman" w:cs="Times New Roman"/>
          <w:b/>
          <w:bCs/>
          <w:sz w:val="28"/>
          <w:szCs w:val="28"/>
          <w:highlight w:val="green"/>
        </w:rPr>
      </w:pPr>
      <w:r w:rsidRPr="00C971E1">
        <w:rPr>
          <w:rFonts w:ascii="Times New Roman" w:eastAsia="Calibri" w:hAnsi="Times New Roman" w:cs="Times New Roman"/>
          <w:sz w:val="28"/>
          <w:szCs w:val="28"/>
          <w:highlight w:val="green"/>
          <w14:ligatures w14:val="none"/>
        </w:rPr>
        <w:t>Совершенствование качества проведения мероприятий по отбору граждан при призыве на военную службу.</w:t>
      </w:r>
    </w:p>
    <w:p w:rsidR="00BA0517" w:rsidRPr="00C971E1" w:rsidRDefault="00086689">
      <w:pPr>
        <w:widowControl w:val="0"/>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sz w:val="28"/>
          <w:szCs w:val="28"/>
          <w:highlight w:val="green"/>
        </w:rPr>
        <w:lastRenderedPageBreak/>
        <w:t>Совершенствование профилактических мероприятий, направленных на предупреждение совершения преступных деяний в топливно-энергетическом комплексе автономного округа в целях пресечения незаконных посягательств на энергоресурсы и их бесперебойной поставки.</w:t>
      </w:r>
    </w:p>
    <w:p w:rsidR="00BA0517" w:rsidRPr="00C971E1" w:rsidRDefault="00086689">
      <w:pPr>
        <w:widowControl w:val="0"/>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sz w:val="28"/>
          <w:szCs w:val="28"/>
          <w:highlight w:val="green"/>
        </w:rPr>
        <w:t xml:space="preserve">Оказание комплексной помощи в </w:t>
      </w:r>
      <w:proofErr w:type="spellStart"/>
      <w:r w:rsidRPr="00C971E1">
        <w:rPr>
          <w:rFonts w:ascii="Times New Roman" w:eastAsia="Calibri" w:hAnsi="Times New Roman" w:cs="Times New Roman"/>
          <w:sz w:val="28"/>
          <w:szCs w:val="28"/>
          <w:highlight w:val="green"/>
        </w:rPr>
        <w:t>ресоциализации</w:t>
      </w:r>
      <w:proofErr w:type="spellEnd"/>
      <w:r w:rsidRPr="00C971E1">
        <w:rPr>
          <w:rFonts w:ascii="Times New Roman" w:eastAsia="Calibri" w:hAnsi="Times New Roman" w:cs="Times New Roman"/>
          <w:sz w:val="28"/>
          <w:szCs w:val="28"/>
          <w:highlight w:val="green"/>
        </w:rPr>
        <w:t xml:space="preserve"> и социальной адаптации участникам специальной военной операции, в том числе освобожденным от уголовного наказания.</w:t>
      </w:r>
    </w:p>
    <w:p w:rsidR="00BA0517" w:rsidRPr="00C971E1" w:rsidRDefault="00086689">
      <w:pPr>
        <w:widowControl w:val="0"/>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sz w:val="28"/>
          <w:szCs w:val="28"/>
          <w:highlight w:val="green"/>
        </w:rPr>
        <w:t xml:space="preserve">Совершенствование мер социальной профилактики в отношении лиц, освободившихся из мест лишения свободы, лиц, совершивших преступление, которым назначено наказание в виде лишения свободы, и осужденных к наказанию, не связанному с лишением свободы, а также лиц без определенного места жительства и занятий, создание условий для </w:t>
      </w:r>
      <w:proofErr w:type="spellStart"/>
      <w:r w:rsidRPr="00C971E1">
        <w:rPr>
          <w:rFonts w:ascii="Times New Roman" w:eastAsia="Calibri" w:hAnsi="Times New Roman" w:cs="Times New Roman"/>
          <w:sz w:val="28"/>
          <w:szCs w:val="28"/>
          <w:highlight w:val="green"/>
        </w:rPr>
        <w:t>ресоциализации</w:t>
      </w:r>
      <w:proofErr w:type="spellEnd"/>
      <w:r w:rsidRPr="00C971E1">
        <w:rPr>
          <w:rFonts w:ascii="Times New Roman" w:eastAsia="Calibri" w:hAnsi="Times New Roman" w:cs="Times New Roman"/>
          <w:sz w:val="28"/>
          <w:szCs w:val="28"/>
          <w:highlight w:val="green"/>
        </w:rPr>
        <w:t xml:space="preserve"> лиц, освобожденных из мест лишения свободы, реализации мер социальной поддержки, направленных на восстановление утраченных ими социальных связей.</w:t>
      </w:r>
    </w:p>
    <w:p w:rsidR="00BA0517" w:rsidRPr="00C971E1" w:rsidRDefault="00086689">
      <w:pPr>
        <w:widowControl w:val="0"/>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iCs/>
          <w:sz w:val="28"/>
          <w:szCs w:val="28"/>
          <w:highlight w:val="green"/>
        </w:rPr>
        <w:t>Ключевые показатели</w:t>
      </w:r>
    </w:p>
    <w:p w:rsidR="00BA0517" w:rsidRPr="00C971E1" w:rsidRDefault="00086689">
      <w:pPr>
        <w:widowControl w:val="0"/>
        <w:spacing w:after="0" w:line="240" w:lineRule="auto"/>
        <w:ind w:firstLine="709"/>
        <w:jc w:val="both"/>
        <w:rPr>
          <w:rFonts w:ascii="Times New Roman" w:hAnsi="Times New Roman" w:cs="Times New Roman"/>
          <w:highlight w:val="green"/>
        </w:rPr>
      </w:pPr>
      <w:r w:rsidRPr="00C971E1">
        <w:rPr>
          <w:rFonts w:ascii="Times New Roman" w:eastAsia="Calibri" w:hAnsi="Times New Roman" w:cs="Times New Roman"/>
          <w:sz w:val="28"/>
          <w:szCs w:val="28"/>
          <w:highlight w:val="green"/>
        </w:rPr>
        <w:t>Уровень преступности (количество преступлений, зарегистрированных на 100 тыс. населения) к 2036 году составит не более 1000.</w:t>
      </w:r>
    </w:p>
    <w:p w:rsidR="00BA0517" w:rsidRDefault="00086689">
      <w:pPr>
        <w:widowControl w:val="0"/>
        <w:spacing w:after="0" w:line="240" w:lineRule="auto"/>
        <w:ind w:firstLine="709"/>
        <w:jc w:val="both"/>
        <w:rPr>
          <w:rFonts w:ascii="Times New Roman" w:eastAsia="Calibri" w:hAnsi="Times New Roman" w:cs="Times New Roman"/>
          <w:bCs/>
        </w:rPr>
      </w:pPr>
      <w:r w:rsidRPr="00C971E1">
        <w:rPr>
          <w:rFonts w:ascii="Times New Roman" w:eastAsia="Calibri" w:hAnsi="Times New Roman" w:cs="Times New Roman"/>
          <w:sz w:val="28"/>
          <w:szCs w:val="28"/>
          <w:highlight w:val="green"/>
        </w:rPr>
        <w:t>Количество погибших в дорожно-транспортных происшествиях на 10 тыс. транспортных средств к 2036 году составит не более 0,6.</w:t>
      </w:r>
    </w:p>
    <w:p w:rsidR="00BA0517" w:rsidRDefault="00BA0517">
      <w:pPr>
        <w:widowControl w:val="0"/>
        <w:spacing w:after="0" w:line="240" w:lineRule="auto"/>
        <w:jc w:val="both"/>
        <w:rPr>
          <w:rFonts w:ascii="Times New Roman" w:eastAsia="Calibri" w:hAnsi="Times New Roman" w:cs="Times New Roman"/>
        </w:rPr>
      </w:pPr>
    </w:p>
    <w:p w:rsidR="00BA0517" w:rsidRDefault="00086689">
      <w:pPr>
        <w:spacing w:after="0" w:line="240" w:lineRule="auto"/>
        <w:jc w:val="center"/>
        <w:rPr>
          <w:rFonts w:ascii="Times New Roman" w:eastAsia="Calibri" w:hAnsi="Times New Roman" w:cs="Times New Roman"/>
          <w:b/>
          <w:bCs/>
          <w:sz w:val="28"/>
          <w:szCs w:val="28"/>
          <w:highlight w:val="white"/>
          <w14:ligatures w14:val="none"/>
        </w:rPr>
      </w:pPr>
      <w:r>
        <w:rPr>
          <w:rFonts w:ascii="Times New Roman" w:eastAsia="Calibri" w:hAnsi="Times New Roman" w:cs="Times New Roman"/>
          <w:b/>
          <w:bCs/>
          <w:sz w:val="28"/>
          <w:szCs w:val="28"/>
          <w:highlight w:val="white"/>
          <w:lang w:eastAsia="ru-RU"/>
          <w14:ligatures w14:val="none"/>
        </w:rPr>
        <w:t>5.4.4.4. Строительный комплекс</w:t>
      </w:r>
    </w:p>
    <w:p w:rsidR="00BA0517" w:rsidRDefault="00BA0517">
      <w:pPr>
        <w:spacing w:after="0" w:line="240" w:lineRule="auto"/>
        <w:ind w:firstLine="708"/>
        <w:jc w:val="both"/>
        <w:rPr>
          <w:rFonts w:ascii="Times New Roman" w:eastAsia="Times New Roman" w:hAnsi="Times New Roman" w:cs="Times New Roman"/>
          <w:b/>
          <w:bCs/>
          <w:sz w:val="28"/>
          <w:szCs w:val="28"/>
          <w:highlight w:val="white"/>
        </w:rPr>
      </w:pPr>
    </w:p>
    <w:p w:rsidR="00BA0517" w:rsidRDefault="00086689">
      <w:pPr>
        <w:spacing w:after="0" w:line="240" w:lineRule="auto"/>
        <w:ind w:firstLine="708"/>
        <w:jc w:val="both"/>
        <w:rPr>
          <w:rFonts w:ascii="Times New Roman" w:eastAsia="Calibri" w:hAnsi="Times New Roman" w:cs="Times New Roman"/>
          <w:bCs/>
          <w:sz w:val="28"/>
          <w:szCs w:val="28"/>
          <w:highlight w:val="white"/>
        </w:rPr>
      </w:pPr>
      <w:r>
        <w:rPr>
          <w:rFonts w:ascii="Times New Roman" w:eastAsia="Calibri" w:hAnsi="Times New Roman" w:cs="Times New Roman"/>
          <w:iCs/>
          <w:sz w:val="28"/>
          <w:szCs w:val="28"/>
          <w:highlight w:val="white"/>
        </w:rPr>
        <w:t>Ключевые вызовы</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Отсутствие развитой инженерной инфраструктуры для перспективного строительства.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highlight w:val="white"/>
        </w:rPr>
        <w:t>Износ коммунальной инфраструктуры и климатические риски: значительная часть сетей теплоснабжения, водопровода и канализации эксплуатируется н</w:t>
      </w:r>
      <w:r>
        <w:rPr>
          <w:rFonts w:ascii="Times New Roman" w:eastAsia="Calibri" w:hAnsi="Times New Roman" w:cs="Times New Roman"/>
          <w:sz w:val="28"/>
          <w:szCs w:val="28"/>
        </w:rPr>
        <w:t>а пределе ресурса, особенно в условиях изменения климата.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Значительное отставание строительства социально значимых объектов (детские дошкольные учреждения, общеобразовательные учреждения, разного рода специализированные учреждения).</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Сезонные особенности в транспортной отрасли, оказывающие влияние на уровень связности населенных пунктов.</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Климатические условия, ограничивающие интенсивность строительства.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Слабая конкуренция и низкая инвестиционная активность в отрасли.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Транспортная изолированность отдаленных территорий и высокая стоимость логистики.</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Стратегическая цель</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Обеспечение </w:t>
      </w:r>
      <w:r>
        <w:rPr>
          <w:rFonts w:ascii="Times New Roman" w:eastAsia="Calibri" w:hAnsi="Times New Roman" w:cs="Times New Roman"/>
          <w:sz w:val="28"/>
          <w:szCs w:val="28"/>
        </w:rPr>
        <w:t xml:space="preserve">опережающего развития строительного комплекса автономного округа, интегрирующего передовые технологии, «зеленые» </w:t>
      </w:r>
      <w:r>
        <w:rPr>
          <w:rFonts w:ascii="Times New Roman" w:eastAsia="Calibri" w:hAnsi="Times New Roman" w:cs="Times New Roman"/>
          <w:sz w:val="28"/>
          <w:szCs w:val="28"/>
        </w:rPr>
        <w:lastRenderedPageBreak/>
        <w:t>стандарты, науку, образование и промышленную базу для формирования современной инфраструктуры и качественной жилой среды.</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Продолжение реализации масштабной программы реновации и замены жилья, построенного в конце 60-х – начале 70-х годов, с расселением аварийного фонда и строительством современного комфортного жилья с одновременным участием в проекте «Формирование комфортной городской среды».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Комплексное освоение новых жилых районов с одновременным строительством необходимых инженерных сетей и объектов социальной инфраструктуры.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Привлечение частных инвестиций и механизмов государственно-частного партнерства для увеличения объемов жилищного строительства и обеспечения его доступности для населения.</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Привлечение ресурсов крупного бизнеса (в том числе предприятий топливно-энергетического комплекса) для участия в жилищном строительстве и развитии городской инфраструктуры в муниципалитетах региона.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Строительство круглогодичной дорожной сети, соединяющей населенные пункты региона и обеспечивающей доступность строительных площадок в любое время года.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Модернизация и расширение коммунальных инженерных сетей (электроснабжение, теплоснабжение, водоснабжение, канализация) в существующих и перспективных зонах застройки.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Опережающая инфраструктурная подготовка перспективных территорий под застройку (прокладка автомобильных дорог, коммуникаций, подведение </w:t>
      </w:r>
      <w:proofErr w:type="spellStart"/>
      <w:r>
        <w:rPr>
          <w:rFonts w:ascii="Times New Roman" w:eastAsia="Calibri" w:hAnsi="Times New Roman" w:cs="Times New Roman"/>
          <w:sz w:val="28"/>
          <w:szCs w:val="28"/>
        </w:rPr>
        <w:t>энергомощностей</w:t>
      </w:r>
      <w:proofErr w:type="spellEnd"/>
      <w:r>
        <w:rPr>
          <w:rFonts w:ascii="Times New Roman" w:eastAsia="Calibri" w:hAnsi="Times New Roman" w:cs="Times New Roman"/>
          <w:sz w:val="28"/>
          <w:szCs w:val="28"/>
        </w:rPr>
        <w:t>) для сокращения сроков и стоимости реализации последующих строительных проектов.</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Координация развития инфраструктуры с планами предприятий топливно-энергетического комплекса и общей транспортной схемой региона для совместного использования ресурсов и повышения эффективности инвестиций.</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Одновременное планирование и возведение необходимых социальных объектов при строительстве новых жилых микрорайонов с обеспечением населения базовыми услугами в шаговой доступности.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индустриальных парков и производственных кластеров с готовой инженерной инфраструктурой для размещения новых промышленных производств, в том числе предприятий по выпуску строительных материалов, с целью снижения зависимости от импорта и стоимости строительства.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Модернизация и строительство объектов топливно-энергетического комплекса (нефтегазовых месторождений, энергоустановок, трубопроводной инфраструктуры) с применением передовых стандартов надежности и безопасности.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Стимулирование участия компаний топливно-энергетического комплекса в реализации региональных инфраструктурных проектов (строительство </w:t>
      </w:r>
      <w:proofErr w:type="spellStart"/>
      <w:r>
        <w:rPr>
          <w:rFonts w:ascii="Times New Roman" w:eastAsia="Calibri" w:hAnsi="Times New Roman" w:cs="Times New Roman"/>
          <w:sz w:val="28"/>
          <w:szCs w:val="28"/>
        </w:rPr>
        <w:t>энергоцентров</w:t>
      </w:r>
      <w:proofErr w:type="spellEnd"/>
      <w:r>
        <w:rPr>
          <w:rFonts w:ascii="Times New Roman" w:eastAsia="Calibri" w:hAnsi="Times New Roman" w:cs="Times New Roman"/>
          <w:sz w:val="28"/>
          <w:szCs w:val="28"/>
        </w:rPr>
        <w:t>, автодорог, логистических объектов).</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местной промышленности строительных материалов: строительство в автономном округе заводов по производству цемента, кирпича, сборных железобетонных конструкций, утеплителей и стекла, используя местное сырье и энергоресурсы, что позволит заместить импорт и снизить себестоимость строительства.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Внедрение индустриальных методов домостроения: создание домостроительных комбинатов, переход к выпуску типовых модулей и панелей заводской готовности, позволяющих возводить здания в 2 – 3 раза быстрее и без потери качества.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Техническая модернизация и автоматизация оснащения строек современными машинами и роботизированными комплексами (автономные бульдозеры, краны с числовым программным управлением, 3D-принтеры для бетона) для сокращения ручного труда и возможности работать вне зависимости от сезона.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Повышение надежности и прозрачности строительного рынка: развитие конкурентной среды за счет поддержки местных подрядчиков, ужесточение требований к квалификации и финансовой устойчивости застройщиков, внедрение </w:t>
      </w:r>
      <w:proofErr w:type="spellStart"/>
      <w:r>
        <w:rPr>
          <w:rFonts w:ascii="Times New Roman" w:eastAsia="Calibri" w:hAnsi="Times New Roman" w:cs="Times New Roman"/>
          <w:sz w:val="28"/>
          <w:szCs w:val="28"/>
        </w:rPr>
        <w:t>эскроу</w:t>
      </w:r>
      <w:proofErr w:type="spellEnd"/>
      <w:r>
        <w:rPr>
          <w:rFonts w:ascii="Times New Roman" w:eastAsia="Calibri" w:hAnsi="Times New Roman" w:cs="Times New Roman"/>
          <w:sz w:val="28"/>
          <w:szCs w:val="28"/>
        </w:rPr>
        <w:t xml:space="preserve">-счетов и страхования ответственности, что защитит дольщиков и уменьшит риски </w:t>
      </w:r>
      <w:proofErr w:type="spellStart"/>
      <w:r>
        <w:rPr>
          <w:rFonts w:ascii="Times New Roman" w:eastAsia="Calibri" w:hAnsi="Times New Roman" w:cs="Times New Roman"/>
          <w:sz w:val="28"/>
          <w:szCs w:val="28"/>
        </w:rPr>
        <w:t>недостроя</w:t>
      </w:r>
      <w:proofErr w:type="spellEnd"/>
      <w:r>
        <w:rPr>
          <w:rFonts w:ascii="Times New Roman" w:eastAsia="Calibri" w:hAnsi="Times New Roman" w:cs="Times New Roman"/>
          <w:sz w:val="28"/>
          <w:szCs w:val="28"/>
        </w:rPr>
        <w:t>.</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Учет транспортной составляющей и северных условий при формировании сметной стоимости и нормативов строительства (в целях экономической целесообразности реализации проектов в отдаленных и труднодоступных районах).</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Поддержка добросовестной конкуренции и малого бизнеса в строительстве за счет повышения прозрачности государственных закупок, оптимизации процедур подрядов и снижения административных барьеров для новых участников рынка.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Актуализация региональных градостроительных и строительных норм с учетом современных технологий и специфики Крайнего Севера (строительство на мерзлотных грунтах, особые требования к материалам и </w:t>
      </w:r>
      <w:proofErr w:type="spellStart"/>
      <w:r>
        <w:rPr>
          <w:rFonts w:ascii="Times New Roman" w:eastAsia="Calibri" w:hAnsi="Times New Roman" w:cs="Times New Roman"/>
          <w:sz w:val="28"/>
          <w:szCs w:val="28"/>
        </w:rPr>
        <w:t>энергоэффективности</w:t>
      </w:r>
      <w:proofErr w:type="spellEnd"/>
      <w:r>
        <w:rPr>
          <w:rFonts w:ascii="Times New Roman" w:eastAsia="Calibri" w:hAnsi="Times New Roman" w:cs="Times New Roman"/>
          <w:sz w:val="28"/>
          <w:szCs w:val="28"/>
        </w:rPr>
        <w:t xml:space="preserve"> зданий и др.).</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Интеграция планов развития строительной отрасли с программами развития смежных секторов для комплексного освоения территорий, синхронизации инфраструктурных проектов и максимального синергетического эффекта.</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rPr>
        <w:t xml:space="preserve">Создание системы подготовки специалистов: открытие в Югре образовательных центров и филиалов </w:t>
      </w:r>
      <w:r>
        <w:rPr>
          <w:rFonts w:ascii="Times New Roman" w:eastAsia="Calibri" w:hAnsi="Times New Roman" w:cs="Times New Roman"/>
          <w:sz w:val="28"/>
          <w:szCs w:val="28"/>
          <w14:ligatures w14:val="none"/>
        </w:rPr>
        <w:t>образовательных организаций высшего образования</w:t>
      </w:r>
      <w:r>
        <w:rPr>
          <w:rFonts w:ascii="Times New Roman" w:eastAsia="Calibri" w:hAnsi="Times New Roman" w:cs="Times New Roman"/>
          <w:sz w:val="28"/>
          <w:szCs w:val="28"/>
        </w:rPr>
        <w:t xml:space="preserve"> строительного профиля целевого обучения по образовательной программе среднего профессионального образования (каменщики, сварщики, машинисты) и инженеров-проектировщиков с учетом новейших цифровых стандартов.</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Привлечение и удержание квалифицированных кадров: запуск региональных мер поддержки (служебное жилье, пособия, надбавки) для молодых специалистов и рабочих, а также упрощение найма иностранной рабочей силы на стройки при дефиците местных ресурсов.</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строительной науки и инноваций: создание научно-исследовательского центра, занимающегося технологиями строительства в условиях изменения климата, адаптацией «зеленых» стандартов и новых материалов, коммерциализация этих разработок совместно с бизнесом.</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rPr>
        <w:t>Планирование строительства участковых пунктов полиции в ходе возведения жилых микрорайонов (комплексов) в населенных пунктах, расположенных в автономном округе.</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Меры и механизмы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Стимулирование комплексного освоения территорий и опережающего развития инженерно-транспортной инфраструктуры для реновации жилья и нового строительства, в том числе через создание инфраструктурных фондов развития территорий и привлеченных инвестиций (включая ресурсы предприятий топливно-энергетического комплекса) для опережающей подготовки участков (дорожная сеть, </w:t>
      </w:r>
      <w:proofErr w:type="spellStart"/>
      <w:r>
        <w:rPr>
          <w:rFonts w:ascii="Times New Roman" w:eastAsia="Calibri" w:hAnsi="Times New Roman" w:cs="Times New Roman"/>
          <w:sz w:val="28"/>
          <w:szCs w:val="28"/>
        </w:rPr>
        <w:t>энергомощности</w:t>
      </w:r>
      <w:proofErr w:type="spellEnd"/>
      <w:r>
        <w:rPr>
          <w:rFonts w:ascii="Times New Roman" w:eastAsia="Calibri" w:hAnsi="Times New Roman" w:cs="Times New Roman"/>
          <w:sz w:val="28"/>
          <w:szCs w:val="28"/>
        </w:rPr>
        <w:t>, сети водоснабжения, канализации, теплоснабжения) под массовую жилую застройку и социальные объекты.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Реализация крупных проектов на принципах государственно-частного партнерства и комплексных инвестиционных контрактов. </w:t>
      </w:r>
    </w:p>
    <w:p w:rsidR="00BA0517" w:rsidRDefault="00086689">
      <w:pPr>
        <w:shd w:val="clear" w:color="FFFFFF" w:themeColor="background1" w:fill="FFFFFF" w:themeFill="background1"/>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Стимулирование технологической модернизации строительной индустрии и формирования конкурентоспособного кадрового потенциала для работы в условиях Крайнего Севера, в том числе через предоставление целевых налоговых льгот и льготного кредитования для строительства и модернизации заводов по производству местных строительных материалов, внедрения роботизированных комплексов; установление специфических региональных нормативов и коэффициентов.</w:t>
      </w:r>
    </w:p>
    <w:p w:rsidR="00BA0517" w:rsidRDefault="00086689">
      <w:pPr>
        <w:shd w:val="clear" w:color="FFFFFF" w:themeColor="background1" w:fill="FFFFFF" w:themeFill="background1"/>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rPr>
        <w:t>Формирование на территории автономного округа оптимального количества служебных помещений для работы участковых уполномоченных полиции.</w:t>
      </w:r>
    </w:p>
    <w:p w:rsidR="00BA0517" w:rsidRDefault="00086689">
      <w:pPr>
        <w:shd w:val="clear" w:color="FFFFFF" w:themeColor="background1" w:fill="FFFFFF" w:themeFill="background1"/>
        <w:spacing w:after="0" w:line="240" w:lineRule="auto"/>
        <w:ind w:firstLine="709"/>
        <w:jc w:val="both"/>
        <w:rPr>
          <w:rFonts w:ascii="Times New Roman" w:hAnsi="Times New Roman" w:cs="Times New Roman"/>
        </w:rPr>
      </w:pPr>
      <w:r>
        <w:rPr>
          <w:rFonts w:ascii="Times New Roman" w:eastAsia="Calibri" w:hAnsi="Times New Roman" w:cs="Times New Roman"/>
          <w:iCs/>
          <w:sz w:val="28"/>
          <w:szCs w:val="28"/>
        </w:rPr>
        <w:t>Ключевые показатели</w:t>
      </w:r>
    </w:p>
    <w:p w:rsidR="00BA0517" w:rsidRDefault="00086689">
      <w:pPr>
        <w:shd w:val="clear" w:color="FFFFFF" w:themeColor="background1" w:fill="FFFFFF" w:themeFill="background1"/>
        <w:spacing w:after="0" w:line="240" w:lineRule="auto"/>
        <w:ind w:firstLine="709"/>
        <w:jc w:val="both"/>
        <w:rPr>
          <w:rFonts w:ascii="Times New Roman" w:eastAsia="Calibri" w:hAnsi="Times New Roman" w:cs="Times New Roman"/>
          <w:bCs/>
        </w:rPr>
      </w:pPr>
      <w:r>
        <w:rPr>
          <w:rFonts w:ascii="Times New Roman" w:hAnsi="Times New Roman" w:cs="Times New Roman"/>
          <w:sz w:val="28"/>
          <w:szCs w:val="28"/>
        </w:rPr>
        <w:t>Уровень доступности жилья составит в 2036 году 86 %, а в 2050 году достигнет 95 %.</w:t>
      </w:r>
    </w:p>
    <w:p w:rsidR="00BA0517" w:rsidRDefault="00BA0517">
      <w:pPr>
        <w:shd w:val="clear" w:color="FFFFFF" w:themeColor="background1" w:fill="FFFFFF" w:themeFill="background1"/>
        <w:spacing w:after="0" w:line="240" w:lineRule="auto"/>
        <w:ind w:firstLine="709"/>
        <w:jc w:val="both"/>
        <w:rPr>
          <w:rFonts w:ascii="Times New Roman" w:eastAsia="Calibri" w:hAnsi="Times New Roman" w:cs="Times New Roman"/>
          <w:sz w:val="28"/>
          <w:szCs w:val="28"/>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5.4.4.5. Транспортный комплекс</w:t>
      </w:r>
    </w:p>
    <w:p w:rsidR="00BA0517" w:rsidRDefault="00BA0517">
      <w:pPr>
        <w:spacing w:after="0" w:line="240" w:lineRule="auto"/>
        <w:ind w:firstLine="709"/>
        <w:jc w:val="both"/>
        <w:rPr>
          <w:rFonts w:ascii="Times New Roman" w:eastAsia="Calibri" w:hAnsi="Times New Roman" w:cs="Times New Roman"/>
          <w:bCs/>
          <w:sz w:val="28"/>
          <w:szCs w:val="28"/>
        </w:rPr>
      </w:pP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Большая доля убыточных социально значимых маршрутов в общем объеме пассажирских перевозок.</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Недостаточный темп развития транспортной отрасли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Дефицит квалифицированных кадров в транспортной отрасли.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Сезонность транспортных перевозок автономного округа.</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Стратегическая цель</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Удовлетворение спроса экономики и общества автономного округа на конкурентоспособные и качественные транспортные услуги.</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Реализация документов транспортного планирования, разработка социального стандарта транспортного обслуживания, включающего в себя перечень и целевые значения показателей, характеризующих доступность, безопасность и комфортность для населения.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Развитие и совершенствование транспортного комплекса на основе прогноза социально-экономического развития.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Развитие муниципального пассажирского транспорта, включая увеличение доли парка подвижного состава общественного транспорта, имеющего срок эксплуатации не старше нормативного в опорных населенных пунктах автономного округа и увеличение доли улично-дорожной сети в опорных населенных пунктах, находящейся в нормативном состоянии.</w:t>
      </w:r>
    </w:p>
    <w:p w:rsidR="00BA0517" w:rsidRDefault="00086689">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Обеспечение безопасности и эффективности транспортного обслуживания населения.</w:t>
      </w:r>
    </w:p>
    <w:p w:rsidR="00BA0517" w:rsidRDefault="00086689">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(модернизация) транспортной инфраструктуры в соответствии с потребностями населения в передвижении.</w:t>
      </w:r>
    </w:p>
    <w:p w:rsidR="00BA0517" w:rsidRDefault="00086689">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эффективности функционирования действующей транспортной инфраструктуры.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комплексных (</w:t>
      </w:r>
      <w:proofErr w:type="spellStart"/>
      <w:r>
        <w:rPr>
          <w:rFonts w:ascii="Times New Roman" w:eastAsia="Calibri" w:hAnsi="Times New Roman" w:cs="Times New Roman"/>
          <w:sz w:val="28"/>
          <w:szCs w:val="28"/>
        </w:rPr>
        <w:t>мультимодальных</w:t>
      </w:r>
      <w:proofErr w:type="spellEnd"/>
      <w:r>
        <w:rPr>
          <w:rFonts w:ascii="Times New Roman" w:eastAsia="Calibri" w:hAnsi="Times New Roman" w:cs="Times New Roman"/>
          <w:sz w:val="28"/>
          <w:szCs w:val="28"/>
        </w:rPr>
        <w:t>) пассажирских перевозок в муниципальном, межмуниципальном, межрегиональном и международном сообщении.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транспортно-логистических центров обработки и распределения товарных потоков, создание рынка конкурентоспособных комплексных транспортно-логистических услуг.</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уровня контейнеризации грузов, в том числе за счет развития ускоренных контейнерных поездов, расширение использования технологий контейнерных перевозок и перевозок другими укрупненными грузовыми единицами (в том числе для целей малого и среднего предпринимательства).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участков международных и межрегиональных транспортных коридоров, проходящих по территории региона, развитие системы сопутствующих услуг придорожного сервиса.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предпринимательской активности в области грузоперевозок, создание условий для повышения рентабельности и прибыльности данного вида экономической деятельности.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Минимизация негативного воздействия транспортного комплекса Югры на окружающую природную среду, расширение использования альтернативных видов моторного топлива.</w:t>
      </w:r>
    </w:p>
    <w:p w:rsidR="00BA0517" w:rsidRDefault="00086689">
      <w:pPr>
        <w:spacing w:after="0" w:line="240" w:lineRule="auto"/>
        <w:ind w:firstLine="709"/>
        <w:jc w:val="both"/>
        <w:rPr>
          <w:rFonts w:ascii="Times New Roman" w:eastAsia="Calibri" w:hAnsi="Times New Roman" w:cs="Times New Roman"/>
        </w:rPr>
      </w:pPr>
      <w:proofErr w:type="spellStart"/>
      <w:r>
        <w:rPr>
          <w:rFonts w:ascii="Times New Roman" w:eastAsia="Calibri" w:hAnsi="Times New Roman" w:cs="Times New Roman"/>
          <w:sz w:val="28"/>
          <w:szCs w:val="28"/>
        </w:rPr>
        <w:lastRenderedPageBreak/>
        <w:t>Цифровизация</w:t>
      </w:r>
      <w:proofErr w:type="spellEnd"/>
      <w:r>
        <w:rPr>
          <w:rFonts w:ascii="Times New Roman" w:eastAsia="Calibri" w:hAnsi="Times New Roman" w:cs="Times New Roman"/>
          <w:sz w:val="28"/>
          <w:szCs w:val="28"/>
        </w:rPr>
        <w:t xml:space="preserve"> транспортного комплекса Югры, в том числе перевод перевозочных документов в электронный вид с обеспечением возможности использования технологии мобильной электронной подписи «</w:t>
      </w:r>
      <w:proofErr w:type="spellStart"/>
      <w:r>
        <w:rPr>
          <w:rFonts w:ascii="Times New Roman" w:eastAsia="Calibri" w:hAnsi="Times New Roman" w:cs="Times New Roman"/>
          <w:sz w:val="28"/>
          <w:szCs w:val="28"/>
        </w:rPr>
        <w:t>Госключ</w:t>
      </w:r>
      <w:proofErr w:type="spellEnd"/>
      <w:r>
        <w:rPr>
          <w:rFonts w:ascii="Times New Roman" w:eastAsia="Calibri" w:hAnsi="Times New Roman" w:cs="Times New Roman"/>
          <w:sz w:val="28"/>
          <w:szCs w:val="28"/>
        </w:rPr>
        <w:t xml:space="preserve">». </w:t>
      </w:r>
    </w:p>
    <w:p w:rsidR="00BA0517" w:rsidRDefault="00086689">
      <w:pPr>
        <w:spacing w:after="0" w:line="240" w:lineRule="auto"/>
        <w:ind w:firstLine="709"/>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Цифровизация</w:t>
      </w:r>
      <w:proofErr w:type="spellEnd"/>
      <w:r>
        <w:rPr>
          <w:rFonts w:ascii="Times New Roman" w:eastAsia="Calibri" w:hAnsi="Times New Roman" w:cs="Times New Roman"/>
          <w:sz w:val="28"/>
          <w:szCs w:val="28"/>
        </w:rPr>
        <w:t xml:space="preserve"> транспортного комплекса Югры.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Повышение </w:t>
      </w:r>
      <w:proofErr w:type="spellStart"/>
      <w:r>
        <w:rPr>
          <w:rFonts w:ascii="Times New Roman" w:eastAsia="Calibri" w:hAnsi="Times New Roman" w:cs="Times New Roman"/>
          <w:sz w:val="28"/>
          <w:szCs w:val="28"/>
        </w:rPr>
        <w:t>энергоэффективности</w:t>
      </w:r>
      <w:proofErr w:type="spellEnd"/>
      <w:r>
        <w:rPr>
          <w:rFonts w:ascii="Times New Roman" w:eastAsia="Calibri" w:hAnsi="Times New Roman" w:cs="Times New Roman"/>
          <w:sz w:val="28"/>
          <w:szCs w:val="28"/>
        </w:rPr>
        <w:t xml:space="preserve"> транспорта.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производительности труда в транспортном комплексе Югры.</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Меры и механизмы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Обеспечение условий по </w:t>
      </w:r>
      <w:proofErr w:type="spellStart"/>
      <w:r>
        <w:rPr>
          <w:rFonts w:ascii="Times New Roman" w:eastAsia="Calibri" w:hAnsi="Times New Roman" w:cs="Times New Roman"/>
          <w:sz w:val="28"/>
          <w:szCs w:val="28"/>
        </w:rPr>
        <w:t>цифровизации</w:t>
      </w:r>
      <w:proofErr w:type="spellEnd"/>
      <w:r>
        <w:rPr>
          <w:rFonts w:ascii="Times New Roman" w:eastAsia="Calibri" w:hAnsi="Times New Roman" w:cs="Times New Roman"/>
          <w:sz w:val="28"/>
          <w:szCs w:val="28"/>
        </w:rPr>
        <w:t xml:space="preserve"> транспортного обслуживания населения и внедрению </w:t>
      </w:r>
      <w:proofErr w:type="spellStart"/>
      <w:r>
        <w:rPr>
          <w:rFonts w:ascii="Times New Roman" w:eastAsia="Calibri" w:hAnsi="Times New Roman" w:cs="Times New Roman"/>
          <w:sz w:val="28"/>
          <w:szCs w:val="28"/>
        </w:rPr>
        <w:t>мультимодальных</w:t>
      </w:r>
      <w:proofErr w:type="spellEnd"/>
      <w:r>
        <w:rPr>
          <w:rFonts w:ascii="Times New Roman" w:eastAsia="Calibri" w:hAnsi="Times New Roman" w:cs="Times New Roman"/>
          <w:sz w:val="28"/>
          <w:szCs w:val="28"/>
        </w:rPr>
        <w:t xml:space="preserve"> перевозок, развитию общественного транспорта, строительству круглогодичной дорожной сети, соединяющей населенные пункты региона и обеспечивающей доступность внутри населенных пунктов, в том числе за счет реализации в Югре национальных проектов «Инфраструктура для жизни», «Эффективная транспортная система».</w:t>
      </w:r>
    </w:p>
    <w:p w:rsidR="00BA0517" w:rsidRDefault="00BA0517">
      <w:pPr>
        <w:spacing w:after="0" w:line="240" w:lineRule="auto"/>
        <w:ind w:firstLine="709"/>
        <w:jc w:val="both"/>
        <w:rPr>
          <w:rFonts w:ascii="Times New Roman" w:eastAsia="Calibri" w:hAnsi="Times New Roman" w:cs="Times New Roman"/>
          <w:sz w:val="28"/>
          <w:szCs w:val="28"/>
        </w:rPr>
      </w:pPr>
    </w:p>
    <w:p w:rsidR="00BA0517" w:rsidRDefault="00086689">
      <w:pPr>
        <w:spacing w:after="0" w:line="240" w:lineRule="auto"/>
        <w:ind w:firstLine="708"/>
        <w:jc w:val="both"/>
        <w:rPr>
          <w:rFonts w:ascii="Times New Roman" w:eastAsia="Calibri" w:hAnsi="Times New Roman" w:cs="Times New Roman"/>
          <w:b/>
          <w:bCs/>
          <w:iCs/>
          <w:color w:val="000000" w:themeColor="text1"/>
          <w:highlight w:val="white"/>
        </w:rPr>
      </w:pPr>
      <w:r>
        <w:rPr>
          <w:rFonts w:ascii="Times New Roman" w:eastAsia="Calibri" w:hAnsi="Times New Roman" w:cs="Times New Roman"/>
          <w:b/>
          <w:bCs/>
          <w:sz w:val="28"/>
          <w:szCs w:val="28"/>
          <w:highlight w:val="white"/>
          <w:lang w:eastAsia="ru-RU"/>
          <w14:ligatures w14:val="none"/>
        </w:rPr>
        <w:t>5.4.5. Югра – освоение просторов: связанность и освоение пространства</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5.4.5.1. Развитие транспортной инфраструктуры</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widowControl w:val="0"/>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Ключевые вызовы</w:t>
      </w:r>
    </w:p>
    <w:p w:rsidR="00BA0517" w:rsidRDefault="00086689">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Недостаточно развитая дорожная инфраструктура и, как следствие, слабые транспортные связи между населенными пунктами автономного округа, обеспечивающие связь с запада на восток, между центром автономного округа и периферией, между населенными пунктами в границах муниципальных образований.</w:t>
      </w:r>
    </w:p>
    <w:p w:rsidR="00BA0517" w:rsidRDefault="00086689">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Высокое значение зимних автомобильных дорог и ледовых переправ для автономного округа.</w:t>
      </w:r>
    </w:p>
    <w:p w:rsidR="00BA0517" w:rsidRDefault="00086689">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Изолированность отдельных сегментов железнодорожной сети автономного округа.</w:t>
      </w:r>
    </w:p>
    <w:p w:rsidR="00BA0517" w:rsidRDefault="00086689">
      <w:pPr>
        <w:widowControl w:val="0"/>
        <w:spacing w:after="0" w:line="240" w:lineRule="auto"/>
        <w:ind w:firstLine="709"/>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rPr>
        <w:t>Высокие издержки строительства и содержания автомобильных дорог и транспортной инфраструктуры в условиях болотистой местности и холодного климата.</w:t>
      </w:r>
    </w:p>
    <w:p w:rsidR="00BA0517" w:rsidRDefault="00086689">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Большая доля автомобильных дорог необщего пользования.</w:t>
      </w:r>
    </w:p>
    <w:p w:rsidR="00BA0517" w:rsidRDefault="00086689">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Значительный износ основных фондов транспортной инфраструктуры.</w:t>
      </w: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Формирование сбалансированной эффективной транспортной инфраструктуры Югры в составе единого транспортного пространства России, повышение пространственной связанности и транспортной доступности территорий автономного округа.</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Реконструкция и техническое перевооружение аэропортовых комплексов, в том числе комплексов средств управления воздушным движением, радиотехнического обеспечения полетов и авиационной электросвязи аэропортов, увеличение частоты рейсов в аэропорты автономного округа.</w:t>
      </w:r>
    </w:p>
    <w:p w:rsidR="00BA0517" w:rsidRDefault="00086689">
      <w:pPr>
        <w:widowControl w:val="0"/>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Развитие речных портов, создание современной системы транспортно-экспедиционного обслуживания и терминального хозяйства, модернизация и обновление парка транспортных средств, а также развитие инфраструктуры речного транспорта.</w:t>
      </w:r>
    </w:p>
    <w:p w:rsidR="00BA0517" w:rsidRDefault="00086689">
      <w:pPr>
        <w:widowControl w:val="0"/>
        <w:spacing w:after="0" w:line="240" w:lineRule="auto"/>
        <w:ind w:firstLine="709"/>
        <w:jc w:val="both"/>
        <w:rPr>
          <w:rFonts w:ascii="Times New Roman" w:hAnsi="Times New Roman" w:cs="Times New Roman"/>
          <w:iCs/>
          <w:sz w:val="28"/>
          <w:szCs w:val="28"/>
        </w:rPr>
      </w:pPr>
      <w:r>
        <w:rPr>
          <w:rFonts w:ascii="Times New Roman" w:eastAsia="Times New Roman" w:hAnsi="Times New Roman" w:cs="Times New Roman"/>
          <w:sz w:val="28"/>
          <w:szCs w:val="28"/>
          <w:lang w:eastAsia="ru-RU"/>
        </w:rPr>
        <w:t>Ликвидация узких мест транспортной сети, ограничивающих ее пропускную способность, увеличение пропускной способности транспортной инфраструктуры.</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Увеличение скоростных параметров транспортной инфраструктуры и транспортного обслуживания, в том числе создание инфраструктуры скоростного и высокоскоростного движения (между населенными пунктами, участвующими в формировании «коридора опережающего развития»).</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Опережающее развитие транспортных систем городских агломераций </w:t>
      </w:r>
      <w:proofErr w:type="spellStart"/>
      <w:r>
        <w:rPr>
          <w:rFonts w:ascii="Times New Roman" w:hAnsi="Times New Roman" w:cs="Times New Roman"/>
          <w:sz w:val="28"/>
          <w:szCs w:val="28"/>
        </w:rPr>
        <w:t>Сургутской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Нижневартовской</w:t>
      </w:r>
      <w:proofErr w:type="spellEnd"/>
      <w:r>
        <w:rPr>
          <w:rFonts w:ascii="Times New Roman" w:hAnsi="Times New Roman" w:cs="Times New Roman"/>
          <w:sz w:val="28"/>
          <w:szCs w:val="28"/>
        </w:rPr>
        <w:t>, Ханты-Мансийской в рамках создания «коридора опережающего развития» на основе соответствующих точек роста с прилегающими городами.</w:t>
      </w:r>
    </w:p>
    <w:p w:rsidR="00BA0517" w:rsidRDefault="00086689">
      <w:pPr>
        <w:pStyle w:val="a8"/>
        <w:spacing w:after="0" w:line="240" w:lineRule="auto"/>
        <w:ind w:left="0" w:firstLine="709"/>
        <w:contextualSpacing w:val="0"/>
        <w:jc w:val="both"/>
        <w:rPr>
          <w:rFonts w:ascii="Times New Roman" w:hAnsi="Times New Roman" w:cs="Times New Roman"/>
          <w:sz w:val="28"/>
          <w:szCs w:val="28"/>
          <w14:ligatures w14:val="none"/>
        </w:rPr>
      </w:pPr>
      <w:r>
        <w:rPr>
          <w:rFonts w:ascii="Times New Roman" w:hAnsi="Times New Roman" w:cs="Times New Roman"/>
          <w:sz w:val="28"/>
          <w:szCs w:val="28"/>
        </w:rPr>
        <w:t>Развитие дорожной сети малых городов, населенных пунктов и повышение межмуниципальной, межселенной связности, с акцентом на населенные пункты, расположенные на агломерационной периферии, а также труднодоступные и отдаленные.</w:t>
      </w:r>
    </w:p>
    <w:p w:rsidR="00BA0517" w:rsidRDefault="00086689">
      <w:pPr>
        <w:pStyle w:val="a8"/>
        <w:spacing w:after="0" w:line="240" w:lineRule="auto"/>
        <w:ind w:left="0" w:firstLine="709"/>
        <w:contextualSpacing w:val="0"/>
        <w:jc w:val="both"/>
        <w:rPr>
          <w:rFonts w:ascii="Times New Roman" w:hAnsi="Times New Roman" w:cs="Times New Roman"/>
          <w:sz w:val="28"/>
          <w:szCs w:val="28"/>
          <w14:ligatures w14:val="none"/>
        </w:rPr>
      </w:pPr>
      <w:r>
        <w:rPr>
          <w:rFonts w:ascii="Times New Roman" w:hAnsi="Times New Roman" w:cs="Times New Roman"/>
          <w:sz w:val="28"/>
          <w:szCs w:val="28"/>
        </w:rPr>
        <w:t xml:space="preserve">Опережающее строительство недостающих участков автомобильных дорог формирующегося транспортного коридора Север – Юг (Екатеринбург – </w:t>
      </w:r>
      <w:proofErr w:type="spellStart"/>
      <w:r>
        <w:rPr>
          <w:rFonts w:ascii="Times New Roman" w:hAnsi="Times New Roman" w:cs="Times New Roman"/>
          <w:sz w:val="28"/>
          <w:szCs w:val="28"/>
        </w:rPr>
        <w:t>Урай</w:t>
      </w:r>
      <w:proofErr w:type="spellEnd"/>
      <w:r>
        <w:rPr>
          <w:rFonts w:ascii="Times New Roman" w:hAnsi="Times New Roman" w:cs="Times New Roman"/>
          <w:sz w:val="28"/>
          <w:szCs w:val="28"/>
        </w:rPr>
        <w:t xml:space="preserve"> – Советский – </w:t>
      </w:r>
      <w:proofErr w:type="spellStart"/>
      <w:r>
        <w:rPr>
          <w:rFonts w:ascii="Times New Roman" w:hAnsi="Times New Roman" w:cs="Times New Roman"/>
          <w:sz w:val="28"/>
          <w:szCs w:val="28"/>
        </w:rPr>
        <w:t>Нягань</w:t>
      </w:r>
      <w:proofErr w:type="spellEnd"/>
      <w:r>
        <w:rPr>
          <w:rFonts w:ascii="Times New Roman" w:hAnsi="Times New Roman" w:cs="Times New Roman"/>
          <w:sz w:val="28"/>
          <w:szCs w:val="28"/>
        </w:rPr>
        <w:t xml:space="preserve"> – Надым), в том числе моста через реку Обь в Октябрьском районе.</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Строительство автомобильных дорог к населенным пунктам, не имеющим круглогодичного автомобильного сообщения.</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Создание единой системы и информационной среды </w:t>
      </w:r>
      <w:proofErr w:type="spellStart"/>
      <w:r>
        <w:rPr>
          <w:rFonts w:ascii="Times New Roman" w:hAnsi="Times New Roman" w:cs="Times New Roman"/>
          <w:sz w:val="28"/>
          <w:szCs w:val="28"/>
        </w:rPr>
        <w:t>мультимодального</w:t>
      </w:r>
      <w:proofErr w:type="spellEnd"/>
      <w:r>
        <w:rPr>
          <w:rFonts w:ascii="Times New Roman" w:hAnsi="Times New Roman" w:cs="Times New Roman"/>
          <w:sz w:val="28"/>
          <w:szCs w:val="28"/>
        </w:rPr>
        <w:t xml:space="preserve"> технологического взаимодействия различных видов транспорта.</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Обеспечение эффективной транспортной инфраструктурой ключевых инвестиционных проектов, предусмотренных к реализации в регионе. </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Использование транспортного потенциала города </w:t>
      </w:r>
      <w:proofErr w:type="spellStart"/>
      <w:r>
        <w:rPr>
          <w:rFonts w:ascii="Times New Roman" w:hAnsi="Times New Roman" w:cs="Times New Roman"/>
          <w:sz w:val="28"/>
          <w:szCs w:val="28"/>
        </w:rPr>
        <w:t>Пыть-Яха</w:t>
      </w:r>
      <w:proofErr w:type="spellEnd"/>
      <w:r>
        <w:rPr>
          <w:rFonts w:ascii="Times New Roman" w:hAnsi="Times New Roman" w:cs="Times New Roman"/>
          <w:sz w:val="28"/>
          <w:szCs w:val="28"/>
        </w:rPr>
        <w:t xml:space="preserve"> в качестве транзитного потока из южной зоны страны (Уфа – Челябинск – Тюмень), что позволит усилить транспортные связи городских агломераций в южном и юго-западном направлениях.</w:t>
      </w:r>
    </w:p>
    <w:p w:rsidR="00BA0517" w:rsidRDefault="00086689">
      <w:pPr>
        <w:pStyle w:val="a8"/>
        <w:spacing w:after="0" w:line="240" w:lineRule="auto"/>
        <w:ind w:left="0" w:firstLine="709"/>
        <w:contextualSpacing w:val="0"/>
        <w:jc w:val="both"/>
        <w:rPr>
          <w:rFonts w:ascii="Times New Roman" w:hAnsi="Times New Roman" w:cs="Times New Roman"/>
        </w:rPr>
      </w:pPr>
      <w:r>
        <w:rPr>
          <w:rFonts w:ascii="Times New Roman" w:hAnsi="Times New Roman" w:cs="Times New Roman"/>
          <w:sz w:val="28"/>
          <w:szCs w:val="28"/>
        </w:rPr>
        <w:t>Обеспечение транспортной связанности опорных населенных пунктов за счет создания и поддержания устойчивой, надежной и взаимосвязанной транспортной сети между опорными населенными пунктами и ключевыми экономическими объектами региона.</w:t>
      </w:r>
    </w:p>
    <w:p w:rsidR="00BA0517" w:rsidRDefault="00086689">
      <w:pPr>
        <w:pStyle w:val="a8"/>
        <w:spacing w:after="0" w:line="240" w:lineRule="auto"/>
        <w:ind w:left="0" w:firstLine="709"/>
        <w:contextualSpacing w:val="0"/>
        <w:jc w:val="both"/>
        <w:rPr>
          <w:rFonts w:ascii="Times New Roman" w:hAnsi="Times New Roman" w:cs="Times New Roman"/>
        </w:rPr>
      </w:pPr>
      <w:r>
        <w:rPr>
          <w:rFonts w:ascii="Times New Roman" w:hAnsi="Times New Roman" w:cs="Times New Roman"/>
          <w:sz w:val="28"/>
          <w:szCs w:val="28"/>
        </w:rPr>
        <w:lastRenderedPageBreak/>
        <w:t>Повышение транспортной доступности опорных населенных пунктов и геостратегических территорий Российской Федерации за счет реализации мероприятий, направленных на сокращение времени в пути и уменьшение интервалов движения транспорта общего пользования.</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условий по развитию опорной дорожной сети и мостовых переходов, строительство мостов через Обь в районе г. Сургута и в Октябрьском муниципальном районе, строительство трассы Екатеринбург – </w:t>
      </w:r>
      <w:proofErr w:type="spellStart"/>
      <w:r>
        <w:rPr>
          <w:rFonts w:ascii="Times New Roman" w:hAnsi="Times New Roman" w:cs="Times New Roman"/>
          <w:sz w:val="28"/>
          <w:szCs w:val="28"/>
        </w:rPr>
        <w:t>Урай</w:t>
      </w:r>
      <w:proofErr w:type="spellEnd"/>
      <w:r>
        <w:rPr>
          <w:rFonts w:ascii="Times New Roman" w:hAnsi="Times New Roman" w:cs="Times New Roman"/>
          <w:sz w:val="28"/>
          <w:szCs w:val="28"/>
        </w:rPr>
        <w:t xml:space="preserve"> – Советский – </w:t>
      </w:r>
      <w:proofErr w:type="spellStart"/>
      <w:r>
        <w:rPr>
          <w:rFonts w:ascii="Times New Roman" w:hAnsi="Times New Roman" w:cs="Times New Roman"/>
          <w:sz w:val="28"/>
          <w:szCs w:val="28"/>
        </w:rPr>
        <w:t>Нягань</w:t>
      </w:r>
      <w:proofErr w:type="spellEnd"/>
      <w:r>
        <w:rPr>
          <w:rFonts w:ascii="Times New Roman" w:hAnsi="Times New Roman" w:cs="Times New Roman"/>
          <w:sz w:val="28"/>
          <w:szCs w:val="28"/>
        </w:rPr>
        <w:t xml:space="preserve"> – Надым в том числе за счет реализации в Югре национальных проектов «Инфраструктура для жизни» и «Эффективная транспортная система».</w:t>
      </w:r>
    </w:p>
    <w:p w:rsidR="00BA0517" w:rsidRDefault="00BA0517">
      <w:pPr>
        <w:spacing w:after="0" w:line="240" w:lineRule="auto"/>
        <w:ind w:firstLine="709"/>
        <w:jc w:val="both"/>
        <w:rPr>
          <w:rFonts w:ascii="Times New Roman" w:hAnsi="Times New Roman" w:cs="Times New Roman"/>
          <w:sz w:val="28"/>
          <w:szCs w:val="28"/>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 xml:space="preserve">5.4.6. Югра </w:t>
      </w:r>
      <w:r>
        <w:rPr>
          <w:rFonts w:ascii="Times New Roman" w:hAnsi="Times New Roman" w:cs="Times New Roman"/>
          <w:b/>
          <w:bCs/>
          <w:sz w:val="28"/>
          <w:szCs w:val="28"/>
        </w:rPr>
        <w:t>–</w:t>
      </w:r>
      <w:r>
        <w:rPr>
          <w:rFonts w:ascii="Times New Roman" w:eastAsia="Calibri" w:hAnsi="Times New Roman" w:cs="Times New Roman"/>
          <w:b/>
          <w:bCs/>
          <w:sz w:val="28"/>
          <w:szCs w:val="28"/>
          <w:lang w:eastAsia="ru-RU"/>
          <w14:ligatures w14:val="none"/>
        </w:rPr>
        <w:t xml:space="preserve"> живая земля будущего: экологическое развитие региона</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5.4.6.1. Экологическое развитие</w:t>
      </w:r>
    </w:p>
    <w:p w:rsidR="00BA0517" w:rsidRDefault="00BA0517">
      <w:pPr>
        <w:tabs>
          <w:tab w:val="left" w:pos="567"/>
        </w:tabs>
        <w:spacing w:after="0" w:line="240" w:lineRule="auto"/>
        <w:ind w:firstLine="709"/>
        <w:jc w:val="both"/>
        <w:rPr>
          <w:rFonts w:ascii="Times New Roman" w:eastAsia="Calibri" w:hAnsi="Times New Roman" w:cs="Times New Roman"/>
          <w:bCs/>
          <w:sz w:val="28"/>
          <w:szCs w:val="28"/>
        </w:rPr>
      </w:pPr>
    </w:p>
    <w:p w:rsidR="00BA0517" w:rsidRDefault="00086689">
      <w:pPr>
        <w:tabs>
          <w:tab w:val="left" w:pos="567"/>
        </w:tabs>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Высокая экологическая нагрузка от </w:t>
      </w:r>
      <w:proofErr w:type="spellStart"/>
      <w:r>
        <w:rPr>
          <w:rFonts w:ascii="Times New Roman" w:eastAsia="Times New Roman" w:hAnsi="Times New Roman" w:cs="Times New Roman"/>
          <w:sz w:val="28"/>
          <w:szCs w:val="28"/>
          <w:lang w:eastAsia="ru-RU"/>
        </w:rPr>
        <w:t>ресурсодобычи</w:t>
      </w:r>
      <w:proofErr w:type="spellEnd"/>
      <w:r>
        <w:rPr>
          <w:rFonts w:ascii="Times New Roman" w:eastAsia="Times New Roman" w:hAnsi="Times New Roman" w:cs="Times New Roman"/>
          <w:sz w:val="28"/>
          <w:szCs w:val="28"/>
          <w:lang w:eastAsia="ru-RU"/>
        </w:rPr>
        <w:t>.</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Хрупкость северных экосистем и биоразнообразия.</w:t>
      </w: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Обеспечение экологической устойчивости автономного округа через сбалансированное развитие экономики, сохранение природных систем.</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Актуализация регионального законодательства с целью установления экологических требований к отдельным группам товаров, разработка нормативных правовых актов, которыми устанавливаются экологические требования к качеству и техническим характеристикам отдельных видов продукции, закупаемых для государственных нужд.</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Поддержка инвесторов с целью стимулирования к реализации проектов в сфере обработки и утилизации</w:t>
      </w:r>
      <w:r>
        <w:rPr>
          <w:rFonts w:ascii="Times New Roman" w:eastAsia="Calibri" w:hAnsi="Times New Roman" w:cs="Times New Roman"/>
          <w:sz w:val="28"/>
          <w:szCs w:val="28"/>
        </w:rPr>
        <w:t xml:space="preserve"> </w:t>
      </w:r>
      <w:r>
        <w:rPr>
          <w:rFonts w:ascii="Times New Roman" w:eastAsia="Times New Roman" w:hAnsi="Times New Roman" w:cs="Times New Roman"/>
          <w:sz w:val="28"/>
          <w:szCs w:val="28"/>
          <w:lang w:eastAsia="ru-RU"/>
        </w:rPr>
        <w:t>твердых коммунальных отходов.</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Сохранение и восстановление природной среды, обеспечение качества окружающей среды, необходимого для благоприятной жизни населения и устойчивого развития экономики.</w:t>
      </w:r>
    </w:p>
    <w:p w:rsidR="00BA0517" w:rsidRDefault="00086689">
      <w:pPr>
        <w:tabs>
          <w:tab w:val="left" w:pos="567"/>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lang w:eastAsia="ru-RU"/>
        </w:rPr>
        <w:t xml:space="preserve">Ликвидация накопленного вреда окружающей среде, возникшего в результате прошлой экономической и иной деятельности, обязанности </w:t>
      </w:r>
      <w:proofErr w:type="gramStart"/>
      <w:r>
        <w:rPr>
          <w:rFonts w:ascii="Times New Roman" w:eastAsia="Times New Roman" w:hAnsi="Times New Roman" w:cs="Times New Roman"/>
          <w:sz w:val="28"/>
          <w:szCs w:val="28"/>
          <w:lang w:eastAsia="ru-RU"/>
        </w:rPr>
        <w:t>по устранению</w:t>
      </w:r>
      <w:proofErr w:type="gramEnd"/>
      <w:r>
        <w:rPr>
          <w:rFonts w:ascii="Times New Roman" w:eastAsia="Times New Roman" w:hAnsi="Times New Roman" w:cs="Times New Roman"/>
          <w:sz w:val="28"/>
          <w:szCs w:val="28"/>
          <w:lang w:eastAsia="ru-RU"/>
        </w:rPr>
        <w:t xml:space="preserve"> которого не были выполнены либо выполнены не в полном объеме. </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Сохранение экологического баланса и природного биоразнообразия.</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Неистощительное</w:t>
      </w:r>
      <w:proofErr w:type="spellEnd"/>
      <w:r>
        <w:rPr>
          <w:rFonts w:ascii="Times New Roman" w:eastAsia="Times New Roman" w:hAnsi="Times New Roman" w:cs="Times New Roman"/>
          <w:sz w:val="28"/>
          <w:szCs w:val="28"/>
          <w:lang w:eastAsia="ru-RU"/>
        </w:rPr>
        <w:t xml:space="preserve"> природопользование и охрана объектов природного наследия.</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Устойчивое развитие КМНС.</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eastAsia="ru-RU"/>
        </w:rPr>
        <w:t xml:space="preserve">Переход к развитию экологически чистых производств (зеленой экономике), практике внедрения инновационных ресурсосберегающих, </w:t>
      </w:r>
      <w:r>
        <w:rPr>
          <w:rFonts w:ascii="Times New Roman" w:eastAsia="Times New Roman" w:hAnsi="Times New Roman" w:cs="Times New Roman"/>
          <w:sz w:val="28"/>
          <w:szCs w:val="28"/>
          <w:highlight w:val="white"/>
          <w:lang w:eastAsia="ru-RU"/>
        </w:rPr>
        <w:lastRenderedPageBreak/>
        <w:t>экологически безопасных технологий производства на примере отдельных отраслей экономики автономного округа.</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highlight w:val="white"/>
          <w:lang w:eastAsia="ru-RU"/>
        </w:rPr>
        <w:t xml:space="preserve">Создание условий для использования вторичных материальных </w:t>
      </w:r>
      <w:r>
        <w:rPr>
          <w:rFonts w:ascii="Times New Roman" w:eastAsia="Times New Roman" w:hAnsi="Times New Roman" w:cs="Times New Roman"/>
          <w:sz w:val="28"/>
          <w:szCs w:val="28"/>
          <w:lang w:eastAsia="ru-RU"/>
        </w:rPr>
        <w:t xml:space="preserve">ресурсов в отраслях экономики в качестве замещения «первичных» ресурсов на условиях, отвечающих экономическим, экологическим, технологическим параметрам эффективности производств. </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Расширение рынка сбыта продукции, произведенной с использованием вторсырья, за счет увеличения спроса на такую продукцию.</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Сокращение в структуре региональной экономики доли предприятий, эксплуатирующих природные ресурсы, с минимизацией воздействия данных предприятий на окружающую среду.</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Сокращение загрязнения атмосферного воздуха и акустической нагрузки от основного и вспомогательного технологического оборудования государственной районной электростанции, минимизация сброса загрязненных вод, забираемых для охлаждения.</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Сохранение разнообразия используемых биологических ресурсов, их внутренней структуры и способности к </w:t>
      </w:r>
      <w:proofErr w:type="spellStart"/>
      <w:r>
        <w:rPr>
          <w:rFonts w:ascii="Times New Roman" w:eastAsia="Times New Roman" w:hAnsi="Times New Roman" w:cs="Times New Roman"/>
          <w:sz w:val="28"/>
          <w:szCs w:val="28"/>
          <w:lang w:eastAsia="ru-RU"/>
        </w:rPr>
        <w:t>саморегуляции</w:t>
      </w:r>
      <w:proofErr w:type="spellEnd"/>
      <w:r>
        <w:rPr>
          <w:rFonts w:ascii="Times New Roman" w:eastAsia="Times New Roman" w:hAnsi="Times New Roman" w:cs="Times New Roman"/>
          <w:sz w:val="28"/>
          <w:szCs w:val="28"/>
          <w:lang w:eastAsia="ru-RU"/>
        </w:rPr>
        <w:t xml:space="preserve"> и </w:t>
      </w:r>
      <w:proofErr w:type="spellStart"/>
      <w:r>
        <w:rPr>
          <w:rFonts w:ascii="Times New Roman" w:eastAsia="Times New Roman" w:hAnsi="Times New Roman" w:cs="Times New Roman"/>
          <w:sz w:val="28"/>
          <w:szCs w:val="28"/>
          <w:lang w:eastAsia="ru-RU"/>
        </w:rPr>
        <w:t>самовоспроизводству</w:t>
      </w:r>
      <w:proofErr w:type="spellEnd"/>
      <w:r>
        <w:rPr>
          <w:rFonts w:ascii="Times New Roman" w:eastAsia="Times New Roman" w:hAnsi="Times New Roman" w:cs="Times New Roman"/>
          <w:sz w:val="28"/>
          <w:szCs w:val="28"/>
          <w:lang w:eastAsia="ru-RU"/>
        </w:rPr>
        <w:t>, минимизации нарушения лесных ландшафтов (механического нарушения напочвенного покрова, изменении гидрологического режима лесосек, сокращении и уничтожении древесных запасов, миграции и сокращении численности животных) в результате хозяйствования лесопромышленных предприятий.</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Максимально полное использование извлеченных полезных ископаемых и добытых биологических ресурсов, минимизация отходов при их добыче и переработке.</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Минимизация ущерба, наносимого природной среде при разведке и добыче полезных ископаемых, рекультивация земель, нарушенных в результате разработки месторождений полезных ископаемых.</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Минимизация ущерба, наносимого уязвимому почвенно-растительному покрову в результате выполнения строительных работ.</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Обновление парков и фондов автомобильного, речного, трубопроводного видов транспорта с целью минимизации комплексного негативного воздействия на окружающую среду.</w:t>
      </w:r>
      <w:r>
        <w:rPr>
          <w:rFonts w:ascii="Times New Roman" w:hAnsi="Times New Roman" w:cs="Times New Roman"/>
        </w:rPr>
        <w:t xml:space="preserve"> </w:t>
      </w:r>
      <w:r>
        <w:rPr>
          <w:rFonts w:ascii="Times New Roman" w:eastAsia="Times New Roman" w:hAnsi="Times New Roman" w:cs="Times New Roman"/>
          <w:sz w:val="28"/>
          <w:szCs w:val="28"/>
          <w:lang w:eastAsia="ru-RU"/>
        </w:rPr>
        <w:t>Расширение использования автомобильным видом транспорта альтернативных видов моторного топлива.</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Поддержание традиционной экологически сбалансированной хозяйственной деятельности.</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Внедрение ресурсосберегающих и безотходных технологий во всех сферах хозяйственной деятельности.</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Технологическое перевооружение и постепенный вывод из эксплуатации предприятий с устаревшим оборудованием.</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Оснащение предприятий современным природоохранным оборудованием.</w:t>
      </w:r>
    </w:p>
    <w:p w:rsidR="00BA0517" w:rsidRDefault="00086689">
      <w:pPr>
        <w:tabs>
          <w:tab w:val="left" w:pos="567"/>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lastRenderedPageBreak/>
        <w:t>Обеспечение качества воды, почвы и атмосферного воздуха в соответствии с нормативными требованиями</w:t>
      </w:r>
      <w:r>
        <w:rPr>
          <w:rFonts w:ascii="Times New Roman" w:eastAsia="Times New Roman" w:hAnsi="Times New Roman" w:cs="Times New Roman"/>
          <w:bCs/>
          <w:sz w:val="28"/>
          <w:szCs w:val="28"/>
        </w:rPr>
        <w:t>, показателями природного фона территорий и акваторий.</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Поддержка экологически эффективного производства энергии, включая использование возобновляемых источников и вторичного сырья.</w:t>
      </w:r>
    </w:p>
    <w:p w:rsidR="00BA0517" w:rsidRDefault="00086689">
      <w:pPr>
        <w:tabs>
          <w:tab w:val="left" w:pos="567"/>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Формирование системы обращения с отходами, развитие систем использования вторичных ресурсов</w:t>
      </w:r>
      <w:r>
        <w:rPr>
          <w:rFonts w:ascii="Times New Roman" w:eastAsia="Times New Roman" w:hAnsi="Times New Roman" w:cs="Times New Roman"/>
          <w:sz w:val="28"/>
          <w:szCs w:val="28"/>
          <w:lang w:eastAsia="ru-RU"/>
        </w:rPr>
        <w:t>, в том числе утилизации отходов</w:t>
      </w:r>
      <w:r>
        <w:rPr>
          <w:rFonts w:ascii="Times New Roman" w:eastAsia="Times New Roman" w:hAnsi="Times New Roman" w:cs="Times New Roman"/>
          <w:bCs/>
          <w:sz w:val="28"/>
          <w:szCs w:val="28"/>
        </w:rPr>
        <w:t>.</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Строительство (реконструкция) объектов обращения с твердыми коммунальными отходами для муниципальных образований автономного округа (межмуниципальных, </w:t>
      </w:r>
      <w:proofErr w:type="spellStart"/>
      <w:r>
        <w:rPr>
          <w:rFonts w:ascii="Times New Roman" w:eastAsia="Times New Roman" w:hAnsi="Times New Roman" w:cs="Times New Roman"/>
          <w:sz w:val="28"/>
          <w:szCs w:val="28"/>
          <w:lang w:eastAsia="ru-RU"/>
        </w:rPr>
        <w:t>межпоселенческих</w:t>
      </w:r>
      <w:proofErr w:type="spellEnd"/>
      <w:r>
        <w:rPr>
          <w:rFonts w:ascii="Times New Roman" w:eastAsia="Times New Roman" w:hAnsi="Times New Roman" w:cs="Times New Roman"/>
          <w:sz w:val="28"/>
          <w:szCs w:val="28"/>
          <w:lang w:eastAsia="ru-RU"/>
        </w:rPr>
        <w:t xml:space="preserve"> и локальных), комплексов обезвреживания полного цикла твердых коммунальных отходов.</w:t>
      </w:r>
    </w:p>
    <w:p w:rsidR="00BA0517" w:rsidRDefault="00086689">
      <w:pPr>
        <w:tabs>
          <w:tab w:val="left" w:pos="567"/>
        </w:tabs>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eastAsia="ru-RU"/>
        </w:rPr>
        <w:t>Сокращение несанкционированных свалок лесопромышленных отходов.</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Снижение потерь энергии, тепла и сырья при транспортировке в том числе за счет экологически обоснованной децентрализации производства энергии, модернизации коммунального хозяйства региона, оптимизации системы энергоснабжения малых и удаленных потребителей.</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Создание и развитие особо охраняемых природных территорий разного уровня и режима, сохранение уникальных природных комплексов, а также редких и находящихся под угрозой исчезновения видов животных, растений и грибов.</w:t>
      </w:r>
    </w:p>
    <w:p w:rsidR="00BA0517" w:rsidRDefault="00086689">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Сохранение и восстановление целостности природных систем, в том числе предотвращение их фрагментации в процессе хозяйственной деятельности при создании гидротехнических сооружений, автомобильных и железных дорог, газо- и нефтепроводов, линий электропередачи и других линейных сооружений.</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Сохранение и восстановление природного биологического разнообразия и ландшафтов на хозяйственно освоенных и урбанизированных территориях.</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системы экологического просвещения, образования и формирования экологической культуры населения.</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Создание и развитие научно-исследовательского и инновационного потенциала автономного округа в области экологии, «зеленых» технологий.</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lang w:eastAsia="ru-RU"/>
        </w:rPr>
        <w:t>Стимулирование развития экологически ответственного бизнеса за счёт разработки и внедрения экологического рейтинга предприятий.</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Обеспечение условий по рекультивации </w:t>
      </w:r>
      <w:proofErr w:type="spellStart"/>
      <w:r>
        <w:rPr>
          <w:rFonts w:ascii="Times New Roman" w:eastAsia="Calibri" w:hAnsi="Times New Roman" w:cs="Times New Roman"/>
          <w:sz w:val="28"/>
          <w:szCs w:val="28"/>
        </w:rPr>
        <w:t>нефтезагрязненных</w:t>
      </w:r>
      <w:proofErr w:type="spellEnd"/>
      <w:r>
        <w:rPr>
          <w:rFonts w:ascii="Times New Roman" w:eastAsia="Calibri" w:hAnsi="Times New Roman" w:cs="Times New Roman"/>
          <w:sz w:val="28"/>
          <w:szCs w:val="28"/>
        </w:rPr>
        <w:t xml:space="preserve"> земель, модернизации инфраструктуры по обращению с твердыми коммунальными отходами и сокращению экологической нагрузки от сырьевого сектора экономики в том числе за счет реализации в Югре национального проекта «Экологическое благополучие».</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iCs/>
          <w:sz w:val="28"/>
          <w:szCs w:val="28"/>
        </w:rPr>
        <w:t>Ключевые показатели</w:t>
      </w:r>
    </w:p>
    <w:p w:rsidR="00BA0517" w:rsidRDefault="00086689">
      <w:pPr>
        <w:spacing w:after="0" w:line="240" w:lineRule="auto"/>
        <w:ind w:firstLine="709"/>
        <w:jc w:val="both"/>
        <w:rPr>
          <w:rFonts w:ascii="Times New Roman" w:eastAsia="Calibri" w:hAnsi="Times New Roman" w:cs="Times New Roman"/>
          <w:bCs/>
        </w:rPr>
      </w:pPr>
      <w:r>
        <w:rPr>
          <w:rFonts w:ascii="Times New Roman" w:eastAsia="Calibri" w:hAnsi="Times New Roman" w:cs="Times New Roman"/>
          <w:sz w:val="28"/>
          <w:szCs w:val="28"/>
        </w:rPr>
        <w:t xml:space="preserve">До 2030 года будет обеспечена сортировка твердых коммунальных отходов (на объектах обращения твердых коммунальных отходов) в объеме </w:t>
      </w:r>
      <w:r>
        <w:rPr>
          <w:rFonts w:ascii="Times New Roman" w:eastAsia="Calibri" w:hAnsi="Times New Roman" w:cs="Times New Roman"/>
          <w:sz w:val="28"/>
          <w:szCs w:val="28"/>
        </w:rPr>
        <w:lastRenderedPageBreak/>
        <w:t>100 %, а также снижение объема твердых коммунальных отходов, направляемых на полигоны, в 2 раза.</w:t>
      </w:r>
    </w:p>
    <w:p w:rsidR="00BA0517" w:rsidRDefault="00BA0517">
      <w:pPr>
        <w:spacing w:after="0" w:line="240" w:lineRule="auto"/>
        <w:ind w:firstLine="709"/>
        <w:jc w:val="both"/>
        <w:rPr>
          <w:rFonts w:ascii="Times New Roman" w:eastAsia="Calibri" w:hAnsi="Times New Roman" w:cs="Times New Roman"/>
          <w:sz w:val="28"/>
          <w:szCs w:val="28"/>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5.4.6.2. Климатическая повестка</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tabs>
          <w:tab w:val="left" w:pos="567"/>
        </w:tabs>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Ключевые вызовы</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Увеличение количества и частоты опасных природных явлений.</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температуры.</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Климатические риски оказывают влияние на экономику, население, инфраструктуру и экосистемы автономного округа.</w:t>
      </w: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Обеспечение безопасного и устойчивого развития автономного округа, включая экономический, экологический и социальный, в том числе демографический, факторы в условиях изменения климата и возникновения сопутствующих ему угроз.</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Развитие информационной и научной основы климатической политики для обеспечения полноты и достоверности информации о состоянии климата, антропогенном и ином воздействии на климат, его происходящем и будущем изменении и последствиях такого изменения.</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Разработка и реализация оперативных и долгосрочных мер по адаптации к изменениям климата.</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Разработка и реализация оперативных и долгосрочных мер по смягчению антропогенного воздействия на климат.</w:t>
      </w:r>
    </w:p>
    <w:p w:rsidR="00BA0517" w:rsidRDefault="00086689">
      <w:pPr>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комплекса мероприятий, которые обеспечивают сокращение (предотвращение) выбросов парниковых газов.</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Развитие комплексной системы мониторинга состояния окружающей среды, климатических изменений и их последствий.</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Обеспечение климатической и экологической устойчивости населенных пунктов и социальной инфраструктуры автономного округа, включая адаптацию к экстремальным погодным явлениям.</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Создание и развитие научно-исследовательского и инновационного потенциала автономного округа в области климатической повестки.</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Развитие системы управления климатическими рисками и реагирования на чрезвычайные ситуации природного и техногенного характера, усугубляемые изменениями климата.</w:t>
      </w:r>
    </w:p>
    <w:p w:rsidR="00BA0517" w:rsidRDefault="00086689">
      <w:pPr>
        <w:spacing w:after="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Механизмы реализации целей</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hAnsi="Times New Roman" w:cs="Times New Roman"/>
          <w:sz w:val="28"/>
          <w:szCs w:val="28"/>
          <w:highlight w:val="white"/>
        </w:rPr>
      </w:pPr>
      <w:r>
        <w:rPr>
          <w:rFonts w:ascii="Times New Roman" w:hAnsi="Times New Roman" w:cs="Times New Roman"/>
          <w:sz w:val="28"/>
          <w:szCs w:val="28"/>
        </w:rPr>
        <w:t xml:space="preserve">В целях реализации мер по адаптации к изменениям климата и снижению выбросов парниковых газов в автономном округе разработаны и реализуются Региональный план адаптации к </w:t>
      </w:r>
      <w:r>
        <w:rPr>
          <w:rFonts w:ascii="Times New Roman" w:hAnsi="Times New Roman" w:cs="Times New Roman"/>
          <w:sz w:val="28"/>
          <w:szCs w:val="28"/>
          <w:highlight w:val="white"/>
        </w:rPr>
        <w:t>изменениям климата</w:t>
      </w:r>
      <w:r>
        <w:rPr>
          <w:rStyle w:val="afc"/>
          <w:rFonts w:ascii="Times New Roman" w:hAnsi="Times New Roman" w:cs="Times New Roman"/>
          <w:sz w:val="28"/>
          <w:szCs w:val="28"/>
          <w:highlight w:val="white"/>
          <w:vertAlign w:val="baseline"/>
        </w:rPr>
        <w:t xml:space="preserve"> в автономном округе</w:t>
      </w:r>
      <w:r>
        <w:rPr>
          <w:rFonts w:ascii="Times New Roman" w:hAnsi="Times New Roman" w:cs="Times New Roman"/>
          <w:sz w:val="28"/>
          <w:szCs w:val="28"/>
          <w:highlight w:val="white"/>
        </w:rPr>
        <w:t xml:space="preserve"> и План мероприятий по реализации климатической политик</w:t>
      </w:r>
      <w:r>
        <w:rPr>
          <w:rStyle w:val="afc"/>
          <w:rFonts w:ascii="Times New Roman" w:hAnsi="Times New Roman" w:cs="Times New Roman"/>
          <w:sz w:val="28"/>
          <w:szCs w:val="28"/>
          <w:highlight w:val="white"/>
          <w:vertAlign w:val="baseline"/>
        </w:rPr>
        <w:t xml:space="preserve">и в автономном округе, утвержденные </w:t>
      </w:r>
      <w:r>
        <w:rPr>
          <w:rFonts w:ascii="Times New Roman" w:eastAsia="Times New Roman" w:hAnsi="Times New Roman" w:cs="Times New Roman"/>
          <w:color w:val="000000"/>
          <w:sz w:val="28"/>
          <w:szCs w:val="28"/>
          <w:highlight w:val="white"/>
        </w:rPr>
        <w:t xml:space="preserve">постановлением Правительства автономного округа от 30 декабря 2021 года № 633-п «О </w:t>
      </w:r>
      <w:r>
        <w:rPr>
          <w:rFonts w:ascii="Times New Roman" w:eastAsia="Times New Roman" w:hAnsi="Times New Roman" w:cs="Times New Roman"/>
          <w:color w:val="000000"/>
          <w:sz w:val="28"/>
          <w:szCs w:val="28"/>
          <w:highlight w:val="white"/>
        </w:rPr>
        <w:lastRenderedPageBreak/>
        <w:t xml:space="preserve">мерах по реализации государственной программы Ханты-Мансийского автономного округа </w:t>
      </w:r>
      <w:r>
        <w:rPr>
          <w:rFonts w:ascii="Times New Roman" w:hAnsi="Times New Roman" w:cs="Times New Roman"/>
          <w:sz w:val="28"/>
          <w:szCs w:val="28"/>
          <w:highlight w:val="white"/>
        </w:rPr>
        <w:t>–</w:t>
      </w:r>
      <w:r>
        <w:rPr>
          <w:rFonts w:ascii="Times New Roman" w:eastAsia="Times New Roman" w:hAnsi="Times New Roman" w:cs="Times New Roman"/>
          <w:color w:val="000000"/>
          <w:sz w:val="28"/>
          <w:szCs w:val="28"/>
          <w:highlight w:val="white"/>
        </w:rPr>
        <w:t xml:space="preserve"> Югры «Развитие экономического потенциала»</w:t>
      </w:r>
      <w:r>
        <w:rPr>
          <w:rFonts w:ascii="Times New Roman" w:hAnsi="Times New Roman" w:cs="Times New Roman"/>
          <w:sz w:val="28"/>
          <w:szCs w:val="28"/>
          <w:highlight w:val="white"/>
        </w:rPr>
        <w:t>.</w:t>
      </w:r>
    </w:p>
    <w:p w:rsidR="00BA0517" w:rsidRDefault="00BA0517">
      <w:pPr>
        <w:spacing w:after="0" w:line="240" w:lineRule="auto"/>
        <w:rPr>
          <w:rFonts w:ascii="Times New Roman" w:eastAsia="Calibri" w:hAnsi="Times New Roman" w:cs="Times New Roman"/>
          <w:b/>
          <w:bCs/>
          <w:vanish/>
          <w:sz w:val="28"/>
          <w:szCs w:val="28"/>
          <w:highlight w:val="white"/>
          <w14:ligatures w14:val="none"/>
        </w:rPr>
      </w:pPr>
    </w:p>
    <w:p w:rsidR="00BA0517" w:rsidRDefault="00086689">
      <w:pPr>
        <w:spacing w:after="0" w:line="240" w:lineRule="auto"/>
        <w:jc w:val="center"/>
        <w:rPr>
          <w:rFonts w:ascii="Times New Roman" w:eastAsia="Calibri" w:hAnsi="Times New Roman" w:cs="Times New Roman"/>
          <w:b/>
          <w:bCs/>
          <w:sz w:val="28"/>
          <w:szCs w:val="28"/>
          <w:highlight w:val="white"/>
          <w14:ligatures w14:val="none"/>
        </w:rPr>
      </w:pPr>
      <w:r>
        <w:rPr>
          <w:rFonts w:ascii="Times New Roman" w:eastAsia="Calibri" w:hAnsi="Times New Roman" w:cs="Times New Roman"/>
          <w:b/>
          <w:bCs/>
          <w:sz w:val="28"/>
          <w:szCs w:val="28"/>
          <w:highlight w:val="white"/>
          <w:lang w:eastAsia="ru-RU"/>
          <w14:ligatures w14:val="none"/>
        </w:rPr>
        <w:t xml:space="preserve">5.4.7. Югра </w:t>
      </w:r>
      <w:r>
        <w:rPr>
          <w:rFonts w:ascii="Times New Roman" w:hAnsi="Times New Roman" w:cs="Times New Roman"/>
          <w:b/>
          <w:bCs/>
          <w:sz w:val="28"/>
          <w:szCs w:val="28"/>
          <w:highlight w:val="white"/>
        </w:rPr>
        <w:t>–</w:t>
      </w:r>
      <w:r>
        <w:rPr>
          <w:rFonts w:ascii="Times New Roman" w:eastAsia="Calibri" w:hAnsi="Times New Roman" w:cs="Times New Roman"/>
          <w:b/>
          <w:bCs/>
          <w:sz w:val="28"/>
          <w:szCs w:val="28"/>
          <w:highlight w:val="white"/>
          <w:lang w:eastAsia="ru-RU"/>
          <w14:ligatures w14:val="none"/>
        </w:rPr>
        <w:t xml:space="preserve"> курс на диверсификацию: развитие новых направлений добычи и промышленных производств</w:t>
      </w:r>
    </w:p>
    <w:p w:rsidR="00BA0517" w:rsidRDefault="00BA0517">
      <w:pPr>
        <w:spacing w:after="0" w:line="240" w:lineRule="auto"/>
        <w:jc w:val="center"/>
        <w:rPr>
          <w:rFonts w:ascii="Times New Roman" w:eastAsia="Calibri" w:hAnsi="Times New Roman" w:cs="Times New Roman"/>
          <w:b/>
          <w:bCs/>
          <w:sz w:val="28"/>
          <w:szCs w:val="28"/>
          <w:highlight w:val="white"/>
          <w14:ligatures w14:val="none"/>
        </w:rPr>
      </w:pPr>
    </w:p>
    <w:p w:rsidR="00BA0517" w:rsidRDefault="00086689">
      <w:pPr>
        <w:spacing w:after="0" w:line="240" w:lineRule="auto"/>
        <w:jc w:val="center"/>
        <w:rPr>
          <w:rFonts w:ascii="Times New Roman" w:eastAsia="Calibri" w:hAnsi="Times New Roman" w:cs="Times New Roman"/>
          <w:b/>
          <w:bCs/>
          <w:sz w:val="28"/>
          <w:szCs w:val="28"/>
          <w:highlight w:val="white"/>
          <w14:ligatures w14:val="none"/>
        </w:rPr>
      </w:pPr>
      <w:r>
        <w:rPr>
          <w:rFonts w:ascii="Times New Roman" w:eastAsia="Calibri" w:hAnsi="Times New Roman" w:cs="Times New Roman"/>
          <w:b/>
          <w:bCs/>
          <w:sz w:val="28"/>
          <w:szCs w:val="28"/>
          <w:highlight w:val="white"/>
          <w:lang w:eastAsia="ru-RU"/>
          <w14:ligatures w14:val="none"/>
        </w:rPr>
        <w:t>5.4.7.1. Горнопромышленный комплекс</w:t>
      </w:r>
    </w:p>
    <w:p w:rsidR="00BA0517" w:rsidRDefault="00BA0517">
      <w:pPr>
        <w:widowControl w:val="0"/>
        <w:spacing w:after="0" w:line="240" w:lineRule="auto"/>
        <w:ind w:firstLine="709"/>
        <w:jc w:val="both"/>
        <w:rPr>
          <w:rFonts w:ascii="Times New Roman" w:eastAsia="Calibri" w:hAnsi="Times New Roman" w:cs="Times New Roman"/>
          <w:bCs/>
          <w:sz w:val="28"/>
          <w:szCs w:val="28"/>
          <w:highlight w:val="white"/>
        </w:rPr>
      </w:pPr>
    </w:p>
    <w:p w:rsidR="00BA0517" w:rsidRDefault="00086689">
      <w:pPr>
        <w:widowControl w:val="0"/>
        <w:spacing w:after="0" w:line="240" w:lineRule="auto"/>
        <w:ind w:firstLine="709"/>
        <w:jc w:val="both"/>
        <w:rPr>
          <w:rFonts w:ascii="Times New Roman" w:eastAsia="Calibri" w:hAnsi="Times New Roman" w:cs="Times New Roman"/>
          <w:iCs/>
          <w:sz w:val="28"/>
          <w:szCs w:val="28"/>
          <w:highlight w:val="white"/>
        </w:rPr>
      </w:pPr>
      <w:r>
        <w:rPr>
          <w:rFonts w:ascii="Times New Roman" w:eastAsia="Calibri" w:hAnsi="Times New Roman" w:cs="Times New Roman"/>
          <w:iCs/>
          <w:sz w:val="28"/>
          <w:szCs w:val="28"/>
          <w:highlight w:val="white"/>
        </w:rPr>
        <w:t>Ключевые вызовы</w:t>
      </w:r>
    </w:p>
    <w:p w:rsidR="00BA0517" w:rsidRDefault="00086689">
      <w:pPr>
        <w:spacing w:after="0" w:line="240" w:lineRule="auto"/>
        <w:ind w:firstLine="709"/>
        <w:jc w:val="both"/>
        <w:rPr>
          <w:rFonts w:ascii="Times New Roman" w:eastAsia="Calibri" w:hAnsi="Times New Roman" w:cs="Times New Roman"/>
          <w:bCs/>
          <w:iCs/>
          <w:sz w:val="28"/>
          <w:szCs w:val="28"/>
          <w:highlight w:val="white"/>
        </w:rPr>
      </w:pPr>
      <w:r>
        <w:rPr>
          <w:rFonts w:ascii="Times New Roman" w:eastAsia="Calibri" w:hAnsi="Times New Roman" w:cs="Times New Roman"/>
          <w:bCs/>
          <w:iCs/>
          <w:sz w:val="28"/>
          <w:szCs w:val="28"/>
          <w:highlight w:val="white"/>
        </w:rPr>
        <w:t>Неравномерная локализация минеральных ресурсов.</w:t>
      </w:r>
    </w:p>
    <w:p w:rsidR="00BA0517" w:rsidRDefault="00086689">
      <w:pPr>
        <w:spacing w:after="0" w:line="240" w:lineRule="auto"/>
        <w:ind w:firstLine="709"/>
        <w:jc w:val="both"/>
        <w:rPr>
          <w:rFonts w:ascii="Times New Roman" w:eastAsia="Calibri" w:hAnsi="Times New Roman" w:cs="Times New Roman"/>
          <w:bCs/>
          <w:iCs/>
          <w:sz w:val="28"/>
          <w:szCs w:val="28"/>
          <w:highlight w:val="white"/>
        </w:rPr>
      </w:pPr>
      <w:r>
        <w:rPr>
          <w:rFonts w:ascii="Times New Roman" w:eastAsia="Calibri" w:hAnsi="Times New Roman" w:cs="Times New Roman"/>
          <w:bCs/>
          <w:iCs/>
          <w:sz w:val="28"/>
          <w:szCs w:val="28"/>
          <w:highlight w:val="white"/>
        </w:rPr>
        <w:t>Отсутствие развитых транспортных и энергетических коммуникаций в местах концентрации запасов минеральных ресурсов.</w:t>
      </w:r>
    </w:p>
    <w:p w:rsidR="00BA0517" w:rsidRDefault="00086689">
      <w:pPr>
        <w:spacing w:after="0" w:line="240" w:lineRule="auto"/>
        <w:ind w:firstLine="709"/>
        <w:jc w:val="both"/>
        <w:rPr>
          <w:rFonts w:ascii="Times New Roman" w:eastAsia="Calibri" w:hAnsi="Times New Roman" w:cs="Times New Roman"/>
          <w:bCs/>
          <w:iCs/>
          <w:sz w:val="28"/>
          <w:szCs w:val="28"/>
          <w:highlight w:val="white"/>
        </w:rPr>
      </w:pPr>
      <w:r>
        <w:rPr>
          <w:rFonts w:ascii="Times New Roman" w:eastAsia="Calibri" w:hAnsi="Times New Roman" w:cs="Times New Roman"/>
          <w:bCs/>
          <w:iCs/>
          <w:sz w:val="28"/>
          <w:szCs w:val="28"/>
          <w:highlight w:val="white"/>
        </w:rPr>
        <w:t xml:space="preserve">Отдельные территории, на которых расположены разведанные запасы полезных ископаемых, а также располагающие высокими перспективами их обнаружения, находятся в границах ТТП КМНС. </w:t>
      </w:r>
    </w:p>
    <w:p w:rsidR="00BA0517" w:rsidRDefault="00086689">
      <w:pPr>
        <w:spacing w:after="0" w:line="240" w:lineRule="auto"/>
        <w:ind w:firstLine="709"/>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highlight w:val="white"/>
        </w:rPr>
        <w:t>В автономном округе отсутствует кадровый потенциал (как</w:t>
      </w:r>
      <w:r>
        <w:rPr>
          <w:rFonts w:ascii="Times New Roman" w:eastAsia="Calibri" w:hAnsi="Times New Roman" w:cs="Times New Roman"/>
          <w:bCs/>
          <w:iCs/>
          <w:sz w:val="28"/>
          <w:szCs w:val="28"/>
        </w:rPr>
        <w:t xml:space="preserve"> инженерно-технических, так и рабочих специальностей) и система подготовки кадров, необходимых для освоения твердых полезных ископаемых.</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Организации, осуществляющие строительную деятельность на территории автономного округа, предпочитают закупать необходимое сырье в иных регионах Российской Федерации.</w:t>
      </w: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Становление горнопромышленного комплекса как одной из отраслей, альтернативных нефтяной, в особенности в западной части автономного округа.</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Научно-исследовательская проработка проектов по освоению месторождений.</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Определение объемов доступных для разработки источников сырья и строительных материалов.</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вопросов обеспечения экологической и социальной безопасности проектов по развитию горнопромышленного комплекса.</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Разработка механизмов и инструментов по привлечению инвестиций в горнопромышленный комплекс.</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Освоение местных месторождений строительных материалов: песка, глины, гравия и т.д.</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Освоение месторождений бурого угля.</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Освоение: кварцевых, титан-циркониевых месторождений; месторождений хрома и золота.</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Освоение прочих полезных ископаемых: торфа, сапропеля, </w:t>
      </w:r>
      <w:proofErr w:type="spellStart"/>
      <w:r>
        <w:rPr>
          <w:rFonts w:ascii="Times New Roman" w:eastAsia="Times New Roman" w:hAnsi="Times New Roman" w:cs="Times New Roman"/>
          <w:sz w:val="28"/>
          <w:szCs w:val="28"/>
          <w:lang w:eastAsia="ru-RU"/>
        </w:rPr>
        <w:t>бентонитовых</w:t>
      </w:r>
      <w:proofErr w:type="spellEnd"/>
      <w:r>
        <w:rPr>
          <w:rFonts w:ascii="Times New Roman" w:eastAsia="Times New Roman" w:hAnsi="Times New Roman" w:cs="Times New Roman"/>
          <w:sz w:val="28"/>
          <w:szCs w:val="28"/>
          <w:lang w:eastAsia="ru-RU"/>
        </w:rPr>
        <w:t xml:space="preserve"> глин и т.д.</w:t>
      </w:r>
    </w:p>
    <w:p w:rsidR="00BA0517" w:rsidRDefault="0008668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lang w:eastAsia="ru-RU"/>
        </w:rPr>
        <w:t>Создание производств по глубокой переработке полезных ископаемых: кварца, торфа, титан-циркония и т.д.</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Повышение производительности труда в горнопромышленном комплексе.</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Укрепление межрегиональных экономических связей, снижение себестоимости добычи сырья и производства продукции.</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Обеспечение отрасли квалифицированными кадрами.</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Меры и механизмы</w:t>
      </w:r>
    </w:p>
    <w:p w:rsidR="00BA0517" w:rsidRDefault="0008668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Создание условий для развития транспортной и энергетической инфраструктуры в районах новой активности горнодобывающей отрасли, в том числе через механизмы государственно-частного партнерства и концессионных соглашений для строительства автомобильных дорог (включая круглогодичные) и линий электропередач, а также установление льготных тарифов на технологическое присоединение к сетям и транспортировку энергии для горнодобывающих предприятий.</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hAnsi="Times New Roman" w:cs="Times New Roman"/>
          <w:sz w:val="28"/>
          <w:szCs w:val="28"/>
          <w:highlight w:val="white"/>
        </w:rPr>
        <w:t>Обеспечение условий привлечения инвесторов для реализации проектов в горнодобывающем комплексе.</w:t>
      </w:r>
    </w:p>
    <w:p w:rsidR="00BA0517" w:rsidRDefault="00086689">
      <w:pPr>
        <w:spacing w:after="0" w:line="240" w:lineRule="auto"/>
        <w:ind w:firstLine="709"/>
        <w:contextualSpacing/>
        <w:jc w:val="both"/>
        <w:rPr>
          <w:rFonts w:ascii="Times New Roman" w:hAnsi="Times New Roman" w:cs="Times New Roman"/>
        </w:rPr>
      </w:pPr>
      <w:r>
        <w:rPr>
          <w:rFonts w:ascii="Times New Roman" w:hAnsi="Times New Roman" w:cs="Times New Roman"/>
          <w:sz w:val="28"/>
          <w:szCs w:val="28"/>
          <w:highlight w:val="white"/>
        </w:rPr>
        <w:t xml:space="preserve">Создание системы подготовки и переподготовки кадров для нужд горнопромышленного комплекса в том числе через организацию целевой подготовки инженеров и рабочих специальностей (горное дело, обогащение, </w:t>
      </w:r>
      <w:r>
        <w:rPr>
          <w:rFonts w:ascii="Times New Roman" w:hAnsi="Times New Roman" w:cs="Times New Roman"/>
          <w:sz w:val="28"/>
          <w:szCs w:val="28"/>
        </w:rPr>
        <w:t xml:space="preserve">геология) на базе </w:t>
      </w:r>
      <w:r>
        <w:rPr>
          <w:rFonts w:ascii="Times New Roman" w:eastAsia="Calibri" w:hAnsi="Times New Roman" w:cs="Times New Roman"/>
          <w:sz w:val="28"/>
          <w:szCs w:val="28"/>
          <w14:ligatures w14:val="none"/>
        </w:rPr>
        <w:t>образовательных организаций высшего образования</w:t>
      </w:r>
      <w:r>
        <w:rPr>
          <w:rFonts w:ascii="Times New Roman" w:hAnsi="Times New Roman" w:cs="Times New Roman"/>
          <w:sz w:val="28"/>
          <w:szCs w:val="28"/>
        </w:rPr>
        <w:t xml:space="preserve"> и профессиональных образовательных организаций</w:t>
      </w:r>
      <w:r>
        <w:rPr>
          <w:rFonts w:ascii="Times New Roman" w:hAnsi="Times New Roman" w:cs="Times New Roman"/>
          <w:iCs/>
          <w:sz w:val="28"/>
          <w:szCs w:val="28"/>
        </w:rPr>
        <w:t xml:space="preserve"> автономного </w:t>
      </w:r>
      <w:r>
        <w:rPr>
          <w:rFonts w:ascii="Times New Roman" w:hAnsi="Times New Roman" w:cs="Times New Roman"/>
          <w:sz w:val="28"/>
          <w:szCs w:val="28"/>
        </w:rPr>
        <w:t>округа в партнерстве с будущими работодателями, создание отраслевого Центра компетенций на базе действующего образовательного учреждения и внедрение дополнительных профессиональных программ для высвобождающихся кадров нефтегазовой отрасли.</w:t>
      </w:r>
    </w:p>
    <w:p w:rsidR="00BA0517" w:rsidRDefault="00BA0517">
      <w:pPr>
        <w:tabs>
          <w:tab w:val="left" w:pos="1134"/>
        </w:tabs>
        <w:spacing w:after="0" w:line="240" w:lineRule="auto"/>
        <w:jc w:val="both"/>
        <w:rPr>
          <w:rFonts w:ascii="Times New Roman" w:eastAsia="Times New Roman" w:hAnsi="Times New Roman" w:cs="Times New Roman"/>
          <w:sz w:val="28"/>
          <w:szCs w:val="28"/>
          <w:lang w:eastAsia="ru-RU"/>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5.4.7.2. Лесопромышленный комплекс</w:t>
      </w:r>
    </w:p>
    <w:p w:rsidR="00BA0517" w:rsidRDefault="00BA0517">
      <w:pPr>
        <w:spacing w:after="0" w:line="240" w:lineRule="auto"/>
        <w:ind w:firstLine="709"/>
        <w:jc w:val="both"/>
        <w:rPr>
          <w:rFonts w:ascii="Times New Roman" w:eastAsia="Calibri" w:hAnsi="Times New Roman" w:cs="Times New Roman"/>
          <w:bCs/>
          <w:sz w:val="28"/>
          <w:szCs w:val="28"/>
        </w:rPr>
      </w:pP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lang w:eastAsia="ru-RU"/>
        </w:rPr>
        <w:t>Недоиспользование расчетной лесосеки и удаленность сырьевой базы из-за низкой пл</w:t>
      </w:r>
      <w:r>
        <w:rPr>
          <w:rFonts w:ascii="Times New Roman" w:eastAsia="Calibri" w:hAnsi="Times New Roman" w:cs="Times New Roman"/>
          <w:sz w:val="28"/>
          <w:szCs w:val="28"/>
          <w:highlight w:val="white"/>
          <w:lang w:eastAsia="ru-RU"/>
        </w:rPr>
        <w:t>отности круглогодичных лесовозных дорог, а также ввиду нахождения значительной части лесных ресурсов на лицензионных участках нефтегазодобывающих компаний вовлекается лишь около половины доступной расчетной лесосеки. Значительные массивы кедровых и хвойных пород деревьев остаются экономически недоступными.</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lang w:eastAsia="ru-RU"/>
        </w:rPr>
        <w:t>Климатические риски в лесном хозяйстве могут потенциально привести к изменению продуктивности лесов, необходимости принятия дополнительных мер по их охране и защите.</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lang w:eastAsia="ru-RU"/>
        </w:rPr>
        <w:t>Истощение наиболее продуктивных и доступных в транспортном отношении лесных массивов, возникшее в результате активной лесозаготовительной деятельности.</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lang w:eastAsia="ru-RU"/>
        </w:rPr>
        <w:t xml:space="preserve">Дефицит кадров, техники и технологий: недостаток операционного персонала, нехватка машинистов лесозаготовительных комбайнов, молодые кадры неохотно выбирают лесные профессии, предпочитая более высокооплачиваемый нефтегазовый сектор. Отсутствие российской </w:t>
      </w:r>
      <w:r>
        <w:rPr>
          <w:rFonts w:ascii="Times New Roman" w:eastAsia="Calibri" w:hAnsi="Times New Roman" w:cs="Times New Roman"/>
          <w:sz w:val="28"/>
          <w:szCs w:val="28"/>
          <w:highlight w:val="white"/>
          <w:lang w:eastAsia="ru-RU"/>
        </w:rPr>
        <w:lastRenderedPageBreak/>
        <w:t>лесозаготовительной техники и сервисных баз для импортных машин, а также </w:t>
      </w:r>
      <w:proofErr w:type="spellStart"/>
      <w:r>
        <w:rPr>
          <w:rFonts w:ascii="Times New Roman" w:eastAsia="Calibri" w:hAnsi="Times New Roman" w:cs="Times New Roman"/>
          <w:sz w:val="28"/>
          <w:szCs w:val="28"/>
          <w:highlight w:val="white"/>
          <w:lang w:eastAsia="ru-RU"/>
        </w:rPr>
        <w:t>санкционные</w:t>
      </w:r>
      <w:proofErr w:type="spellEnd"/>
      <w:r>
        <w:rPr>
          <w:rFonts w:ascii="Times New Roman" w:eastAsia="Calibri" w:hAnsi="Times New Roman" w:cs="Times New Roman"/>
          <w:sz w:val="28"/>
          <w:szCs w:val="28"/>
          <w:highlight w:val="white"/>
          <w:lang w:eastAsia="ru-RU"/>
        </w:rPr>
        <w:t xml:space="preserve"> ограничения на поставку запасных частей тормозят механизацию и </w:t>
      </w:r>
      <w:proofErr w:type="spellStart"/>
      <w:r>
        <w:rPr>
          <w:rFonts w:ascii="Times New Roman" w:eastAsia="Calibri" w:hAnsi="Times New Roman" w:cs="Times New Roman"/>
          <w:sz w:val="28"/>
          <w:szCs w:val="28"/>
          <w:highlight w:val="white"/>
          <w:lang w:eastAsia="ru-RU"/>
        </w:rPr>
        <w:t>цифровизацию</w:t>
      </w:r>
      <w:proofErr w:type="spellEnd"/>
      <w:r>
        <w:rPr>
          <w:rFonts w:ascii="Times New Roman" w:eastAsia="Calibri" w:hAnsi="Times New Roman" w:cs="Times New Roman"/>
          <w:sz w:val="28"/>
          <w:szCs w:val="28"/>
          <w:highlight w:val="white"/>
          <w:lang w:eastAsia="ru-RU"/>
        </w:rPr>
        <w:t xml:space="preserve"> заготовки.</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highlight w:val="white"/>
          <w:lang w:eastAsia="ru-RU"/>
        </w:rPr>
        <w:t>Высокая логистическая себестоимость и сезонность вывозки: зимники обеспечивают до 80 % вывоза древесины. Потепление сокращает сезон и повышает расходы на кр</w:t>
      </w:r>
      <w:r>
        <w:rPr>
          <w:rFonts w:ascii="Times New Roman" w:eastAsia="Calibri" w:hAnsi="Times New Roman" w:cs="Times New Roman"/>
          <w:sz w:val="28"/>
          <w:szCs w:val="28"/>
          <w:lang w:eastAsia="ru-RU"/>
        </w:rPr>
        <w:t>углогодичную инфраструктуру, увеличивая себестоимость сырья.</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Ограничения развития</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 xml:space="preserve">Лесопромышленный комплекс характеризуется высокой капиталоемкостью при длительной окупаемости. Компании не спешат вкладываться ввиду высоких рисков и волатильности рынка древесины.  Экспорт продукции лесопромышленного комплекса за границу является доминирующим направлением для </w:t>
      </w:r>
      <w:proofErr w:type="spellStart"/>
      <w:r>
        <w:rPr>
          <w:rFonts w:ascii="Times New Roman" w:eastAsia="Calibri" w:hAnsi="Times New Roman" w:cs="Times New Roman"/>
          <w:sz w:val="28"/>
          <w:szCs w:val="28"/>
          <w:lang w:eastAsia="ru-RU"/>
        </w:rPr>
        <w:t>югорских</w:t>
      </w:r>
      <w:proofErr w:type="spellEnd"/>
      <w:r>
        <w:rPr>
          <w:rFonts w:ascii="Times New Roman" w:eastAsia="Calibri" w:hAnsi="Times New Roman" w:cs="Times New Roman"/>
          <w:sz w:val="28"/>
          <w:szCs w:val="28"/>
          <w:lang w:eastAsia="ru-RU"/>
        </w:rPr>
        <w:t xml:space="preserve"> предприятий, что создает риски зависимости от иностранных рынков.</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Недостаточная глубина переработки и технологические ограничения: более половины заготовленного объема выходит за пределы автономного округа в виде пиломатериала. Доля продукции глубокой переработки остается невысокой.</w:t>
      </w:r>
    </w:p>
    <w:p w:rsidR="00BA0517" w:rsidRDefault="00086689">
      <w:pPr>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eastAsia="ru-RU"/>
        </w:rPr>
        <w:t>Стратегическая цель</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Трансформировать лесопромышленный комплекс в высокотехнологичный кластер глубокой переработки, увеличив выпуск продукции с высокой добавленной стоимостью, создать интегрированные индустриальные парки и логистическую инфраструктуру, обеспечив при этом устойчивый вклад отрасли в диверсификацию экономики и экспорт зеленой продукции.</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Обеспечить устойчивое и климатически адаптированное управление лесным фондом Югры, увеличив вовлечение расчетной лесосеки без ущерба биоразнообразию, увеличить долю сертифицированных площадей и восстановительных работ, снизить ущерб от пожаров и вредителей, сформировав непрерывную сеть лесовозных дорог и цифровой мониторинг.</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Развитие дорожной инфраструктуры путем строительства сети лесовозных дорог круглогодичного действия и зимников, связующих отдаленные лесосеки с транспортной сетью.</w:t>
      </w:r>
    </w:p>
    <w:p w:rsidR="00BA0517" w:rsidRDefault="00086689">
      <w:pPr>
        <w:spacing w:after="0" w:line="240" w:lineRule="auto"/>
        <w:ind w:firstLine="709"/>
        <w:jc w:val="both"/>
        <w:rPr>
          <w:rFonts w:ascii="Times New Roman" w:eastAsia="Calibri" w:hAnsi="Times New Roman" w:cs="Times New Roman"/>
          <w:sz w:val="28"/>
          <w:szCs w:val="28"/>
          <w:lang w:eastAsia="ru-RU"/>
          <w14:ligatures w14:val="none"/>
        </w:rPr>
      </w:pPr>
      <w:r>
        <w:rPr>
          <w:rFonts w:ascii="Times New Roman" w:eastAsia="Calibri" w:hAnsi="Times New Roman" w:cs="Times New Roman"/>
          <w:sz w:val="28"/>
          <w:szCs w:val="28"/>
          <w:lang w:eastAsia="ru-RU"/>
        </w:rPr>
        <w:t>Обустройство логистических площадок в местах соединения зимников и автомобильных дорог общего пользования для временного хранения древесины в сезон активного вывоза.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Сокращение потерь древесины на основе организации сбора и использования древесины, заготовленной при строительстве нефтегазовых объектов и линейной инфраструктуры.</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lang w:eastAsia="ru-RU"/>
        </w:rPr>
        <w:t xml:space="preserve">Создание условий для развития в регионе производства импортозамещающей лесозаготовительной техники, в том числе трелевочных машин, лесозаготовительных комбайнов, </w:t>
      </w:r>
      <w:proofErr w:type="spellStart"/>
      <w:r>
        <w:rPr>
          <w:rFonts w:ascii="Times New Roman" w:eastAsia="Calibri" w:hAnsi="Times New Roman" w:cs="Times New Roman"/>
          <w:sz w:val="28"/>
          <w:szCs w:val="28"/>
          <w:highlight w:val="white"/>
          <w:lang w:eastAsia="ru-RU"/>
        </w:rPr>
        <w:t>форвардеров</w:t>
      </w:r>
      <w:proofErr w:type="spellEnd"/>
      <w:r>
        <w:rPr>
          <w:rFonts w:ascii="Times New Roman" w:eastAsia="Calibri" w:hAnsi="Times New Roman" w:cs="Times New Roman"/>
          <w:sz w:val="28"/>
          <w:szCs w:val="28"/>
          <w:highlight w:val="white"/>
          <w:lang w:eastAsia="ru-RU"/>
        </w:rPr>
        <w:t xml:space="preserve"> и т.д.</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lang w:eastAsia="ru-RU"/>
        </w:rPr>
        <w:lastRenderedPageBreak/>
        <w:t xml:space="preserve">Перевод техники на более экономичные виды топлива, использование побочной древесины для собственных </w:t>
      </w:r>
      <w:proofErr w:type="spellStart"/>
      <w:r>
        <w:rPr>
          <w:rFonts w:ascii="Times New Roman" w:eastAsia="Calibri" w:hAnsi="Times New Roman" w:cs="Times New Roman"/>
          <w:sz w:val="28"/>
          <w:szCs w:val="28"/>
          <w:highlight w:val="white"/>
          <w:lang w:eastAsia="ru-RU"/>
        </w:rPr>
        <w:t>энергопотребностей</w:t>
      </w:r>
      <w:proofErr w:type="spellEnd"/>
      <w:r>
        <w:rPr>
          <w:rFonts w:ascii="Times New Roman" w:eastAsia="Calibri" w:hAnsi="Times New Roman" w:cs="Times New Roman"/>
          <w:sz w:val="28"/>
          <w:szCs w:val="28"/>
          <w:highlight w:val="white"/>
          <w:lang w:eastAsia="ru-RU"/>
        </w:rPr>
        <w:t xml:space="preserve"> в целях снижения себестоимости и повышения </w:t>
      </w:r>
      <w:proofErr w:type="spellStart"/>
      <w:r>
        <w:rPr>
          <w:rFonts w:ascii="Times New Roman" w:eastAsia="Calibri" w:hAnsi="Times New Roman" w:cs="Times New Roman"/>
          <w:sz w:val="28"/>
          <w:szCs w:val="28"/>
          <w:highlight w:val="white"/>
          <w:lang w:eastAsia="ru-RU"/>
        </w:rPr>
        <w:t>энергоэффективности</w:t>
      </w:r>
      <w:proofErr w:type="spellEnd"/>
      <w:r>
        <w:rPr>
          <w:rFonts w:ascii="Times New Roman" w:eastAsia="Calibri" w:hAnsi="Times New Roman" w:cs="Times New Roman"/>
          <w:sz w:val="28"/>
          <w:szCs w:val="28"/>
          <w:highlight w:val="white"/>
          <w:lang w:eastAsia="ru-RU"/>
        </w:rPr>
        <w:t xml:space="preserve"> отрасли.</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lang w:eastAsia="ru-RU"/>
        </w:rPr>
        <w:t xml:space="preserve">Модернизация парка лесозаготовительной техники, в том числе обновление трелевочных машин, лесозаготовительных комбайнов, </w:t>
      </w:r>
      <w:proofErr w:type="spellStart"/>
      <w:r>
        <w:rPr>
          <w:rFonts w:ascii="Times New Roman" w:eastAsia="Calibri" w:hAnsi="Times New Roman" w:cs="Times New Roman"/>
          <w:sz w:val="28"/>
          <w:szCs w:val="28"/>
          <w:highlight w:val="white"/>
          <w:lang w:eastAsia="ru-RU"/>
        </w:rPr>
        <w:t>форвардеров</w:t>
      </w:r>
      <w:proofErr w:type="spellEnd"/>
      <w:r>
        <w:rPr>
          <w:rFonts w:ascii="Times New Roman" w:eastAsia="Calibri" w:hAnsi="Times New Roman" w:cs="Times New Roman"/>
          <w:sz w:val="28"/>
          <w:szCs w:val="28"/>
          <w:highlight w:val="white"/>
          <w:lang w:eastAsia="ru-RU"/>
        </w:rPr>
        <w:t>, оснащение их системами спутникового мониторинга (ГЛОНАСС) для контроля перевозок и предотвращения незаконных рубок.</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lang w:eastAsia="ru-RU"/>
        </w:rPr>
        <w:t>Расширение и загрузка мощностей действующих лесопильных заводов и мебельных фабрик, создание новых производств плит и фанеры, организация выпуска целлюлозы и бумажной продукции на основе местного сырья.</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highlight w:val="white"/>
          <w:lang w:eastAsia="ru-RU"/>
        </w:rPr>
        <w:t>Создание ус</w:t>
      </w:r>
      <w:r>
        <w:rPr>
          <w:rFonts w:ascii="Times New Roman" w:eastAsia="Calibri" w:hAnsi="Times New Roman" w:cs="Times New Roman"/>
          <w:sz w:val="28"/>
          <w:szCs w:val="28"/>
          <w:lang w:eastAsia="ru-RU"/>
        </w:rPr>
        <w:t xml:space="preserve">ловий для организации выпуска </w:t>
      </w:r>
      <w:proofErr w:type="spellStart"/>
      <w:r>
        <w:rPr>
          <w:rFonts w:ascii="Times New Roman" w:eastAsia="Calibri" w:hAnsi="Times New Roman" w:cs="Times New Roman"/>
          <w:sz w:val="28"/>
          <w:szCs w:val="28"/>
          <w:lang w:eastAsia="ru-RU"/>
        </w:rPr>
        <w:t>термомодифицированной</w:t>
      </w:r>
      <w:proofErr w:type="spellEnd"/>
      <w:r>
        <w:rPr>
          <w:rFonts w:ascii="Times New Roman" w:eastAsia="Calibri" w:hAnsi="Times New Roman" w:cs="Times New Roman"/>
          <w:sz w:val="28"/>
          <w:szCs w:val="28"/>
          <w:lang w:eastAsia="ru-RU"/>
        </w:rPr>
        <w:t xml:space="preserve"> древесины, древесно-полимерных композитов, </w:t>
      </w:r>
      <w:proofErr w:type="spellStart"/>
      <w:r>
        <w:rPr>
          <w:rFonts w:ascii="Times New Roman" w:eastAsia="Calibri" w:hAnsi="Times New Roman" w:cs="Times New Roman"/>
          <w:sz w:val="28"/>
          <w:szCs w:val="28"/>
          <w:lang w:eastAsia="ru-RU"/>
        </w:rPr>
        <w:t>биотоплива</w:t>
      </w:r>
      <w:proofErr w:type="spellEnd"/>
      <w:r>
        <w:rPr>
          <w:rFonts w:ascii="Times New Roman" w:eastAsia="Calibri" w:hAnsi="Times New Roman" w:cs="Times New Roman"/>
          <w:sz w:val="28"/>
          <w:szCs w:val="28"/>
          <w:lang w:eastAsia="ru-RU"/>
        </w:rPr>
        <w:t xml:space="preserve"> (</w:t>
      </w:r>
      <w:proofErr w:type="spellStart"/>
      <w:r>
        <w:rPr>
          <w:rFonts w:ascii="Times New Roman" w:eastAsia="Calibri" w:hAnsi="Times New Roman" w:cs="Times New Roman"/>
          <w:sz w:val="28"/>
          <w:szCs w:val="28"/>
          <w:lang w:eastAsia="ru-RU"/>
        </w:rPr>
        <w:t>пеллеты</w:t>
      </w:r>
      <w:proofErr w:type="spellEnd"/>
      <w:r>
        <w:rPr>
          <w:rFonts w:ascii="Times New Roman" w:eastAsia="Calibri" w:hAnsi="Times New Roman" w:cs="Times New Roman"/>
          <w:sz w:val="28"/>
          <w:szCs w:val="28"/>
          <w:lang w:eastAsia="ru-RU"/>
        </w:rPr>
        <w:t xml:space="preserve">, брикеты), а также высокотехнологичной продукции, например, целлюлозы для химической промышленности и </w:t>
      </w:r>
      <w:proofErr w:type="spellStart"/>
      <w:r>
        <w:rPr>
          <w:rFonts w:ascii="Times New Roman" w:eastAsia="Calibri" w:hAnsi="Times New Roman" w:cs="Times New Roman"/>
          <w:sz w:val="28"/>
          <w:szCs w:val="28"/>
          <w:lang w:eastAsia="ru-RU"/>
        </w:rPr>
        <w:t>наноцеллюлозы</w:t>
      </w:r>
      <w:proofErr w:type="spellEnd"/>
      <w:r>
        <w:rPr>
          <w:rFonts w:ascii="Times New Roman" w:eastAsia="Calibri" w:hAnsi="Times New Roman" w:cs="Times New Roman"/>
          <w:sz w:val="28"/>
          <w:szCs w:val="28"/>
          <w:lang w:eastAsia="ru-RU"/>
        </w:rPr>
        <w:t xml:space="preserve"> для легкой промышленности.</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Развитие малого и среднего предпринимательства в сферах производства тарной бумаги, упаковки, санитарно-гигиенической продукции, использования полуфабрикатов, завозимых из соседних регионов, и размещения </w:t>
      </w:r>
      <w:proofErr w:type="spellStart"/>
      <w:r>
        <w:rPr>
          <w:rFonts w:ascii="Times New Roman" w:eastAsia="Calibri" w:hAnsi="Times New Roman" w:cs="Times New Roman"/>
          <w:sz w:val="28"/>
          <w:szCs w:val="28"/>
          <w:lang w:eastAsia="ru-RU"/>
        </w:rPr>
        <w:t>экологичных</w:t>
      </w:r>
      <w:proofErr w:type="spellEnd"/>
      <w:r>
        <w:rPr>
          <w:rFonts w:ascii="Times New Roman" w:eastAsia="Calibri" w:hAnsi="Times New Roman" w:cs="Times New Roman"/>
          <w:sz w:val="28"/>
          <w:szCs w:val="28"/>
          <w:lang w:eastAsia="ru-RU"/>
        </w:rPr>
        <w:t xml:space="preserve"> мини-целлюлозно-бумажных комбинатов нового поколения.</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Создание условий для увеличения выпуска деревянных </w:t>
      </w:r>
      <w:proofErr w:type="spellStart"/>
      <w:r>
        <w:rPr>
          <w:rFonts w:ascii="Times New Roman" w:eastAsia="Calibri" w:hAnsi="Times New Roman" w:cs="Times New Roman"/>
          <w:sz w:val="28"/>
          <w:szCs w:val="28"/>
          <w:lang w:eastAsia="ru-RU"/>
        </w:rPr>
        <w:t>домокомплектов</w:t>
      </w:r>
      <w:proofErr w:type="spellEnd"/>
      <w:r>
        <w:rPr>
          <w:rFonts w:ascii="Times New Roman" w:eastAsia="Calibri" w:hAnsi="Times New Roman" w:cs="Times New Roman"/>
          <w:sz w:val="28"/>
          <w:szCs w:val="28"/>
          <w:lang w:eastAsia="ru-RU"/>
        </w:rPr>
        <w:t xml:space="preserve"> и строительных материалов для нужд автономного округа и экспорта. </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lang w:eastAsia="ru-RU"/>
        </w:rPr>
        <w:t xml:space="preserve">Создание условий для </w:t>
      </w:r>
      <w:proofErr w:type="spellStart"/>
      <w:r>
        <w:rPr>
          <w:rFonts w:ascii="Times New Roman" w:eastAsia="Calibri" w:hAnsi="Times New Roman" w:cs="Times New Roman"/>
          <w:sz w:val="28"/>
          <w:szCs w:val="28"/>
          <w:lang w:eastAsia="ru-RU"/>
        </w:rPr>
        <w:t>внутрирегиональной</w:t>
      </w:r>
      <w:proofErr w:type="spellEnd"/>
      <w:r>
        <w:rPr>
          <w:rFonts w:ascii="Times New Roman" w:eastAsia="Calibri" w:hAnsi="Times New Roman" w:cs="Times New Roman"/>
          <w:sz w:val="28"/>
          <w:szCs w:val="28"/>
          <w:lang w:eastAsia="ru-RU"/>
        </w:rPr>
        <w:t xml:space="preserve"> кооперации, обеспечение </w:t>
      </w:r>
      <w:proofErr w:type="spellStart"/>
      <w:r>
        <w:rPr>
          <w:rFonts w:ascii="Times New Roman" w:eastAsia="Calibri" w:hAnsi="Times New Roman" w:cs="Times New Roman"/>
          <w:sz w:val="28"/>
          <w:szCs w:val="28"/>
          <w:lang w:eastAsia="ru-RU"/>
        </w:rPr>
        <w:t>комплексообразования</w:t>
      </w:r>
      <w:proofErr w:type="spellEnd"/>
      <w:r>
        <w:rPr>
          <w:rFonts w:ascii="Times New Roman" w:eastAsia="Calibri" w:hAnsi="Times New Roman" w:cs="Times New Roman"/>
          <w:sz w:val="28"/>
          <w:szCs w:val="28"/>
          <w:lang w:eastAsia="ru-RU"/>
        </w:rPr>
        <w:t xml:space="preserve"> в отрасли в том числе за счет формирования лесопромышленных кластеров, объединяющих заготовку, переработку и производство готовых изделий, а также продвижения бренда «Югорская древесина» на внешних </w:t>
      </w:r>
      <w:r>
        <w:rPr>
          <w:rFonts w:ascii="Times New Roman" w:eastAsia="Calibri" w:hAnsi="Times New Roman" w:cs="Times New Roman"/>
          <w:sz w:val="28"/>
          <w:szCs w:val="28"/>
          <w:highlight w:val="white"/>
          <w:lang w:eastAsia="ru-RU"/>
        </w:rPr>
        <w:t>рынках.</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lang w:eastAsia="ru-RU"/>
        </w:rPr>
        <w:t>Расширение географии и объемов экспорта продукции лесопромышленного комплекса: ориентироваться на рынки Центральной Азии, Ближнего Востока, Южной Азии.</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lang w:eastAsia="ru-RU"/>
        </w:rPr>
        <w:t>Удовлетворение внутреннего спроса на лесоматериалы и продукцию из древесины за счет местного производства.</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lang w:eastAsia="ru-RU"/>
        </w:rPr>
        <w:t xml:space="preserve">Переход на интенсивную модель искусственного </w:t>
      </w:r>
      <w:proofErr w:type="spellStart"/>
      <w:r>
        <w:rPr>
          <w:rFonts w:ascii="Times New Roman" w:eastAsia="Calibri" w:hAnsi="Times New Roman" w:cs="Times New Roman"/>
          <w:sz w:val="28"/>
          <w:szCs w:val="28"/>
          <w:highlight w:val="white"/>
          <w:lang w:eastAsia="ru-RU"/>
        </w:rPr>
        <w:t>лесовосстановления</w:t>
      </w:r>
      <w:proofErr w:type="spellEnd"/>
      <w:r>
        <w:rPr>
          <w:rFonts w:ascii="Times New Roman" w:eastAsia="Calibri" w:hAnsi="Times New Roman" w:cs="Times New Roman"/>
          <w:sz w:val="28"/>
          <w:szCs w:val="28"/>
          <w:highlight w:val="white"/>
          <w:lang w:eastAsia="ru-RU"/>
        </w:rPr>
        <w:t xml:space="preserve"> ценных пород.</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lang w:eastAsia="ru-RU"/>
        </w:rPr>
        <w:t>Увеличение доли посадки лесных культур с использованием высококачественных посадочных материалов – сеянцев с закрытой корневой системой.</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lang w:eastAsia="ru-RU"/>
        </w:rPr>
        <w:t>Улучшение противопожарной защиты лесов на основе расширения сети наблюдательных пунктов, авиапатрулирование, внедрение системы раннего обнаружения возгораний.</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lang w:eastAsia="ru-RU"/>
        </w:rPr>
        <w:t xml:space="preserve">Ужесточение борьбы с незаконными рубками: развитие электронного учета древесины на базе федеральной государственной информационной </w:t>
      </w:r>
      <w:r>
        <w:rPr>
          <w:rFonts w:ascii="Times New Roman" w:eastAsia="Calibri" w:hAnsi="Times New Roman" w:cs="Times New Roman"/>
          <w:sz w:val="28"/>
          <w:szCs w:val="28"/>
          <w:highlight w:val="white"/>
          <w:lang w:eastAsia="ru-RU"/>
        </w:rPr>
        <w:lastRenderedPageBreak/>
        <w:t>системы лесного комплекса (ФГИС ЛК), обеспечение патрулирования с применением беспилотных авиационных систем.</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highlight w:val="white"/>
          <w:lang w:eastAsia="ru-RU"/>
        </w:rPr>
        <w:t xml:space="preserve">Разработка требований об обязательном оснащении лесозаготовительной и лесовозной техники специальными техническими средствами ГЛОНАСС, обеспечивающими контроль движения такой </w:t>
      </w:r>
      <w:r>
        <w:rPr>
          <w:rFonts w:ascii="Times New Roman" w:eastAsia="Calibri" w:hAnsi="Times New Roman" w:cs="Times New Roman"/>
          <w:sz w:val="28"/>
          <w:szCs w:val="28"/>
          <w:lang w:eastAsia="ru-RU"/>
        </w:rPr>
        <w:t>техники в автоматическом режиме и введение ответственности за нарушение указанного требования.</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Совершенствование арендных отношений, в том числе в части упрощения процедур расторжения договоров аренды лесных участков с лицами, допустившими нарушения лесного законодательства.</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Обеспечение компенсированного лесопользования.</w:t>
      </w:r>
    </w:p>
    <w:p w:rsidR="00BA0517" w:rsidRDefault="0008668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Развитие мер стимулирования малого лесопользования, в том числе упрощение доступа к лесным ресурсам для небольших предприятий и общин КМНС, предоставление льготных кредитов и грантов на создание семейных лесных ферм, цехов по переработке древесины на местах, развитие цифровых сервисов и оказание консультационной поддержки.</w:t>
      </w:r>
    </w:p>
    <w:p w:rsidR="00BA0517" w:rsidRDefault="00086689">
      <w:pPr>
        <w:tabs>
          <w:tab w:val="num" w:pos="851"/>
        </w:tabs>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Организация мини-предприятий по переработке отходов лесопиления (например, производство щепы, топливных брикетов) для местных нужд.</w:t>
      </w:r>
    </w:p>
    <w:p w:rsidR="00BA0517" w:rsidRDefault="00086689">
      <w:pPr>
        <w:tabs>
          <w:tab w:val="num" w:pos="851"/>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Развитие кооперации между мелкими заготовителями и переработчиками.</w:t>
      </w:r>
    </w:p>
    <w:p w:rsidR="00BA0517" w:rsidRDefault="00086689">
      <w:pPr>
        <w:tabs>
          <w:tab w:val="num" w:pos="851"/>
        </w:tabs>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Внедрение целевого обучения по образовательным программам среднего профессионального образования для стимулирования притока молодых специалистов через систему стипендий и практик.</w:t>
      </w:r>
    </w:p>
    <w:p w:rsidR="00BA0517" w:rsidRDefault="00086689">
      <w:pPr>
        <w:tabs>
          <w:tab w:val="num" w:pos="851"/>
        </w:tabs>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Вовлечение коренных малочисленных народов в новые виды деятельности: организация производств, сочетающих традиционные знания и современные технологии (изготовление сувениров и мебели с национальным колоритом, сбор и переработка дикоросов).</w:t>
      </w:r>
    </w:p>
    <w:p w:rsidR="00BA0517" w:rsidRDefault="00086689">
      <w:pPr>
        <w:tabs>
          <w:tab w:val="num" w:pos="851"/>
        </w:tabs>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Внедрение сервиса подписания договоров в сфере лесных отношений с использованием технологии мобильной электронной подписи «</w:t>
      </w:r>
      <w:proofErr w:type="spellStart"/>
      <w:r>
        <w:rPr>
          <w:rFonts w:ascii="Times New Roman" w:eastAsia="Calibri" w:hAnsi="Times New Roman" w:cs="Times New Roman"/>
          <w:sz w:val="28"/>
          <w:szCs w:val="28"/>
          <w:lang w:eastAsia="ru-RU"/>
        </w:rPr>
        <w:t>Госключ</w:t>
      </w:r>
      <w:proofErr w:type="spellEnd"/>
      <w:r>
        <w:rPr>
          <w:rFonts w:ascii="Times New Roman" w:eastAsia="Calibri" w:hAnsi="Times New Roman" w:cs="Times New Roman"/>
          <w:sz w:val="28"/>
          <w:szCs w:val="28"/>
          <w:lang w:eastAsia="ru-RU"/>
        </w:rPr>
        <w:t>».</w:t>
      </w:r>
    </w:p>
    <w:p w:rsidR="00BA0517" w:rsidRDefault="00086689">
      <w:pPr>
        <w:tabs>
          <w:tab w:val="num" w:pos="851"/>
        </w:tabs>
        <w:spacing w:after="0" w:line="240" w:lineRule="auto"/>
        <w:ind w:firstLine="709"/>
        <w:jc w:val="both"/>
        <w:rPr>
          <w:rFonts w:ascii="Times New Roman" w:hAnsi="Times New Roman" w:cs="Times New Roman"/>
        </w:rPr>
      </w:pPr>
      <w:r>
        <w:rPr>
          <w:rFonts w:ascii="Times New Roman" w:eastAsia="Calibri" w:hAnsi="Times New Roman" w:cs="Times New Roman"/>
          <w:iCs/>
          <w:sz w:val="28"/>
          <w:szCs w:val="28"/>
          <w:lang w:eastAsia="ru-RU"/>
        </w:rPr>
        <w:t>Ключевые показатели</w:t>
      </w:r>
    </w:p>
    <w:p w:rsidR="00BA0517" w:rsidRDefault="00086689">
      <w:pPr>
        <w:tabs>
          <w:tab w:val="num" w:pos="851"/>
        </w:tabs>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Производство древесины необработанной составит в 2036 году 6 млн куб. м (рост примерно на 40 % к 2024 году), в 2050 году – 8 млн куб. м (прирост 80 % к 2025).</w:t>
      </w:r>
    </w:p>
    <w:p w:rsidR="00BA0517" w:rsidRDefault="00086689">
      <w:pPr>
        <w:tabs>
          <w:tab w:val="num" w:pos="851"/>
        </w:tabs>
        <w:spacing w:after="0" w:line="240" w:lineRule="auto"/>
        <w:ind w:firstLine="709"/>
        <w:jc w:val="both"/>
        <w:rPr>
          <w:rFonts w:ascii="Times New Roman" w:eastAsia="Calibri" w:hAnsi="Times New Roman" w:cs="Times New Roman"/>
          <w:bCs/>
        </w:rPr>
      </w:pPr>
      <w:r>
        <w:rPr>
          <w:rFonts w:ascii="Times New Roman" w:eastAsia="Calibri" w:hAnsi="Times New Roman" w:cs="Times New Roman"/>
          <w:sz w:val="28"/>
          <w:szCs w:val="28"/>
          <w:lang w:eastAsia="ru-RU"/>
        </w:rPr>
        <w:t>Производство пиломатериалов составит в 2036 году 593 тыс. куб. м (рост примерно на 100 % к 2024 году), в 2050 году – 716 тыс. куб. м.</w:t>
      </w:r>
    </w:p>
    <w:p w:rsidR="00BA0517" w:rsidRDefault="00BA0517">
      <w:pPr>
        <w:tabs>
          <w:tab w:val="num" w:pos="851"/>
        </w:tabs>
        <w:spacing w:after="0" w:line="240" w:lineRule="auto"/>
        <w:ind w:firstLine="709"/>
        <w:jc w:val="both"/>
        <w:rPr>
          <w:rFonts w:ascii="Times New Roman" w:eastAsia="Calibri" w:hAnsi="Times New Roman" w:cs="Times New Roman"/>
        </w:rPr>
      </w:pPr>
    </w:p>
    <w:p w:rsidR="00BA0517" w:rsidRDefault="00BA0517">
      <w:pPr>
        <w:spacing w:after="0" w:line="240" w:lineRule="auto"/>
        <w:rPr>
          <w:rFonts w:ascii="Times New Roman" w:eastAsia="Calibri" w:hAnsi="Times New Roman" w:cs="Times New Roman"/>
          <w:sz w:val="28"/>
          <w:szCs w:val="28"/>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5.4.7.3. Агропромышленный комплекс</w:t>
      </w:r>
    </w:p>
    <w:p w:rsidR="00BA0517" w:rsidRDefault="00BA0517">
      <w:pPr>
        <w:widowControl w:val="0"/>
        <w:tabs>
          <w:tab w:val="num" w:pos="360"/>
        </w:tabs>
        <w:spacing w:after="0" w:line="240" w:lineRule="auto"/>
        <w:ind w:firstLine="709"/>
        <w:jc w:val="both"/>
        <w:rPr>
          <w:rFonts w:ascii="Times New Roman" w:eastAsia="Calibri" w:hAnsi="Times New Roman" w:cs="Times New Roman"/>
          <w:bCs/>
          <w:sz w:val="28"/>
          <w:szCs w:val="28"/>
        </w:rPr>
      </w:pPr>
    </w:p>
    <w:p w:rsidR="00BA0517" w:rsidRDefault="00086689">
      <w:pPr>
        <w:widowControl w:val="0"/>
        <w:tabs>
          <w:tab w:val="num" w:pos="360"/>
        </w:tabs>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widowControl w:val="0"/>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lang w:eastAsia="ru-RU"/>
        </w:rPr>
        <w:t>Короткий вегета</w:t>
      </w:r>
      <w:r>
        <w:rPr>
          <w:rFonts w:ascii="Times New Roman" w:eastAsia="Calibri" w:hAnsi="Times New Roman" w:cs="Times New Roman"/>
          <w:sz w:val="28"/>
          <w:szCs w:val="28"/>
          <w:highlight w:val="white"/>
          <w:lang w:eastAsia="ru-RU"/>
        </w:rPr>
        <w:t>ционный период и высокий риск заморозков, усиление климатических и эпизоотологических рисков.</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highlight w:val="white"/>
          <w:lang w:eastAsia="ru-RU"/>
        </w:rPr>
        <w:t>Ограниченность сельхозугодий из-за заболоченности и мерзлоты.</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lastRenderedPageBreak/>
        <w:t>Продолжительные половодья в пойменно-террасных комплексах рек с наиболее плодородными почвами.</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Очаговая освоенность территории.</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Низкая транспортная доступность вплоть до изолированности отдельных территорий.</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Высокий износ оборудования сельскохозяйственных предприятий.</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Зависимость от поставок кормов, племенного материала, комплектующих для оборудования, упаковочного материала и агротехники.</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rPr>
        <w:t>Недостаток квалифицированных кадров и цифровых компетенций.</w:t>
      </w:r>
    </w:p>
    <w:p w:rsidR="00BA0517" w:rsidRDefault="00086689">
      <w:pPr>
        <w:spacing w:after="0" w:line="240" w:lineRule="auto"/>
        <w:ind w:firstLine="709"/>
        <w:jc w:val="both"/>
        <w:rPr>
          <w:rFonts w:ascii="Times New Roman" w:eastAsia="Calibri" w:hAnsi="Times New Roman" w:cs="Times New Roman"/>
          <w14:ligatures w14:val="none"/>
        </w:rPr>
      </w:pPr>
      <w:r>
        <w:rPr>
          <w:rFonts w:ascii="Times New Roman" w:eastAsia="Calibri" w:hAnsi="Times New Roman" w:cs="Times New Roman"/>
          <w:sz w:val="28"/>
          <w:szCs w:val="28"/>
          <w:lang w:eastAsia="ru-RU"/>
        </w:rPr>
        <w:t>Недостаток специалистов аграрного профиля, зависимость от их подготовки в образовательных организациях за пределами автономного округа, отсутствие заинтересованности молодежи в получении аграрного образования и работе по специальности.</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Недостаток мощностей по переработке и хранению.</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iCs/>
          <w:sz w:val="28"/>
          <w:szCs w:val="28"/>
        </w:rPr>
        <w:t>Стратегическая цель</w:t>
      </w:r>
    </w:p>
    <w:p w:rsidR="00BA0517" w:rsidRDefault="00086689">
      <w:pPr>
        <w:spacing w:after="0" w:line="240" w:lineRule="auto"/>
        <w:ind w:firstLine="709"/>
        <w:jc w:val="both"/>
        <w:rPr>
          <w:rFonts w:ascii="Times New Roman" w:eastAsia="Calibri" w:hAnsi="Times New Roman" w:cs="Times New Roman"/>
          <w:bCs/>
        </w:rPr>
      </w:pPr>
      <w:r>
        <w:rPr>
          <w:rFonts w:ascii="Times New Roman" w:eastAsia="Calibri" w:hAnsi="Times New Roman" w:cs="Times New Roman"/>
          <w:sz w:val="28"/>
          <w:szCs w:val="28"/>
          <w:lang w:eastAsia="ru-RU"/>
        </w:rPr>
        <w:t>Повышение</w:t>
      </w:r>
      <w:r>
        <w:rPr>
          <w:rFonts w:ascii="Times New Roman" w:eastAsia="Calibri" w:hAnsi="Times New Roman" w:cs="Times New Roman"/>
          <w:sz w:val="28"/>
          <w:szCs w:val="28"/>
        </w:rPr>
        <w:t xml:space="preserve"> продовольственной самообеспеченности региона по традиционным товарным позициям (молоко, овощи, яйцо, рыба, дикоросы, мясо, в том числе оленины и птицы) за счет устойчивого развития агропромышленного комплекса и обеспечения </w:t>
      </w:r>
      <w:proofErr w:type="gramStart"/>
      <w:r>
        <w:rPr>
          <w:rFonts w:ascii="Times New Roman" w:eastAsia="Calibri" w:hAnsi="Times New Roman" w:cs="Times New Roman"/>
          <w:sz w:val="28"/>
          <w:szCs w:val="28"/>
        </w:rPr>
        <w:t>конкурентоспособности</w:t>
      </w:r>
      <w:proofErr w:type="gramEnd"/>
      <w:r>
        <w:rPr>
          <w:rFonts w:ascii="Times New Roman" w:eastAsia="Calibri" w:hAnsi="Times New Roman" w:cs="Times New Roman"/>
          <w:sz w:val="28"/>
          <w:szCs w:val="28"/>
        </w:rPr>
        <w:t xml:space="preserve"> произведенной сельскохозяйственной и пищевой продукции.</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Поддержка строительства крупных тепличных хозяйств для удовлетворения значительной части внутреннего спроса и обеспечения производственно-логистических функций.</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Проведение мероприятий с целью увеличения сельхозугодий и укрепления кормовой базы животноводства.</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Создание автоматизированных молочных комплексов с использованием роботизированных технологий и </w:t>
      </w:r>
      <w:proofErr w:type="gramStart"/>
      <w:r>
        <w:rPr>
          <w:rFonts w:ascii="Times New Roman" w:eastAsia="Times New Roman" w:hAnsi="Times New Roman" w:cs="Times New Roman"/>
          <w:sz w:val="28"/>
          <w:szCs w:val="28"/>
          <w:lang w:eastAsia="ru-RU"/>
        </w:rPr>
        <w:t>цифрового мониторинга для повышения производительности</w:t>
      </w:r>
      <w:proofErr w:type="gramEnd"/>
      <w:r>
        <w:rPr>
          <w:rFonts w:ascii="Times New Roman" w:eastAsia="Times New Roman" w:hAnsi="Times New Roman" w:cs="Times New Roman"/>
          <w:sz w:val="28"/>
          <w:szCs w:val="28"/>
          <w:lang w:eastAsia="ru-RU"/>
        </w:rPr>
        <w:t xml:space="preserve"> и экономической эффективности.</w:t>
      </w:r>
    </w:p>
    <w:p w:rsidR="00BA0517" w:rsidRDefault="0008668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lang w:eastAsia="ru-RU"/>
        </w:rPr>
        <w:t>Внедрение мобильной цифровой инфраструктуры в оленеводстве для производства качественной продукции.</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Развитие переработки мясной и рыбной продукции непосредственно в местах ее производства для сокращения логистических расходов и увеличения добавленной стоимости.</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Развитие регионального птицеводства с собственным производством инкубационного материала и кормов на основе современных </w:t>
      </w:r>
      <w:proofErr w:type="spellStart"/>
      <w:r>
        <w:rPr>
          <w:rFonts w:ascii="Times New Roman" w:eastAsia="Times New Roman" w:hAnsi="Times New Roman" w:cs="Times New Roman"/>
          <w:sz w:val="28"/>
          <w:szCs w:val="28"/>
          <w:lang w:eastAsia="ru-RU"/>
        </w:rPr>
        <w:t>агротехнологий</w:t>
      </w:r>
      <w:proofErr w:type="spellEnd"/>
      <w:r>
        <w:rPr>
          <w:rFonts w:ascii="Times New Roman" w:eastAsia="Times New Roman" w:hAnsi="Times New Roman" w:cs="Times New Roman"/>
          <w:sz w:val="28"/>
          <w:szCs w:val="28"/>
          <w:lang w:eastAsia="ru-RU"/>
        </w:rPr>
        <w:t>, сокращающих зависимость от импорта.</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Продвижение традиционной продукции северных промыслов посредством единой этнокультурной стратегии </w:t>
      </w:r>
      <w:proofErr w:type="spellStart"/>
      <w:r>
        <w:rPr>
          <w:rFonts w:ascii="Times New Roman" w:eastAsia="Times New Roman" w:hAnsi="Times New Roman" w:cs="Times New Roman"/>
          <w:sz w:val="28"/>
          <w:szCs w:val="28"/>
          <w:lang w:eastAsia="ru-RU"/>
        </w:rPr>
        <w:t>брендинга</w:t>
      </w:r>
      <w:proofErr w:type="spellEnd"/>
      <w:r>
        <w:rPr>
          <w:rFonts w:ascii="Times New Roman" w:eastAsia="Times New Roman" w:hAnsi="Times New Roman" w:cs="Times New Roman"/>
          <w:sz w:val="28"/>
          <w:szCs w:val="28"/>
          <w:lang w:eastAsia="ru-RU"/>
        </w:rPr>
        <w:t>, что повысит доходы местного населения и укрепит позиции региона на рынках.</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современных рыбоводных комплексов замкнутого типа для обеспечения региональных потребностей и экспорта.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 xml:space="preserve">Организация регионального центра </w:t>
      </w:r>
      <w:proofErr w:type="spellStart"/>
      <w:r>
        <w:rPr>
          <w:rFonts w:ascii="Times New Roman" w:eastAsia="Times New Roman" w:hAnsi="Times New Roman" w:cs="Times New Roman"/>
          <w:sz w:val="28"/>
          <w:szCs w:val="28"/>
          <w:lang w:eastAsia="ru-RU"/>
        </w:rPr>
        <w:t>рыбопереработки</w:t>
      </w:r>
      <w:proofErr w:type="spellEnd"/>
      <w:r>
        <w:rPr>
          <w:rFonts w:ascii="Times New Roman" w:eastAsia="Times New Roman" w:hAnsi="Times New Roman" w:cs="Times New Roman"/>
          <w:sz w:val="28"/>
          <w:szCs w:val="28"/>
          <w:lang w:eastAsia="ru-RU"/>
        </w:rPr>
        <w:t>, способствующего экономическому росту и занятости местного населения.</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lastRenderedPageBreak/>
        <w:t>Реализация мер по развитию товарного рыбоводства и восстановлению популяций ценных видов рыб.</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Реализация мероприятий по сертификации и продвижению продукции на внешние рынки для укрепления бренда региональной органической продукции и увеличения экспортных доходов.</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Организация реализации сельскохозяйственной и пищевой продукции товаропроизводителей автономного округа посредством электронных торговых платформ и цифровых витрин, обеспечивающих прозрачность цепочек поставок, повышение доходности производителей и прямой доступ потребителей.</w:t>
      </w:r>
    </w:p>
    <w:p w:rsidR="00BA0517" w:rsidRDefault="00086689">
      <w:pPr>
        <w:spacing w:after="0" w:line="240" w:lineRule="auto"/>
        <w:ind w:firstLine="709"/>
        <w:jc w:val="both"/>
        <w:rPr>
          <w:rFonts w:ascii="Times New Roman" w:eastAsia="Times New Roman" w:hAnsi="Times New Roman" w:cs="Times New Roman"/>
          <w:lang w:eastAsia="ru-RU"/>
          <w14:ligatures w14:val="none"/>
        </w:rPr>
      </w:pPr>
      <w:r>
        <w:rPr>
          <w:rFonts w:ascii="Times New Roman" w:eastAsia="Times New Roman" w:hAnsi="Times New Roman" w:cs="Times New Roman"/>
          <w:sz w:val="28"/>
          <w:szCs w:val="28"/>
          <w:lang w:eastAsia="ru-RU"/>
        </w:rPr>
        <w:t>Формирование инфраструктуры для совместного хранения, переработки и реализации сельскохозяйственной продукции, поддерживающей мелкие предприятия и хозяйства населения и способствующей удержанию добавленной стоимости в регионе.</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Меры и механизмы</w:t>
      </w:r>
    </w:p>
    <w:p w:rsidR="00BA0517" w:rsidRDefault="00086689">
      <w:pPr>
        <w:spacing w:after="0" w:line="240" w:lineRule="auto"/>
        <w:ind w:firstLine="709"/>
        <w:contextualSpacing/>
        <w:jc w:val="both"/>
        <w:rPr>
          <w:rFonts w:ascii="Times New Roman" w:hAnsi="Times New Roman" w:cs="Times New Roman"/>
        </w:rPr>
      </w:pPr>
      <w:r>
        <w:rPr>
          <w:rFonts w:ascii="Times New Roman" w:hAnsi="Times New Roman" w:cs="Times New Roman"/>
          <w:sz w:val="28"/>
          <w:szCs w:val="28"/>
        </w:rPr>
        <w:t>Субсидирование закупки роботизированного оборудования для молочных комплексов и создание центров компетенций по цифровому животноводству, внедрение мобильных цифровых платформ для мониторинга оленьих стад и логистики продукции оленеводства.</w:t>
      </w:r>
    </w:p>
    <w:p w:rsidR="00BA0517" w:rsidRDefault="00086689">
      <w:pPr>
        <w:spacing w:after="0" w:line="240" w:lineRule="auto"/>
        <w:ind w:firstLine="709"/>
        <w:contextualSpacing/>
        <w:jc w:val="both"/>
        <w:rPr>
          <w:rFonts w:ascii="Times New Roman" w:hAnsi="Times New Roman" w:cs="Times New Roman"/>
          <w14:ligatures w14:val="none"/>
        </w:rPr>
      </w:pPr>
      <w:r>
        <w:rPr>
          <w:rFonts w:ascii="Times New Roman" w:hAnsi="Times New Roman" w:cs="Times New Roman"/>
          <w:sz w:val="28"/>
          <w:szCs w:val="28"/>
        </w:rPr>
        <w:t>Предоставление инвестиционных кредитов и льгот по налогу на имущество для строительства и модернизации сельскохозяйственных ферм, цехов по переработке мяса животных и птицы, рыбы непосредственно в местах добычи (выращивания).</w:t>
      </w:r>
    </w:p>
    <w:p w:rsidR="00BA0517" w:rsidRDefault="00086689">
      <w:pPr>
        <w:spacing w:after="0" w:line="240" w:lineRule="auto"/>
        <w:ind w:firstLine="709"/>
        <w:contextualSpacing/>
        <w:jc w:val="both"/>
        <w:rPr>
          <w:rFonts w:ascii="Times New Roman" w:hAnsi="Times New Roman" w:cs="Times New Roman"/>
        </w:rPr>
      </w:pPr>
      <w:r>
        <w:rPr>
          <w:rFonts w:ascii="Times New Roman" w:hAnsi="Times New Roman" w:cs="Times New Roman"/>
          <w:sz w:val="28"/>
          <w:szCs w:val="28"/>
        </w:rPr>
        <w:t>Предоставление субсидий на строительство и модернизацию рыбоводных хозяйств, сельскохозяйственных и перерабатывающих производств, приобретение модульных и (или) мобильных комплексов по производству и переработке продукции агропромышленного комплекса.</w:t>
      </w:r>
    </w:p>
    <w:p w:rsidR="00BA0517" w:rsidRDefault="00086689">
      <w:pPr>
        <w:spacing w:after="0" w:line="240" w:lineRule="auto"/>
        <w:ind w:firstLine="709"/>
        <w:contextualSpacing/>
        <w:jc w:val="both"/>
        <w:rPr>
          <w:rFonts w:ascii="Times New Roman" w:hAnsi="Times New Roman" w:cs="Times New Roman"/>
        </w:rPr>
      </w:pPr>
      <w:r>
        <w:rPr>
          <w:rFonts w:ascii="Times New Roman" w:hAnsi="Times New Roman" w:cs="Times New Roman"/>
          <w:sz w:val="28"/>
          <w:szCs w:val="28"/>
        </w:rPr>
        <w:t>Предоставление грантов и льготных займов малым и средним предприятиям на закупку оборудования для производства сельскохозяйственной и пищевой продукции; организация системы сертификации и поддержка участия в международных выставках.</w:t>
      </w:r>
    </w:p>
    <w:p w:rsidR="00BA0517" w:rsidRDefault="00086689">
      <w:pPr>
        <w:spacing w:after="0" w:line="240" w:lineRule="auto"/>
        <w:ind w:firstLine="709"/>
        <w:contextualSpacing/>
        <w:jc w:val="both"/>
        <w:rPr>
          <w:rFonts w:ascii="Times New Roman" w:hAnsi="Times New Roman" w:cs="Times New Roman"/>
        </w:rPr>
      </w:pPr>
      <w:r>
        <w:rPr>
          <w:rFonts w:ascii="Times New Roman" w:hAnsi="Times New Roman" w:cs="Times New Roman"/>
          <w:sz w:val="28"/>
          <w:szCs w:val="28"/>
        </w:rPr>
        <w:t xml:space="preserve">Участие автономного округа в реализации федеральной комплексной программы по восстановлению популяции муксуна, нельмы и </w:t>
      </w:r>
      <w:proofErr w:type="spellStart"/>
      <w:r>
        <w:rPr>
          <w:rFonts w:ascii="Times New Roman" w:hAnsi="Times New Roman" w:cs="Times New Roman"/>
          <w:sz w:val="28"/>
          <w:szCs w:val="28"/>
        </w:rPr>
        <w:t>чира</w:t>
      </w:r>
      <w:proofErr w:type="spellEnd"/>
      <w:r>
        <w:rPr>
          <w:rFonts w:ascii="Times New Roman" w:hAnsi="Times New Roman" w:cs="Times New Roman"/>
          <w:sz w:val="28"/>
          <w:szCs w:val="28"/>
        </w:rPr>
        <w:t xml:space="preserve"> в Обь-Иртышском </w:t>
      </w:r>
      <w:proofErr w:type="spellStart"/>
      <w:r>
        <w:rPr>
          <w:rFonts w:ascii="Times New Roman" w:hAnsi="Times New Roman" w:cs="Times New Roman"/>
          <w:sz w:val="28"/>
          <w:szCs w:val="28"/>
        </w:rPr>
        <w:t>рыбохозяйственном</w:t>
      </w:r>
      <w:proofErr w:type="spellEnd"/>
      <w:r>
        <w:rPr>
          <w:rFonts w:ascii="Times New Roman" w:hAnsi="Times New Roman" w:cs="Times New Roman"/>
          <w:sz w:val="28"/>
          <w:szCs w:val="28"/>
        </w:rPr>
        <w:t xml:space="preserve"> районе.</w:t>
      </w:r>
    </w:p>
    <w:p w:rsidR="00BA0517" w:rsidRDefault="00086689">
      <w:pPr>
        <w:spacing w:after="0" w:line="240" w:lineRule="auto"/>
        <w:ind w:firstLine="709"/>
        <w:contextualSpacing/>
        <w:jc w:val="both"/>
        <w:rPr>
          <w:rFonts w:ascii="Times New Roman" w:hAnsi="Times New Roman" w:cs="Times New Roman"/>
          <w14:ligatures w14:val="none"/>
        </w:rPr>
      </w:pPr>
      <w:r>
        <w:rPr>
          <w:rFonts w:ascii="Times New Roman" w:hAnsi="Times New Roman" w:cs="Times New Roman"/>
          <w:sz w:val="28"/>
          <w:szCs w:val="28"/>
        </w:rPr>
        <w:t xml:space="preserve">Предоставление субсидий сельскохозяйственным товаропроизводителям на вовлечение неиспользованных сельскохозяйственных угодий в сельскохозяйственный оборот. </w:t>
      </w:r>
    </w:p>
    <w:p w:rsidR="00BA0517" w:rsidRDefault="00086689">
      <w:pPr>
        <w:spacing w:after="0" w:line="240" w:lineRule="auto"/>
        <w:ind w:firstLine="709"/>
        <w:contextualSpacing/>
        <w:jc w:val="both"/>
        <w:rPr>
          <w:rFonts w:ascii="Times New Roman" w:hAnsi="Times New Roman" w:cs="Times New Roman"/>
          <w14:ligatures w14:val="none"/>
        </w:rPr>
      </w:pPr>
      <w:r>
        <w:rPr>
          <w:rFonts w:ascii="Times New Roman" w:hAnsi="Times New Roman" w:cs="Times New Roman"/>
          <w:sz w:val="28"/>
          <w:szCs w:val="28"/>
        </w:rPr>
        <w:t xml:space="preserve">Предоставление субсидий сельскохозяйственным </w:t>
      </w:r>
      <w:proofErr w:type="spellStart"/>
      <w:r>
        <w:rPr>
          <w:rFonts w:ascii="Times New Roman" w:hAnsi="Times New Roman" w:cs="Times New Roman"/>
          <w:sz w:val="28"/>
          <w:szCs w:val="28"/>
        </w:rPr>
        <w:t>товаропризводителям</w:t>
      </w:r>
      <w:proofErr w:type="spellEnd"/>
      <w:r>
        <w:rPr>
          <w:rFonts w:ascii="Times New Roman" w:hAnsi="Times New Roman" w:cs="Times New Roman"/>
          <w:sz w:val="28"/>
          <w:szCs w:val="28"/>
        </w:rPr>
        <w:t>, производителям пищевой продукции, рыбоводным хозяйствам в целях компенсации части понесенных затрат на производство продукции.</w:t>
      </w:r>
    </w:p>
    <w:p w:rsidR="00BA0517" w:rsidRDefault="00086689">
      <w:pPr>
        <w:spacing w:after="0" w:line="240" w:lineRule="auto"/>
        <w:ind w:firstLine="709"/>
        <w:contextualSpacing/>
        <w:jc w:val="both"/>
        <w:rPr>
          <w:rFonts w:ascii="Times New Roman" w:hAnsi="Times New Roman" w:cs="Times New Roman"/>
          <w14:ligatures w14:val="none"/>
        </w:rPr>
      </w:pPr>
      <w:r>
        <w:rPr>
          <w:rFonts w:ascii="Times New Roman" w:hAnsi="Times New Roman" w:cs="Times New Roman"/>
          <w:sz w:val="28"/>
          <w:szCs w:val="28"/>
        </w:rPr>
        <w:t>Поддержка молодых специалистов агропромышленного комплекса.</w:t>
      </w:r>
    </w:p>
    <w:p w:rsidR="00BA0517" w:rsidRDefault="00BA0517">
      <w:pPr>
        <w:spacing w:after="0" w:line="240" w:lineRule="auto"/>
        <w:rPr>
          <w:rFonts w:ascii="Times New Roman" w:eastAsia="Calibri" w:hAnsi="Times New Roman" w:cs="Times New Roman"/>
          <w:b/>
          <w:bCs/>
          <w:sz w:val="28"/>
          <w:szCs w:val="28"/>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lastRenderedPageBreak/>
        <w:t xml:space="preserve">5.4.8. Югра </w:t>
      </w:r>
      <w:r>
        <w:rPr>
          <w:rFonts w:ascii="Times New Roman" w:eastAsia="Calibri" w:hAnsi="Times New Roman" w:cs="Times New Roman"/>
          <w:sz w:val="28"/>
          <w:szCs w:val="28"/>
          <w:lang w:eastAsia="ru-RU"/>
        </w:rPr>
        <w:t>–</w:t>
      </w:r>
      <w:r>
        <w:rPr>
          <w:rFonts w:ascii="Times New Roman" w:eastAsia="Calibri" w:hAnsi="Times New Roman" w:cs="Times New Roman"/>
          <w:b/>
          <w:bCs/>
          <w:sz w:val="28"/>
          <w:szCs w:val="28"/>
          <w:lang w:eastAsia="ru-RU"/>
          <w14:ligatures w14:val="none"/>
        </w:rPr>
        <w:t xml:space="preserve"> месторождение креатива: опережающее развитие творческих индустрий в регионе</w:t>
      </w:r>
    </w:p>
    <w:p w:rsidR="00BA0517" w:rsidRDefault="00BA0517">
      <w:pPr>
        <w:spacing w:after="0" w:line="240" w:lineRule="auto"/>
        <w:ind w:firstLine="709"/>
        <w:jc w:val="both"/>
        <w:rPr>
          <w:rFonts w:ascii="Times New Roman" w:eastAsia="Calibri" w:hAnsi="Times New Roman" w:cs="Times New Roman"/>
          <w:iCs/>
          <w:sz w:val="28"/>
          <w:szCs w:val="28"/>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5.4.8.1. Креативные индустрии</w:t>
      </w:r>
    </w:p>
    <w:p w:rsidR="00BA0517" w:rsidRDefault="00BA0517">
      <w:pPr>
        <w:spacing w:after="0" w:line="240" w:lineRule="auto"/>
        <w:ind w:firstLine="709"/>
        <w:jc w:val="both"/>
        <w:rPr>
          <w:rFonts w:ascii="Times New Roman" w:eastAsia="Calibri" w:hAnsi="Times New Roman" w:cs="Times New Roman"/>
          <w:bCs/>
          <w:sz w:val="28"/>
          <w:szCs w:val="28"/>
        </w:rPr>
      </w:pP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Низкий уровень конкурентоспособности креативных индустрий.</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Традиционно неразвитый сектор творческих индустрий в регионе.</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Неразвитое взаимодействие локальных творческих индустрий с предприятиями традиционных отраслей.</w:t>
      </w:r>
    </w:p>
    <w:p w:rsidR="00BA0517" w:rsidRDefault="00086689">
      <w:pPr>
        <w:spacing w:after="0" w:line="240" w:lineRule="auto"/>
        <w:ind w:firstLine="709"/>
        <w:jc w:val="both"/>
        <w:rPr>
          <w:rFonts w:ascii="Times New Roman" w:eastAsia="Tahoma" w:hAnsi="Times New Roman" w:cs="Times New Roman"/>
          <w:sz w:val="28"/>
          <w:szCs w:val="28"/>
          <w:lang w:eastAsia="ru-RU"/>
          <w14:ligatures w14:val="none"/>
        </w:rPr>
      </w:pPr>
      <w:r>
        <w:rPr>
          <w:rFonts w:ascii="Times New Roman" w:eastAsia="Tahoma" w:hAnsi="Times New Roman" w:cs="Times New Roman"/>
          <w:sz w:val="28"/>
          <w:szCs w:val="28"/>
          <w:lang w:eastAsia="ru-RU"/>
        </w:rPr>
        <w:t>Слабая транспортная доступность и ограниченный локальный рынок потребления.</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Сложность в продвижении локальных проектов и брендов.</w:t>
      </w:r>
    </w:p>
    <w:p w:rsidR="00BA0517" w:rsidRDefault="00086689">
      <w:pPr>
        <w:spacing w:after="0" w:line="240" w:lineRule="auto"/>
        <w:ind w:firstLine="709"/>
        <w:jc w:val="both"/>
        <w:rPr>
          <w:rFonts w:ascii="Times New Roman" w:eastAsia="Tahoma" w:hAnsi="Times New Roman" w:cs="Times New Roman"/>
          <w:lang w:eastAsia="ru-RU"/>
        </w:rPr>
      </w:pPr>
      <w:r>
        <w:rPr>
          <w:rFonts w:ascii="Times New Roman" w:eastAsia="Tahoma" w:hAnsi="Times New Roman" w:cs="Times New Roman"/>
          <w:sz w:val="28"/>
          <w:szCs w:val="28"/>
          <w:lang w:eastAsia="ru-RU"/>
        </w:rPr>
        <w:t>Нехватка доступных образовательных программ для повышения уровня компетенций начинающих специалистов и профессионалов.</w:t>
      </w: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Создание условий для интенсивного развития творческих индустрий автономного округа, повышение их конкурентоспособности за счет расширения внутреннего рынка и возможностей для экспорта.</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Создание благоприятных институциональных условий для формирования и опережающего роста креативных индустрий в автономном округе.</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 xml:space="preserve">Продвижение на российском и зарубежных рынках продукции творческих индустрий на основе расширения сотрудничества с российскими и зарубежными партнерами, </w:t>
      </w:r>
      <w:proofErr w:type="spellStart"/>
      <w:r>
        <w:rPr>
          <w:rFonts w:ascii="Times New Roman" w:eastAsia="Tahoma" w:hAnsi="Times New Roman" w:cs="Times New Roman"/>
          <w:sz w:val="28"/>
          <w:szCs w:val="28"/>
          <w:lang w:eastAsia="ru-RU"/>
        </w:rPr>
        <w:t>маркетплейсами</w:t>
      </w:r>
      <w:proofErr w:type="spellEnd"/>
      <w:r>
        <w:rPr>
          <w:rFonts w:ascii="Times New Roman" w:eastAsia="Tahoma" w:hAnsi="Times New Roman" w:cs="Times New Roman"/>
          <w:sz w:val="28"/>
          <w:szCs w:val="28"/>
          <w:lang w:eastAsia="ru-RU"/>
        </w:rPr>
        <w:t>, поддержки экспорта.</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Формирование креативного класса в том числе за счет привлечения квалифицированных творческих специалистов и развитие интереса к предпринимательству в сфере креативных индустрий.</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Кооперация традиционных секторов экономики и креативных индустрий для создания продукции с высокой добавленной стоимостью.</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Использовании историко-культурного наследия и этнокультурного наследия региона для создания продукции креативных индустрий.</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 xml:space="preserve">Реализация целей развития креативных индустрий будет осуществляться на основе создания необходимой инфраструктуры: формирование креативных </w:t>
      </w:r>
      <w:proofErr w:type="gramStart"/>
      <w:r>
        <w:rPr>
          <w:rFonts w:ascii="Times New Roman" w:eastAsia="Tahoma" w:hAnsi="Times New Roman" w:cs="Times New Roman"/>
          <w:sz w:val="28"/>
          <w:szCs w:val="28"/>
          <w:lang w:eastAsia="ru-RU"/>
        </w:rPr>
        <w:t>кластеров  для</w:t>
      </w:r>
      <w:proofErr w:type="gramEnd"/>
      <w:r>
        <w:rPr>
          <w:rFonts w:ascii="Times New Roman" w:eastAsia="Tahoma" w:hAnsi="Times New Roman" w:cs="Times New Roman"/>
          <w:sz w:val="28"/>
          <w:szCs w:val="28"/>
          <w:lang w:eastAsia="ru-RU"/>
        </w:rPr>
        <w:t xml:space="preserve"> субъектов творческих индустрий</w:t>
      </w:r>
      <w:r>
        <w:rPr>
          <w:rFonts w:ascii="Times New Roman" w:eastAsia="Calibri" w:hAnsi="Times New Roman" w:cs="Times New Roman"/>
          <w:sz w:val="28"/>
          <w:szCs w:val="28"/>
        </w:rPr>
        <w:t xml:space="preserve">. Финансовая и </w:t>
      </w:r>
      <w:r>
        <w:rPr>
          <w:rFonts w:ascii="Times New Roman" w:eastAsia="Tahoma" w:hAnsi="Times New Roman" w:cs="Times New Roman"/>
          <w:sz w:val="28"/>
          <w:szCs w:val="28"/>
          <w:lang w:eastAsia="ru-RU"/>
        </w:rPr>
        <w:t>информационно-аналитическая поддержка будет реализована посредством с</w:t>
      </w:r>
      <w:r>
        <w:rPr>
          <w:rFonts w:ascii="Times New Roman" w:eastAsia="Calibri" w:hAnsi="Times New Roman" w:cs="Times New Roman"/>
          <w:sz w:val="28"/>
          <w:szCs w:val="28"/>
        </w:rPr>
        <w:t xml:space="preserve">оздания </w:t>
      </w:r>
      <w:r>
        <w:rPr>
          <w:rFonts w:ascii="Times New Roman" w:eastAsia="Tahoma" w:hAnsi="Times New Roman" w:cs="Times New Roman"/>
          <w:sz w:val="28"/>
          <w:szCs w:val="28"/>
          <w:lang w:eastAsia="ru-RU"/>
        </w:rPr>
        <w:t xml:space="preserve">венчурного фонда и агентства творческих индустрий, </w:t>
      </w:r>
      <w:proofErr w:type="spellStart"/>
      <w:r>
        <w:rPr>
          <w:rFonts w:ascii="Times New Roman" w:eastAsia="Tahoma" w:hAnsi="Times New Roman" w:cs="Times New Roman"/>
          <w:sz w:val="28"/>
          <w:szCs w:val="28"/>
          <w:lang w:eastAsia="ru-RU"/>
        </w:rPr>
        <w:t>грантовой</w:t>
      </w:r>
      <w:proofErr w:type="spellEnd"/>
      <w:r>
        <w:rPr>
          <w:rFonts w:ascii="Times New Roman" w:eastAsia="Tahoma" w:hAnsi="Times New Roman" w:cs="Times New Roman"/>
          <w:sz w:val="28"/>
          <w:szCs w:val="28"/>
          <w:lang w:eastAsia="ru-RU"/>
        </w:rPr>
        <w:t xml:space="preserve"> поддержки предпринимательства, предоставления налоговых льгот и иных преференций для творческих индустрий. </w:t>
      </w:r>
    </w:p>
    <w:p w:rsidR="00BA0517" w:rsidRDefault="00086689">
      <w:pPr>
        <w:spacing w:after="0" w:line="240" w:lineRule="auto"/>
        <w:ind w:firstLine="708"/>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t>Расширение обучающих программ в секторе креативной экономики.</w:t>
      </w:r>
    </w:p>
    <w:p w:rsidR="00BA0517" w:rsidRDefault="00086689">
      <w:pPr>
        <w:spacing w:after="0" w:line="240" w:lineRule="auto"/>
        <w:ind w:firstLine="708"/>
        <w:jc w:val="both"/>
        <w:rPr>
          <w:rFonts w:ascii="Times New Roman" w:eastAsia="Tahoma" w:hAnsi="Times New Roman" w:cs="Times New Roman"/>
          <w:sz w:val="28"/>
          <w:szCs w:val="28"/>
          <w:lang w:eastAsia="ru-RU"/>
        </w:rPr>
      </w:pPr>
      <w:r>
        <w:rPr>
          <w:rFonts w:ascii="Times New Roman" w:eastAsia="Tahoma" w:hAnsi="Times New Roman" w:cs="Times New Roman"/>
          <w:sz w:val="28"/>
          <w:szCs w:val="28"/>
          <w:lang w:eastAsia="ru-RU"/>
        </w:rPr>
        <w:lastRenderedPageBreak/>
        <w:t xml:space="preserve">Поддержка государственно-частного партнерства, стимулирование меценатства. </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 xml:space="preserve">5.4.9. Расти в Югре </w:t>
      </w:r>
      <w:r>
        <w:rPr>
          <w:rFonts w:ascii="Times New Roman" w:eastAsia="Calibri" w:hAnsi="Times New Roman" w:cs="Times New Roman"/>
          <w:b/>
          <w:bCs/>
          <w:sz w:val="28"/>
          <w:szCs w:val="28"/>
          <w:lang w:eastAsia="ru-RU"/>
        </w:rPr>
        <w:t>–</w:t>
      </w:r>
      <w:r>
        <w:rPr>
          <w:rFonts w:ascii="Times New Roman" w:eastAsia="Calibri" w:hAnsi="Times New Roman" w:cs="Times New Roman"/>
          <w:b/>
          <w:bCs/>
          <w:sz w:val="28"/>
          <w:szCs w:val="28"/>
          <w:lang w:eastAsia="ru-RU"/>
          <w14:ligatures w14:val="none"/>
        </w:rPr>
        <w:t xml:space="preserve"> расти с Югрой: экосистема</w:t>
      </w:r>
      <w:r>
        <w:rPr>
          <w:rFonts w:ascii="Times New Roman" w:eastAsia="Calibri" w:hAnsi="Times New Roman" w:cs="Times New Roman"/>
          <w:b/>
          <w:bCs/>
          <w:sz w:val="28"/>
          <w:szCs w:val="28"/>
          <w:lang w:eastAsia="ru-RU"/>
          <w14:ligatures w14:val="none"/>
        </w:rPr>
        <w:br/>
        <w:t xml:space="preserve"> для бизнеса</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5.4.9.1. Инвестиционное развитие</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widowControl w:val="0"/>
        <w:spacing w:after="0" w:line="240" w:lineRule="auto"/>
        <w:ind w:firstLine="709"/>
        <w:jc w:val="both"/>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Ключевые вызовы</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14:ligatures w14:val="none"/>
        </w:rPr>
        <w:t>Неустойчивая динамика инвестиционной активности, вызванная в том числе геополитическими рисками.</w:t>
      </w:r>
    </w:p>
    <w:p w:rsidR="00BA0517" w:rsidRDefault="00086689">
      <w:pPr>
        <w:spacing w:after="0" w:line="240" w:lineRule="auto"/>
        <w:ind w:firstLine="709"/>
        <w:jc w:val="both"/>
        <w:rPr>
          <w:rFonts w:ascii="Times New Roman" w:eastAsia="Calibri" w:hAnsi="Times New Roman" w:cs="Times New Roman"/>
        </w:rPr>
      </w:pPr>
      <w:r>
        <w:rPr>
          <w:rFonts w:ascii="Times New Roman" w:eastAsia="Times New Roman" w:hAnsi="Times New Roman" w:cs="Times New Roman"/>
          <w:sz w:val="28"/>
          <w:szCs w:val="28"/>
          <w:lang w:eastAsia="ru-RU"/>
          <w14:ligatures w14:val="none"/>
        </w:rPr>
        <w:t>Слабая дифференциация инвестиционных потоков генерирует риски у</w:t>
      </w:r>
      <w:r>
        <w:rPr>
          <w:rFonts w:ascii="Times New Roman" w:eastAsia="Calibri" w:hAnsi="Times New Roman" w:cs="Times New Roman"/>
          <w:sz w:val="28"/>
          <w:szCs w:val="28"/>
          <w:lang w:eastAsia="ru-RU"/>
          <w14:ligatures w14:val="none"/>
        </w:rPr>
        <w:t>стойчивого и сбалансированного экономического развития в условиях изменения мировой конъюнктуры на сырьевых рынках.</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lang w:eastAsia="ru-RU"/>
          <w14:ligatures w14:val="none"/>
        </w:rPr>
        <w:t xml:space="preserve">Несбалансированность инвестиционного портфеля автономного округа (низкой интенсивности капиталовложений в </w:t>
      </w:r>
      <w:proofErr w:type="spellStart"/>
      <w:r>
        <w:rPr>
          <w:rFonts w:ascii="Times New Roman" w:eastAsia="Calibri" w:hAnsi="Times New Roman" w:cs="Times New Roman"/>
          <w:sz w:val="28"/>
          <w:szCs w:val="28"/>
          <w:lang w:eastAsia="ru-RU"/>
          <w14:ligatures w14:val="none"/>
        </w:rPr>
        <w:t>несырьевые</w:t>
      </w:r>
      <w:proofErr w:type="spellEnd"/>
      <w:r>
        <w:rPr>
          <w:rFonts w:ascii="Times New Roman" w:eastAsia="Calibri" w:hAnsi="Times New Roman" w:cs="Times New Roman"/>
          <w:sz w:val="28"/>
          <w:szCs w:val="28"/>
          <w:lang w:eastAsia="ru-RU"/>
          <w14:ligatures w14:val="none"/>
        </w:rPr>
        <w:t xml:space="preserve"> секторы экономики).</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lang w:eastAsia="ru-RU"/>
          <w14:ligatures w14:val="none"/>
        </w:rPr>
        <w:t>Значительный уровень дифференциации в части концентрации инвестиций в основной капитал в территориальном разрезе.</w:t>
      </w:r>
    </w:p>
    <w:p w:rsidR="00BA0517" w:rsidRDefault="00086689">
      <w:pPr>
        <w:spacing w:after="0" w:line="240" w:lineRule="auto"/>
        <w:ind w:firstLine="709"/>
        <w:jc w:val="both"/>
        <w:rPr>
          <w:rFonts w:ascii="Times New Roman" w:eastAsia="Calibri" w:hAnsi="Times New Roman" w:cs="Times New Roman"/>
          <w:szCs w:val="28"/>
        </w:rPr>
      </w:pPr>
      <w:r>
        <w:rPr>
          <w:rFonts w:ascii="Times New Roman" w:eastAsia="Calibri" w:hAnsi="Times New Roman" w:cs="Times New Roman"/>
          <w:sz w:val="28"/>
          <w:szCs w:val="28"/>
          <w:lang w:eastAsia="ru-RU"/>
          <w14:ligatures w14:val="none"/>
        </w:rPr>
        <w:t>Ухудшение экологической ситуации в условиях продолжения политики экстенсивной эксплуатации природно-ресурсного потенциала.</w:t>
      </w:r>
    </w:p>
    <w:p w:rsidR="00BA0517" w:rsidRDefault="00086689">
      <w:pPr>
        <w:widowControl w:val="0"/>
        <w:spacing w:after="0" w:line="240" w:lineRule="auto"/>
        <w:ind w:firstLine="709"/>
        <w:jc w:val="both"/>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Стратегическая цель</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Повышение инвестицио</w:t>
      </w:r>
      <w:r>
        <w:rPr>
          <w:rFonts w:ascii="Times New Roman" w:eastAsia="Calibri" w:hAnsi="Times New Roman" w:cs="Times New Roman"/>
          <w:sz w:val="28"/>
          <w:szCs w:val="28"/>
          <w:highlight w:val="white"/>
          <w14:ligatures w14:val="none"/>
        </w:rPr>
        <w:t xml:space="preserve">нной </w:t>
      </w:r>
      <w:proofErr w:type="gramStart"/>
      <w:r>
        <w:rPr>
          <w:rFonts w:ascii="Times New Roman" w:eastAsia="Calibri" w:hAnsi="Times New Roman" w:cs="Times New Roman"/>
          <w:sz w:val="28"/>
          <w:szCs w:val="28"/>
          <w:highlight w:val="white"/>
          <w14:ligatures w14:val="none"/>
        </w:rPr>
        <w:t>привлекательности  автономного</w:t>
      </w:r>
      <w:proofErr w:type="gramEnd"/>
      <w:r>
        <w:rPr>
          <w:rFonts w:ascii="Times New Roman" w:eastAsia="Calibri" w:hAnsi="Times New Roman" w:cs="Times New Roman"/>
          <w:sz w:val="28"/>
          <w:szCs w:val="28"/>
          <w:highlight w:val="white"/>
          <w14:ligatures w14:val="none"/>
        </w:rPr>
        <w:t xml:space="preserve"> округа, обеспечивающей диверсификацию инвестиционной активности в соответствии с приоритетами 6-го технологического уклада.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Достижение устойчивого экономического роста и повышение уровня жизни населения на основе современных методов проектного управления, а также выполнения социально-экономических, экологических и иных обязательств перед обществом.</w:t>
      </w:r>
    </w:p>
    <w:p w:rsidR="00BA0517" w:rsidRDefault="00086689">
      <w:pPr>
        <w:widowControl w:val="0"/>
        <w:spacing w:after="0" w:line="240" w:lineRule="auto"/>
        <w:ind w:firstLine="709"/>
        <w:jc w:val="both"/>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Стратегические задачи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Сбалансированное развитие структуры экономики автономного округа, предусматривающее активизацию динамики роста </w:t>
      </w:r>
      <w:proofErr w:type="spellStart"/>
      <w:r>
        <w:rPr>
          <w:rFonts w:ascii="Times New Roman" w:eastAsia="Calibri" w:hAnsi="Times New Roman" w:cs="Times New Roman"/>
          <w:sz w:val="28"/>
          <w:szCs w:val="28"/>
          <w14:ligatures w14:val="none"/>
        </w:rPr>
        <w:t>несырьевых</w:t>
      </w:r>
      <w:proofErr w:type="spellEnd"/>
      <w:r>
        <w:rPr>
          <w:rFonts w:ascii="Times New Roman" w:eastAsia="Calibri" w:hAnsi="Times New Roman" w:cs="Times New Roman"/>
          <w:sz w:val="28"/>
          <w:szCs w:val="28"/>
          <w14:ligatures w14:val="none"/>
        </w:rPr>
        <w:t xml:space="preserve"> секторов</w:t>
      </w:r>
      <w:r>
        <w:rPr>
          <w:rFonts w:ascii="Times New Roman" w:eastAsia="Times New Roman" w:hAnsi="Times New Roman" w:cs="Times New Roman"/>
          <w:sz w:val="28"/>
          <w:szCs w:val="28"/>
          <w:lang w:eastAsia="ru-RU"/>
          <w14:ligatures w14:val="none"/>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Устранение дисбаланса в инвестиционном развитии между востоком, центром и западом автономного округа в том числе в рамках создания «коридора опережающего развития» на основе точек роста муниципальных образований городских округов Ханты-Мансийск, Сургут и Нижневартовск</w:t>
      </w:r>
      <w:r>
        <w:rPr>
          <w:rFonts w:ascii="Times New Roman" w:eastAsia="Times New Roman" w:hAnsi="Times New Roman" w:cs="Times New Roman"/>
          <w:sz w:val="28"/>
          <w:szCs w:val="28"/>
          <w:lang w:eastAsia="ru-RU"/>
          <w14:ligatures w14:val="none"/>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доступности финансовых ресурсов, совершенствование финансовых механизмов поддержки предпринимательства</w:t>
      </w:r>
      <w:r>
        <w:rPr>
          <w:rFonts w:ascii="Times New Roman" w:eastAsia="Times New Roman" w:hAnsi="Times New Roman" w:cs="Times New Roman"/>
          <w:sz w:val="28"/>
          <w:szCs w:val="28"/>
          <w:lang w:eastAsia="ru-RU"/>
          <w14:ligatures w14:val="none"/>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Стимулирование развития предпринимательства в инвестиционно-финансовой сфере (включая субъекты малого и среднего предпринимательства).</w:t>
      </w:r>
    </w:p>
    <w:p w:rsidR="00BA0517" w:rsidRDefault="00086689">
      <w:pPr>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lastRenderedPageBreak/>
        <w:t>Обеспечение равного доступа к природным ресурсам в рамках реализации приоритетных инвестиционных проектов субъектами предпринимательской деятельности</w:t>
      </w:r>
      <w:r>
        <w:rPr>
          <w:rFonts w:ascii="Times New Roman" w:eastAsia="Times New Roman" w:hAnsi="Times New Roman" w:cs="Times New Roman"/>
          <w:sz w:val="28"/>
          <w:szCs w:val="28"/>
          <w:lang w:eastAsia="ru-RU"/>
          <w14:ligatures w14:val="none"/>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Привлечение инвесторов в приоритетные инвестиционные ниши: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1) добыча углеводородного сырья: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разработка и внедрение технологий цифровой и интеллектуальной добычи,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разработка новых технологий повышения коэффициента извлечения нефти,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организация собственного производства оборудования для нефтяной отрасли на территории Югры,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при образовательных организациях высшего образования Югры научно-образовательных полигонов совместно с нефтяными компаниями,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внедрение технологий повышения использования попутного природного газа;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2) производство продукции лесопромышленного комплекса с высокой добавленной стоимостью:</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древесные топливные гранулы,</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древесноволокнистые утеплители,</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деревянная мебель из массива древесины,</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межкомнатные двери,</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деревянные окна,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каркасные дома,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древесная мука,</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14:ligatures w14:val="none"/>
        </w:rPr>
        <w:t>напольны</w:t>
      </w:r>
      <w:r>
        <w:rPr>
          <w:rFonts w:ascii="Times New Roman" w:eastAsia="Calibri" w:hAnsi="Times New Roman" w:cs="Times New Roman"/>
          <w:sz w:val="28"/>
          <w:szCs w:val="28"/>
          <w:highlight w:val="white"/>
          <w14:ligatures w14:val="none"/>
        </w:rPr>
        <w:t>е покрытия (ламинат, паркет и т.д.),</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целлюлозно-бумажные товары,</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композиционные древесные материалы,</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14:ligatures w14:val="none"/>
        </w:rPr>
        <w:t>продукция лесохимических производств;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3) малотоннажная химия:</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материалы для строительства и эксплуатации объектов нефтегазового комплекса,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химические материалы для добычи и транспортировки нефти,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химические реагенты для добычи и транспортировки нефти,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организация малотоннажного производства химических реагентов;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4) высокотехнологичные </w:t>
      </w:r>
      <w:proofErr w:type="spellStart"/>
      <w:r>
        <w:rPr>
          <w:rFonts w:ascii="Times New Roman" w:eastAsia="Calibri" w:hAnsi="Times New Roman" w:cs="Times New Roman"/>
          <w:sz w:val="28"/>
          <w:szCs w:val="28"/>
          <w:highlight w:val="white"/>
          <w14:ligatures w14:val="none"/>
        </w:rPr>
        <w:t>стартапы</w:t>
      </w:r>
      <w:proofErr w:type="spellEnd"/>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технологии Севера,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добыча и переработка углеводородного сырья,</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искусственный интеллект и робототехника,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производство ле</w:t>
      </w:r>
      <w:r>
        <w:rPr>
          <w:rFonts w:ascii="Times New Roman" w:eastAsia="Calibri" w:hAnsi="Times New Roman" w:cs="Times New Roman"/>
          <w:sz w:val="28"/>
          <w:szCs w:val="28"/>
          <w14:ligatures w14:val="none"/>
        </w:rPr>
        <w:t>чебной продукции из дикоросов,</w:t>
      </w:r>
    </w:p>
    <w:p w:rsidR="00BA0517" w:rsidRDefault="00086689">
      <w:pPr>
        <w:spacing w:after="0" w:line="240" w:lineRule="auto"/>
        <w:ind w:firstLine="709"/>
        <w:jc w:val="both"/>
        <w:rPr>
          <w:rFonts w:ascii="Times New Roman" w:eastAsia="Calibri" w:hAnsi="Times New Roman" w:cs="Times New Roman"/>
          <w:sz w:val="28"/>
          <w:szCs w:val="28"/>
          <w14:ligatures w14:val="none"/>
        </w:rPr>
      </w:pPr>
      <w:proofErr w:type="spellStart"/>
      <w:r>
        <w:rPr>
          <w:rFonts w:ascii="Times New Roman" w:eastAsia="Calibri" w:hAnsi="Times New Roman" w:cs="Times New Roman"/>
          <w:sz w:val="28"/>
          <w:szCs w:val="28"/>
          <w14:ligatures w14:val="none"/>
        </w:rPr>
        <w:t>низкоуглеродные</w:t>
      </w:r>
      <w:proofErr w:type="spellEnd"/>
      <w:r>
        <w:rPr>
          <w:rFonts w:ascii="Times New Roman" w:eastAsia="Calibri" w:hAnsi="Times New Roman" w:cs="Times New Roman"/>
          <w:sz w:val="28"/>
          <w:szCs w:val="28"/>
          <w14:ligatures w14:val="none"/>
        </w:rPr>
        <w:t xml:space="preserve"> технологии улавливания, хранения и использования углекислого газа;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5) креативные индустрии: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организация конференций и выставок,</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lastRenderedPageBreak/>
        <w:t>сфера досуга и развлечений,</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арт-индустрия,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индустрия производства музыкальных и кинематографических продуктов,</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создание региональных команд и проведения соревнований по </w:t>
      </w:r>
      <w:proofErr w:type="spellStart"/>
      <w:r>
        <w:rPr>
          <w:rFonts w:ascii="Times New Roman" w:eastAsia="Calibri" w:hAnsi="Times New Roman" w:cs="Times New Roman"/>
          <w:sz w:val="28"/>
          <w:szCs w:val="28"/>
          <w14:ligatures w14:val="none"/>
        </w:rPr>
        <w:t>киберспорту</w:t>
      </w:r>
      <w:proofErr w:type="spellEnd"/>
      <w:r>
        <w:rPr>
          <w:rFonts w:ascii="Times New Roman" w:eastAsia="Calibri" w:hAnsi="Times New Roman" w:cs="Times New Roman"/>
          <w:sz w:val="28"/>
          <w:szCs w:val="28"/>
          <w14:ligatures w14:val="none"/>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разработка приложений виртуальной и дополненной реальности,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производство и продажа ремесленных товаров.</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hd w:val="clear" w:color="FFFFFF" w:themeColor="background1" w:fill="FFFFFF" w:themeFill="background1"/>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 xml:space="preserve">Создание новых и развитие имеющихся объектов </w:t>
      </w:r>
      <w:proofErr w:type="spellStart"/>
      <w:r>
        <w:rPr>
          <w:rFonts w:ascii="Times New Roman" w:eastAsia="Calibri" w:hAnsi="Times New Roman" w:cs="Times New Roman"/>
          <w:sz w:val="28"/>
          <w:szCs w:val="28"/>
          <w14:ligatures w14:val="none"/>
        </w:rPr>
        <w:t>инновационно</w:t>
      </w:r>
      <w:proofErr w:type="spellEnd"/>
      <w:r>
        <w:rPr>
          <w:rFonts w:ascii="Times New Roman" w:eastAsia="Calibri" w:hAnsi="Times New Roman" w:cs="Times New Roman"/>
          <w:sz w:val="28"/>
          <w:szCs w:val="28"/>
          <w14:ligatures w14:val="none"/>
        </w:rPr>
        <w:t>-инвестиционной инфрас</w:t>
      </w:r>
      <w:r>
        <w:rPr>
          <w:rFonts w:ascii="Times New Roman" w:eastAsia="Calibri" w:hAnsi="Times New Roman" w:cs="Times New Roman"/>
          <w:sz w:val="28"/>
          <w:szCs w:val="28"/>
          <w:highlight w:val="white"/>
          <w14:ligatures w14:val="none"/>
        </w:rPr>
        <w:t>труктуры поддержки предпринимателей (включая субъекты малого и среднего предпринимательства).</w:t>
      </w:r>
    </w:p>
    <w:p w:rsidR="00BA0517" w:rsidRDefault="00086689">
      <w:pPr>
        <w:shd w:val="clear" w:color="FFFFFF" w:themeColor="background1" w:fill="FFFFFF" w:themeFill="background1"/>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Развитие альтернативных источников финансирования предпринимательских инициатив (</w:t>
      </w:r>
      <w:proofErr w:type="spellStart"/>
      <w:r>
        <w:rPr>
          <w:rFonts w:ascii="Times New Roman" w:eastAsia="Calibri" w:hAnsi="Times New Roman" w:cs="Times New Roman"/>
          <w:sz w:val="28"/>
          <w:szCs w:val="28"/>
          <w:highlight w:val="white"/>
          <w14:ligatures w14:val="none"/>
        </w:rPr>
        <w:t>краудфандинг</w:t>
      </w:r>
      <w:proofErr w:type="spellEnd"/>
      <w:r>
        <w:rPr>
          <w:rFonts w:ascii="Times New Roman" w:eastAsia="Calibri" w:hAnsi="Times New Roman" w:cs="Times New Roman"/>
          <w:sz w:val="28"/>
          <w:szCs w:val="28"/>
          <w:highlight w:val="white"/>
          <w14:ligatures w14:val="none"/>
        </w:rPr>
        <w:t>, венчурн</w:t>
      </w:r>
      <w:r>
        <w:rPr>
          <w:rFonts w:ascii="Times New Roman" w:eastAsia="Calibri" w:hAnsi="Times New Roman" w:cs="Times New Roman"/>
          <w:sz w:val="28"/>
          <w:szCs w:val="28"/>
          <w14:ligatures w14:val="none"/>
        </w:rPr>
        <w:t xml:space="preserve">ое финансирование, государственное кредитование </w:t>
      </w:r>
      <w:proofErr w:type="spellStart"/>
      <w:r>
        <w:rPr>
          <w:rFonts w:ascii="Times New Roman" w:eastAsia="Calibri" w:hAnsi="Times New Roman" w:cs="Times New Roman"/>
          <w:sz w:val="28"/>
          <w:szCs w:val="28"/>
          <w14:ligatures w14:val="none"/>
        </w:rPr>
        <w:t>стартапов</w:t>
      </w:r>
      <w:proofErr w:type="spellEnd"/>
      <w:r>
        <w:rPr>
          <w:rFonts w:ascii="Times New Roman" w:eastAsia="Calibri" w:hAnsi="Times New Roman" w:cs="Times New Roman"/>
          <w:sz w:val="28"/>
          <w:szCs w:val="28"/>
          <w14:ligatures w14:val="none"/>
        </w:rPr>
        <w:t xml:space="preserve"> и пр.).</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Обеспечение качественного сопровождения инвестиционного развития со стороны исполнительных органов автономного округа и органов местного самоуправления.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Стимулирование участников инвестиционного процесса, реализующих приоритетные инвестиционные проекты.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Механизмом реализации целей являются государственные программы автономного округа.</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14:ligatures w14:val="none"/>
        </w:rPr>
        <w:t>В ра</w:t>
      </w:r>
      <w:r>
        <w:rPr>
          <w:rFonts w:ascii="Times New Roman" w:eastAsia="Calibri" w:hAnsi="Times New Roman" w:cs="Times New Roman"/>
          <w:sz w:val="28"/>
          <w:szCs w:val="28"/>
          <w:highlight w:val="white"/>
          <w14:ligatures w14:val="none"/>
        </w:rPr>
        <w:t xml:space="preserve">мках инвестиционного развития автономного округа предусмотрена реализация ряда инвестиционных </w:t>
      </w:r>
      <w:proofErr w:type="gramStart"/>
      <w:r>
        <w:rPr>
          <w:rFonts w:ascii="Times New Roman" w:eastAsia="Calibri" w:hAnsi="Times New Roman" w:cs="Times New Roman"/>
          <w:sz w:val="28"/>
          <w:szCs w:val="28"/>
          <w:highlight w:val="white"/>
          <w14:ligatures w14:val="none"/>
        </w:rPr>
        <w:t>проектов,  приоритетными</w:t>
      </w:r>
      <w:proofErr w:type="gramEnd"/>
      <w:r>
        <w:rPr>
          <w:rFonts w:ascii="Times New Roman" w:eastAsia="Calibri" w:hAnsi="Times New Roman" w:cs="Times New Roman"/>
          <w:sz w:val="28"/>
          <w:szCs w:val="28"/>
          <w:highlight w:val="white"/>
          <w14:ligatures w14:val="none"/>
        </w:rPr>
        <w:t xml:space="preserve"> из которых являются:</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строительство мостового перехода через реку Обь в Октябрьском муниципальном районе;</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 xml:space="preserve">модернизация генерирующих мощностей </w:t>
      </w:r>
      <w:proofErr w:type="spellStart"/>
      <w:r>
        <w:rPr>
          <w:rFonts w:ascii="Times New Roman" w:eastAsia="Calibri" w:hAnsi="Times New Roman" w:cs="Times New Roman"/>
          <w:sz w:val="28"/>
          <w:szCs w:val="28"/>
          <w:highlight w:val="white"/>
          <w14:ligatures w14:val="none"/>
        </w:rPr>
        <w:t>Сургутской</w:t>
      </w:r>
      <w:proofErr w:type="spellEnd"/>
      <w:r>
        <w:rPr>
          <w:rFonts w:ascii="Times New Roman" w:eastAsia="Calibri" w:hAnsi="Times New Roman" w:cs="Times New Roman"/>
          <w:sz w:val="28"/>
          <w:szCs w:val="28"/>
          <w:highlight w:val="white"/>
          <w14:ligatures w14:val="none"/>
        </w:rPr>
        <w:t xml:space="preserve"> ГРЭС-2;</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университетский корпус в составе ИНТЦ;</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технопарк (ИНТЦ);</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 xml:space="preserve">строительство транспортно-логистического складского комплекса на территории </w:t>
      </w:r>
      <w:proofErr w:type="spellStart"/>
      <w:r>
        <w:rPr>
          <w:rFonts w:ascii="Times New Roman" w:eastAsia="Calibri" w:hAnsi="Times New Roman" w:cs="Times New Roman"/>
          <w:sz w:val="28"/>
          <w:szCs w:val="28"/>
          <w:highlight w:val="white"/>
          <w14:ligatures w14:val="none"/>
        </w:rPr>
        <w:t>Сургутского</w:t>
      </w:r>
      <w:proofErr w:type="spellEnd"/>
      <w:r>
        <w:rPr>
          <w:rFonts w:ascii="Times New Roman" w:eastAsia="Calibri" w:hAnsi="Times New Roman" w:cs="Times New Roman"/>
          <w:sz w:val="28"/>
          <w:szCs w:val="28"/>
          <w:highlight w:val="white"/>
          <w14:ligatures w14:val="none"/>
        </w:rPr>
        <w:t xml:space="preserve"> муниципального района;</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создание мебельной фабрики на территории особой экономической зоны «</w:t>
      </w:r>
      <w:proofErr w:type="spellStart"/>
      <w:r>
        <w:rPr>
          <w:rFonts w:ascii="Times New Roman" w:eastAsia="Calibri" w:hAnsi="Times New Roman" w:cs="Times New Roman"/>
          <w:sz w:val="28"/>
          <w:szCs w:val="28"/>
          <w:highlight w:val="white"/>
          <w14:ligatures w14:val="none"/>
        </w:rPr>
        <w:t>Нягань</w:t>
      </w:r>
      <w:proofErr w:type="spellEnd"/>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центр высоких биомедицинских технологий;</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дополнительный корпус и общежитие бюджетного учреждения профессионального образования автономного округа «Когалымский политехнический колледж»;</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комплексный межмуниципальный полигон твердых коммунальных отходов для городов Сургута, Когалыма, поселений </w:t>
      </w:r>
      <w:proofErr w:type="spellStart"/>
      <w:r>
        <w:rPr>
          <w:rFonts w:ascii="Times New Roman" w:eastAsia="Calibri" w:hAnsi="Times New Roman" w:cs="Times New Roman"/>
          <w:sz w:val="28"/>
          <w:szCs w:val="28"/>
          <w:highlight w:val="white"/>
          <w14:ligatures w14:val="none"/>
        </w:rPr>
        <w:t>Сургутского</w:t>
      </w:r>
      <w:proofErr w:type="spellEnd"/>
      <w:r>
        <w:rPr>
          <w:rFonts w:ascii="Times New Roman" w:eastAsia="Calibri" w:hAnsi="Times New Roman" w:cs="Times New Roman"/>
          <w:sz w:val="28"/>
          <w:szCs w:val="28"/>
          <w:highlight w:val="white"/>
          <w14:ligatures w14:val="none"/>
        </w:rPr>
        <w:t xml:space="preserve"> муниципального района;</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комплекс по производству полимерных армированных труб (ПАТ) в Когалыме.</w:t>
      </w:r>
    </w:p>
    <w:p w:rsidR="00BA0517" w:rsidRDefault="00BA0517">
      <w:pPr>
        <w:spacing w:after="0" w:line="240" w:lineRule="auto"/>
        <w:jc w:val="both"/>
        <w:rPr>
          <w:rFonts w:ascii="Times New Roman" w:eastAsia="Times New Roman" w:hAnsi="Times New Roman" w:cs="Times New Roman"/>
          <w:sz w:val="28"/>
          <w:szCs w:val="28"/>
          <w:highlight w:val="white"/>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lastRenderedPageBreak/>
        <w:t>5.4.9.2. Малое и среднее предпринимательство</w:t>
      </w:r>
    </w:p>
    <w:p w:rsidR="00BA0517" w:rsidRDefault="00BA0517">
      <w:pPr>
        <w:widowControl w:val="0"/>
        <w:spacing w:after="0" w:line="240" w:lineRule="auto"/>
        <w:ind w:firstLine="709"/>
        <w:jc w:val="both"/>
        <w:rPr>
          <w:rFonts w:ascii="Times New Roman" w:eastAsia="Times New Roman" w:hAnsi="Times New Roman" w:cs="Times New Roman"/>
          <w:bCs/>
          <w:sz w:val="28"/>
          <w:szCs w:val="28"/>
          <w:lang w:eastAsia="ru-RU"/>
          <w14:ligatures w14:val="none"/>
        </w:rPr>
      </w:pPr>
    </w:p>
    <w:p w:rsidR="00BA0517" w:rsidRDefault="00086689">
      <w:pPr>
        <w:widowControl w:val="0"/>
        <w:spacing w:after="0" w:line="240" w:lineRule="auto"/>
        <w:ind w:firstLine="709"/>
        <w:jc w:val="both"/>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Ключевые вызовы</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Потенциал присутствия нефтяных компаний в автономном округе для развития местного предпринимательства в первую очередь социального и креативного предпринимательства недостаточно используется.</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Отсутствие дифференциации форм и условий поддержки малого бизнеса в зависимости от экономического потенциала муниципальных образований (автономный округ имеет уникальные различия между муниципальными образованиями).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Отсутствие системы поддержки предпринимательства в сфере добычи, производственного предпринимательства.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Недостаточность инвестиционной и инновационной активности субъектов малого и среднего предпринимательства.</w:t>
      </w:r>
    </w:p>
    <w:p w:rsidR="00BA0517" w:rsidRDefault="00086689">
      <w:pPr>
        <w:spacing w:after="0" w:line="240" w:lineRule="auto"/>
        <w:ind w:firstLine="709"/>
        <w:jc w:val="both"/>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Стратегическая цель</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условий для активизации предпринимательской инициативы и обеспечения занятости населения.</w:t>
      </w:r>
    </w:p>
    <w:p w:rsidR="00BA0517" w:rsidRDefault="00086689">
      <w:pPr>
        <w:spacing w:after="0" w:line="240" w:lineRule="auto"/>
        <w:ind w:firstLine="708"/>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конкурентоспособности субъектов малого и среднего предпринимательства.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Вовлечение субъектов малого и среднего предпринимательства в кооперационные цепочки региональных заказчиков в сегменте крупного бизнеса. </w:t>
      </w:r>
    </w:p>
    <w:p w:rsidR="00BA0517" w:rsidRDefault="00086689">
      <w:pPr>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Стратегические задачи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Совершенствование комплекса мер по сопровождению развития и роста оборота вновь зарегистрированных субъектов малого и среднего предпринимательства и </w:t>
      </w:r>
      <w:proofErr w:type="spellStart"/>
      <w:r>
        <w:rPr>
          <w:rFonts w:ascii="Times New Roman" w:eastAsia="Times New Roman" w:hAnsi="Times New Roman" w:cs="Times New Roman"/>
          <w:sz w:val="28"/>
          <w:szCs w:val="28"/>
          <w:lang w:eastAsia="ru-RU"/>
          <w14:ligatures w14:val="none"/>
        </w:rPr>
        <w:t>самозанятых</w:t>
      </w:r>
      <w:proofErr w:type="spellEnd"/>
      <w:r>
        <w:rPr>
          <w:rFonts w:ascii="Times New Roman" w:eastAsia="Times New Roman" w:hAnsi="Times New Roman" w:cs="Times New Roman"/>
          <w:sz w:val="28"/>
          <w:szCs w:val="28"/>
          <w:lang w:eastAsia="ru-RU"/>
          <w14:ligatures w14:val="none"/>
        </w:rPr>
        <w:t xml:space="preserve"> граждан.</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 xml:space="preserve">Совершенствование механизмов устойчивого развития социального предпринимательства в том числе за счет привлечения субъектов </w:t>
      </w:r>
      <w:r>
        <w:rPr>
          <w:rFonts w:ascii="Times New Roman" w:eastAsia="Times New Roman" w:hAnsi="Times New Roman" w:cs="Times New Roman"/>
          <w:sz w:val="28"/>
          <w:szCs w:val="28"/>
          <w:lang w:eastAsia="ru-RU"/>
          <w14:ligatures w14:val="none"/>
        </w:rPr>
        <w:t>малого и среднего предпринимательства</w:t>
      </w:r>
      <w:r>
        <w:rPr>
          <w:rFonts w:ascii="Times New Roman" w:eastAsia="Times New Roman" w:hAnsi="Times New Roman" w:cs="Times New Roman"/>
          <w:sz w:val="28"/>
          <w:szCs w:val="28"/>
          <w:highlight w:val="white"/>
          <w:lang w:eastAsia="ru-RU"/>
          <w14:ligatures w14:val="none"/>
        </w:rPr>
        <w:t xml:space="preserve"> к реализации социальных проектов через механизмы корпоративной социальной ответственности.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Стимулирование </w:t>
      </w:r>
      <w:proofErr w:type="spellStart"/>
      <w:r>
        <w:rPr>
          <w:rFonts w:ascii="Times New Roman" w:eastAsia="Times New Roman" w:hAnsi="Times New Roman" w:cs="Times New Roman"/>
          <w:sz w:val="28"/>
          <w:szCs w:val="28"/>
          <w:lang w:eastAsia="ru-RU"/>
          <w14:ligatures w14:val="none"/>
        </w:rPr>
        <w:t>импортозамещения</w:t>
      </w:r>
      <w:proofErr w:type="spellEnd"/>
      <w:r>
        <w:rPr>
          <w:rFonts w:ascii="Times New Roman" w:eastAsia="Times New Roman" w:hAnsi="Times New Roman" w:cs="Times New Roman"/>
          <w:sz w:val="28"/>
          <w:szCs w:val="28"/>
          <w:lang w:eastAsia="ru-RU"/>
          <w14:ligatures w14:val="none"/>
        </w:rPr>
        <w:t xml:space="preserve"> на всех стадиях производственного процесса, роста объемов производства замещающей продукции и развития инновационного предпринимательства в производственной сфере, в лесопромышленном и агропромышленном комплексах, в строительстве и транспорте, в туризме и других сферах предпринимательской деятельности.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Переориентация логистических цепочек для обеспечения оптимальной доступности рынков сбыта и потребления, повышения эффективности организации производственного процесса.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Развитие рынка электронной коммерции в том числе с использованием крупных универсальных </w:t>
      </w:r>
      <w:proofErr w:type="spellStart"/>
      <w:r>
        <w:rPr>
          <w:rFonts w:ascii="Times New Roman" w:eastAsia="Times New Roman" w:hAnsi="Times New Roman" w:cs="Times New Roman"/>
          <w:sz w:val="28"/>
          <w:szCs w:val="28"/>
          <w:lang w:eastAsia="ru-RU"/>
          <w14:ligatures w14:val="none"/>
        </w:rPr>
        <w:t>маркетплейсов</w:t>
      </w:r>
      <w:proofErr w:type="spellEnd"/>
      <w:r>
        <w:rPr>
          <w:rFonts w:ascii="Times New Roman" w:eastAsia="Times New Roman" w:hAnsi="Times New Roman" w:cs="Times New Roman"/>
          <w:sz w:val="28"/>
          <w:szCs w:val="28"/>
          <w:lang w:eastAsia="ru-RU"/>
          <w14:ligatures w14:val="none"/>
        </w:rPr>
        <w:t xml:space="preserve"> и стимулирование создания собственных конкурентоспособных торговых площадок.</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Совершенствование инфраструктуры поддержки и нормативной правовой базы для расширения и укрепления институтов </w:t>
      </w:r>
      <w:r>
        <w:rPr>
          <w:rFonts w:ascii="Times New Roman" w:eastAsia="Times New Roman" w:hAnsi="Times New Roman" w:cs="Times New Roman"/>
          <w:sz w:val="28"/>
          <w:szCs w:val="28"/>
          <w:lang w:eastAsia="ru-RU"/>
          <w14:ligatures w14:val="none"/>
        </w:rPr>
        <w:lastRenderedPageBreak/>
        <w:t xml:space="preserve">предпринимательского региона как образа жизни жителей автономного округа.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Стимулирование развития социального и креативного предпринимательства в автономном округе, в том числе создание условий для увеличения числа социальных предприятий. </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Создание дополнительных стимулов к формированию</w:t>
      </w:r>
      <w:r>
        <w:rPr>
          <w:rFonts w:ascii="Times New Roman" w:eastAsia="Calibri" w:hAnsi="Times New Roman" w:cs="Times New Roman"/>
          <w:sz w:val="28"/>
          <w:szCs w:val="28"/>
          <w14:ligatures w14:val="none"/>
        </w:rPr>
        <w:t xml:space="preserve"> </w:t>
      </w:r>
      <w:r>
        <w:rPr>
          <w:rFonts w:ascii="Times New Roman" w:eastAsia="Times New Roman" w:hAnsi="Times New Roman" w:cs="Times New Roman"/>
          <w:sz w:val="28"/>
          <w:szCs w:val="28"/>
          <w:lang w:eastAsia="ru-RU"/>
          <w14:ligatures w14:val="none"/>
        </w:rPr>
        <w:t xml:space="preserve">субъектами малого и среднего предпринимательства новых конкурентоспособных производств.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Поддержка реализации уникальных проектов субъектами малого и среднего предпринимательства, способствующих развитию креативных индустрий в автономном округе.</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Выстраивание кооперационных связей субъектов малого и среднего предпринимательства с образовательными учреждениями высшего образования, научными центрами и крупными компаниями (включая стимулирование кластерных инициатив).</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 xml:space="preserve">Развитие перспективных направлений и новых рыночных ниш в сфере социального предпринимательства, формирование устойчивых связей среди социальных предпринимателей и получателей услуг в рамках </w:t>
      </w:r>
      <w:proofErr w:type="gramStart"/>
      <w:r>
        <w:rPr>
          <w:rFonts w:ascii="Times New Roman" w:eastAsia="Times New Roman" w:hAnsi="Times New Roman" w:cs="Times New Roman"/>
          <w:sz w:val="28"/>
          <w:szCs w:val="28"/>
          <w:highlight w:val="white"/>
          <w:lang w:eastAsia="ru-RU"/>
          <w14:ligatures w14:val="none"/>
        </w:rPr>
        <w:t>городских агломераций</w:t>
      </w:r>
      <w:proofErr w:type="gramEnd"/>
      <w:r>
        <w:rPr>
          <w:rFonts w:ascii="Times New Roman" w:eastAsia="Times New Roman" w:hAnsi="Times New Roman" w:cs="Times New Roman"/>
          <w:sz w:val="28"/>
          <w:szCs w:val="28"/>
          <w:highlight w:val="white"/>
          <w:lang w:eastAsia="ru-RU"/>
          <w14:ligatures w14:val="none"/>
        </w:rPr>
        <w:t xml:space="preserve"> создаваемых в автономном округе опорных населенных пунктов, что позволит применить новый подход взаимодействия для реализации социальных проектов на постоянной основе.</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14:ligatures w14:val="none"/>
        </w:rPr>
        <w:t>Расширение возможностей участия социальных предприятий в оказании услуг социальной сферы в соответствии с нормами развития конкуренции, включая стимулирование участия социальных предприятий в государственных закупках, формирование площадок и сервисов по продвижению товаров и услуг социальных предприятий, вовлечение социальных предпринимателей в проекты занятости уязвимых групп населения, стимулирующее социальную интеграцию.</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 xml:space="preserve">Создание условий по совершенствованию механизмов образовательной поддержки, в том числе стимулирующих увеличение выхода </w:t>
      </w:r>
      <w:proofErr w:type="spellStart"/>
      <w:r>
        <w:rPr>
          <w:rFonts w:ascii="Times New Roman" w:eastAsia="Times New Roman" w:hAnsi="Times New Roman" w:cs="Times New Roman"/>
          <w:sz w:val="28"/>
          <w:szCs w:val="28"/>
          <w:highlight w:val="white"/>
          <w:lang w:eastAsia="ru-RU"/>
          <w14:ligatures w14:val="none"/>
        </w:rPr>
        <w:t>стартапов</w:t>
      </w:r>
      <w:proofErr w:type="spellEnd"/>
      <w:r>
        <w:rPr>
          <w:rFonts w:ascii="Times New Roman" w:eastAsia="Times New Roman" w:hAnsi="Times New Roman" w:cs="Times New Roman"/>
          <w:sz w:val="28"/>
          <w:szCs w:val="28"/>
          <w:highlight w:val="white"/>
          <w:lang w:eastAsia="ru-RU"/>
          <w14:ligatures w14:val="none"/>
        </w:rPr>
        <w:t xml:space="preserve"> проектных команд социального предпринимательства на региональный рынок услуг социальной сферы.</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Всемерное содействие и поддержка предпринимательства прежде всего социального ресурсов корпоративных структур, работающих в автономном округе, в форме программ и проектов корпоративной социальной ответственности.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highlight w:val="white"/>
          <w:lang w:eastAsia="ru-RU"/>
          <w14:ligatures w14:val="none"/>
        </w:rPr>
        <w:t xml:space="preserve">Развитие </w:t>
      </w:r>
      <w:proofErr w:type="spellStart"/>
      <w:r>
        <w:rPr>
          <w:rFonts w:ascii="Times New Roman" w:eastAsia="Times New Roman" w:hAnsi="Times New Roman" w:cs="Times New Roman"/>
          <w:sz w:val="28"/>
          <w:szCs w:val="28"/>
          <w:highlight w:val="white"/>
          <w:lang w:eastAsia="ru-RU"/>
          <w14:ligatures w14:val="none"/>
        </w:rPr>
        <w:t>инновационно</w:t>
      </w:r>
      <w:proofErr w:type="spellEnd"/>
      <w:r>
        <w:rPr>
          <w:rFonts w:ascii="Times New Roman" w:eastAsia="Times New Roman" w:hAnsi="Times New Roman" w:cs="Times New Roman"/>
          <w:sz w:val="28"/>
          <w:szCs w:val="28"/>
          <w:highlight w:val="white"/>
          <w:lang w:eastAsia="ru-RU"/>
          <w14:ligatures w14:val="none"/>
        </w:rPr>
        <w:t>-инвестиционной инфраструктуры поддержки субъектов малого и среднего предпринимательства не только за счет государственного финансирования, но и за счет крупного бизнеса – потенциально крупнейшего потребителя т</w:t>
      </w:r>
      <w:r>
        <w:rPr>
          <w:rFonts w:ascii="Times New Roman" w:eastAsia="Times New Roman" w:hAnsi="Times New Roman" w:cs="Times New Roman"/>
          <w:sz w:val="28"/>
          <w:szCs w:val="28"/>
          <w:lang w:eastAsia="ru-RU"/>
          <w14:ligatures w14:val="none"/>
        </w:rPr>
        <w:t xml:space="preserve">оваров и услуг малых предприятий. Это позволит повысить инновационную активность и адаптивность малых предприятий к потребностям рынка, обеспечит приток </w:t>
      </w:r>
      <w:r>
        <w:rPr>
          <w:rFonts w:ascii="Times New Roman" w:eastAsia="Times New Roman" w:hAnsi="Times New Roman" w:cs="Times New Roman"/>
          <w:sz w:val="28"/>
          <w:szCs w:val="28"/>
          <w:lang w:eastAsia="ru-RU"/>
          <w14:ligatures w14:val="none"/>
        </w:rPr>
        <w:lastRenderedPageBreak/>
        <w:t xml:space="preserve">дополнительных инвестиций для создания и масштабирования новых производств, создаст действенную систему </w:t>
      </w:r>
      <w:proofErr w:type="spellStart"/>
      <w:r>
        <w:rPr>
          <w:rFonts w:ascii="Times New Roman" w:eastAsia="Times New Roman" w:hAnsi="Times New Roman" w:cs="Times New Roman"/>
          <w:sz w:val="28"/>
          <w:szCs w:val="28"/>
          <w:lang w:eastAsia="ru-RU"/>
          <w14:ligatures w14:val="none"/>
        </w:rPr>
        <w:t>субконтрактных</w:t>
      </w:r>
      <w:proofErr w:type="spellEnd"/>
      <w:r>
        <w:rPr>
          <w:rFonts w:ascii="Times New Roman" w:eastAsia="Times New Roman" w:hAnsi="Times New Roman" w:cs="Times New Roman"/>
          <w:sz w:val="28"/>
          <w:szCs w:val="28"/>
          <w:lang w:eastAsia="ru-RU"/>
          <w14:ligatures w14:val="none"/>
        </w:rPr>
        <w:t xml:space="preserve"> отношений крупного бизнеса с субъектами малого и среднего предпринимательства.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Последовательное улучшение предпринимательского климата за счет совершенствования регуляторной среды, развития институтов бизнеса (обеспечение защищенности бизнеса, последовательное снижение административного давления, повышение эффективности организационных механизмов и информационной поддержки бизнеса), оказания содействия межрегиональному и международному сотрудничеству, выставочной деятельности хозяйствующих субъектов.</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Участие автономного округа в национальном проекте «Эффективная и конкурентная экономика», федеральных проектах «Малое и среднее предпринимательство» и «Развитие технологического предпринимательства», «Системные меры развития международной кооперации и экспорта».</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5.4.9.3. Туризм</w:t>
      </w:r>
    </w:p>
    <w:p w:rsidR="00BA0517" w:rsidRDefault="00BA0517">
      <w:pPr>
        <w:widowControl w:val="0"/>
        <w:spacing w:after="0" w:line="240" w:lineRule="auto"/>
        <w:ind w:firstLine="709"/>
        <w:jc w:val="both"/>
        <w:rPr>
          <w:rFonts w:ascii="Times New Roman" w:eastAsia="Calibri" w:hAnsi="Times New Roman" w:cs="Times New Roman"/>
          <w:bCs/>
          <w:sz w:val="28"/>
          <w:szCs w:val="28"/>
        </w:rPr>
      </w:pPr>
    </w:p>
    <w:p w:rsidR="00BA0517" w:rsidRDefault="00086689">
      <w:pPr>
        <w:widowControl w:val="0"/>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widowControl w:val="0"/>
        <w:spacing w:after="0" w:line="24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Недостаточно развитая, а в ряде районов отсутствующая туристическая и инженерная инфраструктура.</w:t>
      </w:r>
    </w:p>
    <w:p w:rsidR="00BA0517" w:rsidRDefault="00086689">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Недостаток объектов качественной придорожной инфраструктуры, что приводит к снижению комфорта передвижения.</w:t>
      </w:r>
    </w:p>
    <w:p w:rsidR="00BA0517" w:rsidRDefault="00086689">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Сезонность ряда туристических услуг и объектов показа.</w:t>
      </w:r>
    </w:p>
    <w:p w:rsidR="00BA0517" w:rsidRDefault="00086689">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Низкая инвестиционная привлекательность туристической отрасли, длительные сроки окупаемости инвестиционных туристических проектов.</w:t>
      </w:r>
    </w:p>
    <w:p w:rsidR="00BA0517" w:rsidRDefault="00086689">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Низкий уровень сервиса на туристических предприятиях автономного округа.</w:t>
      </w:r>
    </w:p>
    <w:p w:rsidR="00BA0517" w:rsidRDefault="00086689">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Высокая себестоимость туристических услуг в том числе вследствие высоких расходов на коммунальные услуги, аренду нежилых помещений, горюче-смазочных материалов.</w:t>
      </w: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widowControl w:val="0"/>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Стать популярным туристическим направлением за счет создания качественной туристической инфраструктуры, формирования и продвижения конкурентоспособных туристических продуктов на внутреннем и международном туристических рынках.</w:t>
      </w:r>
    </w:p>
    <w:p w:rsidR="00BA0517" w:rsidRDefault="00086689">
      <w:pPr>
        <w:widowControl w:val="0"/>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Реализовать потенциал </w:t>
      </w:r>
      <w:proofErr w:type="spellStart"/>
      <w:r>
        <w:rPr>
          <w:rFonts w:ascii="Times New Roman" w:eastAsia="Times New Roman" w:hAnsi="Times New Roman" w:cs="Times New Roman"/>
          <w:sz w:val="28"/>
          <w:szCs w:val="28"/>
        </w:rPr>
        <w:t>нишевых</w:t>
      </w:r>
      <w:proofErr w:type="spellEnd"/>
      <w:r>
        <w:rPr>
          <w:rFonts w:ascii="Times New Roman" w:eastAsia="Times New Roman" w:hAnsi="Times New Roman" w:cs="Times New Roman"/>
          <w:sz w:val="28"/>
          <w:szCs w:val="28"/>
        </w:rPr>
        <w:t xml:space="preserve"> туристических продуктов в сфере этнографического, активного и событийного туризма.</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туристической инфраструктуры в том числе для </w:t>
      </w:r>
      <w:proofErr w:type="spellStart"/>
      <w:r>
        <w:rPr>
          <w:rFonts w:ascii="Times New Roman" w:eastAsia="Times New Roman" w:hAnsi="Times New Roman" w:cs="Times New Roman"/>
          <w:sz w:val="28"/>
          <w:szCs w:val="28"/>
        </w:rPr>
        <w:t>автопутешественников</w:t>
      </w:r>
      <w:proofErr w:type="spellEnd"/>
      <w:r>
        <w:rPr>
          <w:rFonts w:ascii="Times New Roman" w:eastAsia="Times New Roman" w:hAnsi="Times New Roman" w:cs="Times New Roman"/>
          <w:sz w:val="28"/>
          <w:szCs w:val="28"/>
        </w:rPr>
        <w:t xml:space="preserve">. </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Формирование качественных, конкурентоспособных туристических продуктов автономного округа. </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Разработка и внедрение на региональном туристическом рынке </w:t>
      </w:r>
      <w:r>
        <w:rPr>
          <w:rFonts w:ascii="Times New Roman" w:eastAsia="Times New Roman" w:hAnsi="Times New Roman" w:cs="Times New Roman"/>
          <w:sz w:val="28"/>
          <w:szCs w:val="28"/>
        </w:rPr>
        <w:lastRenderedPageBreak/>
        <w:t>прогрессивных технологий туристского обслуживания, в том числе на основе применения инноваций и цифровых технологий.</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Продвижение туристических продуктов автономного округа на национальном и зарубежных рынках туристических услуг.</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Развитие межмуниципальных путешествий </w:t>
      </w:r>
      <w:proofErr w:type="spellStart"/>
      <w:r>
        <w:rPr>
          <w:rFonts w:ascii="Times New Roman" w:eastAsia="Times New Roman" w:hAnsi="Times New Roman" w:cs="Times New Roman"/>
          <w:sz w:val="28"/>
          <w:szCs w:val="28"/>
        </w:rPr>
        <w:t>югорчан</w:t>
      </w:r>
      <w:proofErr w:type="spellEnd"/>
      <w:r>
        <w:rPr>
          <w:rFonts w:ascii="Times New Roman" w:eastAsia="Times New Roman" w:hAnsi="Times New Roman" w:cs="Times New Roman"/>
          <w:sz w:val="28"/>
          <w:szCs w:val="28"/>
        </w:rPr>
        <w:t xml:space="preserve">. </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 xml:space="preserve">Развитие внутреннего и въездного туризма для туристов из регионов России </w:t>
      </w:r>
      <w:proofErr w:type="gramStart"/>
      <w:r>
        <w:rPr>
          <w:rFonts w:ascii="Times New Roman" w:eastAsia="Times New Roman" w:hAnsi="Times New Roman" w:cs="Times New Roman"/>
          <w:sz w:val="28"/>
          <w:szCs w:val="28"/>
        </w:rPr>
        <w:t>и  зарубежных</w:t>
      </w:r>
      <w:proofErr w:type="gramEnd"/>
      <w:r>
        <w:rPr>
          <w:rFonts w:ascii="Times New Roman" w:eastAsia="Times New Roman" w:hAnsi="Times New Roman" w:cs="Times New Roman"/>
          <w:sz w:val="28"/>
          <w:szCs w:val="28"/>
        </w:rPr>
        <w:t xml:space="preserve"> стран.</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Повышение уровня сервиса и кадрового обеспечения туризма.</w:t>
      </w:r>
    </w:p>
    <w:p w:rsidR="00BA0517" w:rsidRDefault="00086689">
      <w:pPr>
        <w:widowControl w:val="0"/>
        <w:tabs>
          <w:tab w:val="left" w:pos="56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Содействие развитию малого и среднего предпринимательства в перспективных видах туризма.</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и модернизация туристической инфраструктуры автономного округа (средства размещения, загородные объекты отдыха, объекты придорожной инфраструктуры, новые точки притяжения туристов) в том числе с привлечением федерального финансирования.</w:t>
      </w: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Times New Roman" w:hAnsi="Times New Roman" w:cs="Times New Roman"/>
          <w:sz w:val="28"/>
          <w:szCs w:val="28"/>
        </w:rPr>
        <w:t>Формирование и продвижение туристического бренда Югры в том числе на зарубежных рынках посредством коммуникационных мероприятий, рекламных кампаний, активного участия в профильных туристических выставках.</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iCs/>
          <w:sz w:val="28"/>
          <w:szCs w:val="28"/>
        </w:rPr>
        <w:t>Ключевые показатели</w:t>
      </w:r>
    </w:p>
    <w:p w:rsidR="00BA0517" w:rsidRDefault="00086689">
      <w:pPr>
        <w:spacing w:after="0" w:line="240" w:lineRule="auto"/>
        <w:ind w:firstLine="709"/>
        <w:jc w:val="both"/>
        <w:rPr>
          <w:rFonts w:ascii="Times New Roman" w:eastAsia="Times New Roman" w:hAnsi="Times New Roman" w:cs="Times New Roman"/>
          <w:bCs/>
        </w:rPr>
      </w:pPr>
      <w:r>
        <w:rPr>
          <w:rFonts w:ascii="Times New Roman" w:eastAsia="Calibri" w:hAnsi="Times New Roman" w:cs="Times New Roman"/>
          <w:sz w:val="28"/>
          <w:szCs w:val="28"/>
        </w:rPr>
        <w:t>Численность туристов, посещающих регион, достигнет в 2036 году 1,7 млн человек.</w:t>
      </w:r>
    </w:p>
    <w:p w:rsidR="00BA0517" w:rsidRDefault="00BA0517">
      <w:pPr>
        <w:spacing w:after="0" w:line="240" w:lineRule="auto"/>
        <w:jc w:val="both"/>
        <w:rPr>
          <w:rFonts w:ascii="Times New Roman" w:eastAsia="Times New Roman" w:hAnsi="Times New Roman" w:cs="Times New Roman"/>
          <w:sz w:val="28"/>
          <w:szCs w:val="28"/>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5.4.9.4. Маркетинг территории</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Имидж сырьевого региона с суровыми условиями работы и жизни.</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Отсутствие ассоциации развития региона с технологическими инновациями и креативной экономикой.</w:t>
      </w: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привлекательности региона для молодых профессионалов на основе формирования и развития бренда автономного округа как территории высокого качества жизни и профессиональной самореализации в разнообразных высокопроизводительных сферах экономической деятельности.</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Продвижение локальных отраслевых брендов под зонтичным брендом «Сделано в Югре».</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и продвижение бренда Югры как современного активно развивающегося и технологичного региона. </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Формирование идентичности жителей автономного </w:t>
      </w:r>
      <w:proofErr w:type="gramStart"/>
      <w:r>
        <w:rPr>
          <w:rFonts w:ascii="Times New Roman" w:eastAsia="Times New Roman" w:hAnsi="Times New Roman" w:cs="Times New Roman"/>
          <w:sz w:val="28"/>
          <w:szCs w:val="28"/>
          <w:lang w:eastAsia="ru-RU"/>
        </w:rPr>
        <w:t>округа,  гордости</w:t>
      </w:r>
      <w:proofErr w:type="gramEnd"/>
      <w:r>
        <w:rPr>
          <w:rFonts w:ascii="Times New Roman" w:eastAsia="Times New Roman" w:hAnsi="Times New Roman" w:cs="Times New Roman"/>
          <w:sz w:val="28"/>
          <w:szCs w:val="28"/>
          <w:lang w:eastAsia="ru-RU"/>
        </w:rPr>
        <w:t xml:space="preserve"> за свой регион.</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узнаваемости региона в национальном и мировом масштабе.</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Популяризация бренда «Сделано в Югре».</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реализации эффективной маркетинговой политики Стратегии – 2050 планируется наряду с традиционными задействовать все инновационные инструменты: входящий маркетинг (создание контента для формирования лояльной аудитории), исходящий маркетинг (его задача – вызвать эмоциональную реакцию и предложить решение), цифровой маркетинг (продвижение в поисковых системах, </w:t>
      </w:r>
      <w:proofErr w:type="spellStart"/>
      <w:r>
        <w:rPr>
          <w:rFonts w:ascii="Times New Roman" w:eastAsia="Times New Roman" w:hAnsi="Times New Roman" w:cs="Times New Roman"/>
          <w:sz w:val="28"/>
          <w:szCs w:val="28"/>
          <w:lang w:eastAsia="ru-RU"/>
        </w:rPr>
        <w:t>email</w:t>
      </w:r>
      <w:proofErr w:type="spellEnd"/>
      <w:r>
        <w:rPr>
          <w:rFonts w:ascii="Times New Roman" w:eastAsia="Times New Roman" w:hAnsi="Times New Roman" w:cs="Times New Roman"/>
          <w:sz w:val="28"/>
          <w:szCs w:val="28"/>
          <w:lang w:eastAsia="ru-RU"/>
        </w:rPr>
        <w:t>-маркети</w:t>
      </w:r>
      <w:r>
        <w:rPr>
          <w:rFonts w:ascii="Times New Roman" w:eastAsia="Times New Roman" w:hAnsi="Times New Roman" w:cs="Times New Roman"/>
          <w:sz w:val="28"/>
          <w:szCs w:val="28"/>
          <w:highlight w:val="white"/>
          <w:lang w:eastAsia="ru-RU"/>
        </w:rPr>
        <w:t xml:space="preserve">нг, интернет-реклама, </w:t>
      </w:r>
      <w:proofErr w:type="spellStart"/>
      <w:r>
        <w:rPr>
          <w:rFonts w:ascii="Times New Roman" w:eastAsia="Times New Roman" w:hAnsi="Times New Roman" w:cs="Times New Roman"/>
          <w:sz w:val="28"/>
          <w:szCs w:val="28"/>
          <w:highlight w:val="white"/>
          <w:lang w:eastAsia="ru-RU"/>
        </w:rPr>
        <w:t>брендированная</w:t>
      </w:r>
      <w:proofErr w:type="spellEnd"/>
      <w:r>
        <w:rPr>
          <w:rFonts w:ascii="Times New Roman" w:eastAsia="Times New Roman" w:hAnsi="Times New Roman" w:cs="Times New Roman"/>
          <w:sz w:val="28"/>
          <w:szCs w:val="28"/>
          <w:highlight w:val="white"/>
          <w:lang w:eastAsia="ru-RU"/>
        </w:rPr>
        <w:t xml:space="preserve"> </w:t>
      </w:r>
      <w:proofErr w:type="spellStart"/>
      <w:r>
        <w:rPr>
          <w:rFonts w:ascii="Times New Roman" w:eastAsia="Times New Roman" w:hAnsi="Times New Roman" w:cs="Times New Roman"/>
          <w:sz w:val="28"/>
          <w:szCs w:val="28"/>
          <w:highlight w:val="white"/>
          <w:lang w:eastAsia="ru-RU"/>
        </w:rPr>
        <w:t>инфографика</w:t>
      </w:r>
      <w:proofErr w:type="spellEnd"/>
      <w:r>
        <w:rPr>
          <w:rFonts w:ascii="Times New Roman" w:eastAsia="Times New Roman" w:hAnsi="Times New Roman" w:cs="Times New Roman"/>
          <w:sz w:val="28"/>
          <w:szCs w:val="28"/>
          <w:highlight w:val="white"/>
          <w:lang w:eastAsia="ru-RU"/>
        </w:rPr>
        <w:t xml:space="preserve"> и т. п.), </w:t>
      </w:r>
      <w:proofErr w:type="spellStart"/>
      <w:r>
        <w:rPr>
          <w:rFonts w:ascii="Times New Roman" w:eastAsia="Times New Roman" w:hAnsi="Times New Roman" w:cs="Times New Roman"/>
          <w:sz w:val="28"/>
          <w:szCs w:val="28"/>
          <w:highlight w:val="white"/>
          <w:lang w:eastAsia="ru-RU"/>
        </w:rPr>
        <w:t>видеомаркетинг</w:t>
      </w:r>
      <w:proofErr w:type="spellEnd"/>
      <w:r>
        <w:rPr>
          <w:rFonts w:ascii="Times New Roman" w:eastAsia="Times New Roman" w:hAnsi="Times New Roman" w:cs="Times New Roman"/>
          <w:sz w:val="28"/>
          <w:szCs w:val="28"/>
          <w:highlight w:val="white"/>
          <w:lang w:eastAsia="ru-RU"/>
        </w:rPr>
        <w:t xml:space="preserve"> (создание привлекательного тематического </w:t>
      </w:r>
      <w:proofErr w:type="spellStart"/>
      <w:r>
        <w:rPr>
          <w:rFonts w:ascii="Times New Roman" w:eastAsia="Times New Roman" w:hAnsi="Times New Roman" w:cs="Times New Roman"/>
          <w:sz w:val="28"/>
          <w:szCs w:val="28"/>
          <w:highlight w:val="white"/>
          <w:lang w:eastAsia="ru-RU"/>
        </w:rPr>
        <w:t>видеоконтента</w:t>
      </w:r>
      <w:proofErr w:type="spellEnd"/>
      <w:r>
        <w:rPr>
          <w:rFonts w:ascii="Times New Roman" w:eastAsia="Times New Roman" w:hAnsi="Times New Roman" w:cs="Times New Roman"/>
          <w:sz w:val="28"/>
          <w:szCs w:val="28"/>
          <w:highlight w:val="white"/>
          <w:lang w:eastAsia="ru-RU"/>
        </w:rPr>
        <w:t xml:space="preserve">, контент-маркетинг), маркетинг в социальных сетях (ведение страничек брендов территории на </w:t>
      </w:r>
      <w:r>
        <w:rPr>
          <w:rFonts w:ascii="Times New Roman" w:eastAsia="Times New Roman" w:hAnsi="Times New Roman" w:cs="Times New Roman"/>
          <w:sz w:val="28"/>
          <w:szCs w:val="28"/>
          <w:lang w:eastAsia="ru-RU"/>
        </w:rPr>
        <w:t xml:space="preserve">ключевых платформах), голосовой и разговорный маркетинг, скрытый маркетинг (мифы о бренде), маркетинг влияния (использование авторитета лидеров мнений: </w:t>
      </w:r>
      <w:proofErr w:type="spellStart"/>
      <w:r>
        <w:rPr>
          <w:rFonts w:ascii="Times New Roman" w:eastAsia="Times New Roman" w:hAnsi="Times New Roman" w:cs="Times New Roman"/>
          <w:sz w:val="28"/>
          <w:szCs w:val="28"/>
          <w:lang w:eastAsia="ru-RU"/>
        </w:rPr>
        <w:t>блогеров</w:t>
      </w:r>
      <w:proofErr w:type="spellEnd"/>
      <w:r>
        <w:rPr>
          <w:rFonts w:ascii="Times New Roman" w:eastAsia="Times New Roman" w:hAnsi="Times New Roman" w:cs="Times New Roman"/>
          <w:sz w:val="28"/>
          <w:szCs w:val="28"/>
          <w:lang w:eastAsia="ru-RU"/>
        </w:rPr>
        <w:t>, артистов и публичных личностей), персонализированный маркетинг, бренд-маркетинг, партизанский и партнерский маркетинг, аккаунт-маркетинг и клиентский маркетинг, маркетинг взаимоотношений (интерактивный маркетинг), событийный маркетинг, глобальный маркетинг.</w:t>
      </w:r>
    </w:p>
    <w:p w:rsidR="00BA0517" w:rsidRDefault="00BA0517">
      <w:pPr>
        <w:spacing w:after="0" w:line="240" w:lineRule="auto"/>
        <w:ind w:firstLine="709"/>
        <w:jc w:val="both"/>
        <w:rPr>
          <w:rFonts w:ascii="Times New Roman" w:eastAsia="Times New Roman" w:hAnsi="Times New Roman" w:cs="Times New Roman"/>
          <w:sz w:val="28"/>
          <w:szCs w:val="28"/>
          <w:lang w:eastAsia="ru-RU"/>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 xml:space="preserve">5.4.10. Югра </w:t>
      </w:r>
      <w:r>
        <w:rPr>
          <w:rFonts w:ascii="Times New Roman" w:eastAsia="Times New Roman" w:hAnsi="Times New Roman" w:cs="Times New Roman"/>
          <w:b/>
          <w:bCs/>
          <w:sz w:val="28"/>
          <w:szCs w:val="28"/>
          <w:lang w:eastAsia="ru-RU"/>
        </w:rPr>
        <w:t>–</w:t>
      </w:r>
      <w:r>
        <w:rPr>
          <w:rFonts w:ascii="Times New Roman" w:eastAsia="Calibri" w:hAnsi="Times New Roman" w:cs="Times New Roman"/>
          <w:b/>
          <w:bCs/>
          <w:sz w:val="28"/>
          <w:szCs w:val="28"/>
          <w:lang w:eastAsia="ru-RU"/>
          <w14:ligatures w14:val="none"/>
        </w:rPr>
        <w:t xml:space="preserve"> энергия будущего: технологическое лидерство в нефтедобывающей промышленности</w:t>
      </w:r>
    </w:p>
    <w:p w:rsidR="00BA0517" w:rsidRDefault="00BA0517">
      <w:pPr>
        <w:spacing w:after="0" w:line="240" w:lineRule="auto"/>
        <w:jc w:val="center"/>
        <w:rPr>
          <w:rFonts w:ascii="Times New Roman" w:eastAsia="Calibri" w:hAnsi="Times New Roman" w:cs="Times New Roman"/>
          <w:b/>
          <w:bCs/>
          <w:sz w:val="28"/>
          <w:szCs w:val="28"/>
          <w:lang w:eastAsia="ru-RU"/>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5.4.10.1. Нефтегазовый комплекс</w:t>
      </w:r>
    </w:p>
    <w:p w:rsidR="00BA0517" w:rsidRDefault="00BA0517">
      <w:pPr>
        <w:spacing w:after="0" w:line="240" w:lineRule="auto"/>
        <w:ind w:firstLine="709"/>
        <w:jc w:val="both"/>
        <w:rPr>
          <w:rFonts w:ascii="Times New Roman" w:eastAsia="Calibri" w:hAnsi="Times New Roman" w:cs="Times New Roman"/>
          <w:bCs/>
          <w:sz w:val="28"/>
          <w:szCs w:val="28"/>
        </w:rPr>
      </w:pP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Рост доли </w:t>
      </w:r>
      <w:proofErr w:type="spellStart"/>
      <w:r>
        <w:rPr>
          <w:rFonts w:ascii="Times New Roman" w:eastAsia="Calibri" w:hAnsi="Times New Roman" w:cs="Times New Roman"/>
          <w:sz w:val="28"/>
          <w:szCs w:val="28"/>
        </w:rPr>
        <w:t>трудноизвлекаемых</w:t>
      </w:r>
      <w:proofErr w:type="spellEnd"/>
      <w:r>
        <w:rPr>
          <w:rFonts w:ascii="Times New Roman" w:eastAsia="Calibri" w:hAnsi="Times New Roman" w:cs="Times New Roman"/>
          <w:sz w:val="28"/>
          <w:szCs w:val="28"/>
        </w:rPr>
        <w:t xml:space="preserve"> запасов нефти.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Высокая </w:t>
      </w:r>
      <w:proofErr w:type="spellStart"/>
      <w:r>
        <w:rPr>
          <w:rFonts w:ascii="Times New Roman" w:eastAsia="Calibri" w:hAnsi="Times New Roman" w:cs="Times New Roman"/>
          <w:sz w:val="28"/>
          <w:szCs w:val="28"/>
        </w:rPr>
        <w:t>обводненность</w:t>
      </w:r>
      <w:proofErr w:type="spellEnd"/>
      <w:r>
        <w:rPr>
          <w:rFonts w:ascii="Times New Roman" w:eastAsia="Calibri" w:hAnsi="Times New Roman" w:cs="Times New Roman"/>
          <w:sz w:val="28"/>
          <w:szCs w:val="28"/>
        </w:rPr>
        <w:t xml:space="preserve"> месторождений.</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Высокая доля </w:t>
      </w:r>
      <w:proofErr w:type="spellStart"/>
      <w:r>
        <w:rPr>
          <w:rFonts w:ascii="Times New Roman" w:eastAsia="Calibri" w:hAnsi="Times New Roman" w:cs="Times New Roman"/>
          <w:sz w:val="28"/>
          <w:szCs w:val="28"/>
        </w:rPr>
        <w:t>низкодебитных</w:t>
      </w:r>
      <w:proofErr w:type="spellEnd"/>
      <w:r>
        <w:rPr>
          <w:rFonts w:ascii="Times New Roman" w:eastAsia="Calibri" w:hAnsi="Times New Roman" w:cs="Times New Roman"/>
          <w:sz w:val="28"/>
          <w:szCs w:val="28"/>
        </w:rPr>
        <w:t xml:space="preserve"> месторождений.</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Сложные природно-климатические условия </w:t>
      </w:r>
      <w:proofErr w:type="spellStart"/>
      <w:r>
        <w:rPr>
          <w:rFonts w:ascii="Times New Roman" w:eastAsia="Calibri" w:hAnsi="Times New Roman" w:cs="Times New Roman"/>
          <w:sz w:val="28"/>
          <w:szCs w:val="28"/>
        </w:rPr>
        <w:t>нефтегазодобычи</w:t>
      </w:r>
      <w:proofErr w:type="spellEnd"/>
      <w:r>
        <w:rPr>
          <w:rFonts w:ascii="Times New Roman" w:eastAsia="Calibri" w:hAnsi="Times New Roman" w:cs="Times New Roman"/>
          <w:sz w:val="28"/>
          <w:szCs w:val="28"/>
        </w:rPr>
        <w:t>.</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Географическая удаленность от центров потребления и переработки нефти и газа.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Тенденция к снижению объемов добычи нефти на территории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Увеличение количества трубопроводов, требующих ремонта.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Усиление фискальной нагрузки на нефтегазодобывающие компании.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Высокая трудоемкость отрасли и дефицит квалифицированных кадров.</w:t>
      </w:r>
    </w:p>
    <w:p w:rsidR="00BA0517" w:rsidRDefault="00086689">
      <w:pPr>
        <w:spacing w:after="0" w:line="240" w:lineRule="auto"/>
        <w:ind w:firstLine="709"/>
        <w:jc w:val="both"/>
        <w:rPr>
          <w:rFonts w:ascii="Times New Roman" w:eastAsia="Calibri" w:hAnsi="Times New Roman" w:cs="Times New Roman"/>
          <w:sz w:val="28"/>
          <w:szCs w:val="28"/>
          <w:highlight w:val="white"/>
        </w:rPr>
      </w:pPr>
      <w:bookmarkStart w:id="19" w:name="_Hlk202282065"/>
      <w:r>
        <w:rPr>
          <w:rFonts w:ascii="Times New Roman" w:eastAsia="Calibri" w:hAnsi="Times New Roman" w:cs="Times New Roman"/>
          <w:sz w:val="28"/>
          <w:szCs w:val="28"/>
          <w:highlight w:val="white"/>
        </w:rPr>
        <w:t>Низкая глубина переработки нефти в автономном округе.</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Необходимость замены оборудования отрасли на отечественное.</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Экологические требования к продаваемым в России моторным топливам, в частности регулирующие содержание в нефтепродуктах серы.</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Низкая привлекательность автономного округа для создания экспортных нефтеперерабатывающих заводов.</w:t>
      </w:r>
      <w:bookmarkEnd w:id="19"/>
    </w:p>
    <w:p w:rsidR="00BA0517" w:rsidRDefault="00086689">
      <w:pPr>
        <w:spacing w:after="0" w:line="240" w:lineRule="auto"/>
        <w:ind w:firstLine="709"/>
        <w:jc w:val="both"/>
        <w:rPr>
          <w:rFonts w:ascii="Times New Roman" w:eastAsia="Times New Roman" w:hAnsi="Times New Roman" w:cs="Times New Roman"/>
          <w:iCs/>
          <w:sz w:val="28"/>
          <w:szCs w:val="28"/>
          <w:highlight w:val="white"/>
        </w:rPr>
      </w:pPr>
      <w:r>
        <w:rPr>
          <w:rFonts w:ascii="Times New Roman" w:eastAsia="Times New Roman" w:hAnsi="Times New Roman" w:cs="Times New Roman"/>
          <w:iCs/>
          <w:sz w:val="28"/>
          <w:szCs w:val="28"/>
          <w:highlight w:val="white"/>
          <w:lang w:eastAsia="ru-RU"/>
        </w:rPr>
        <w:t>Стратегическая цель</w:t>
      </w:r>
    </w:p>
    <w:p w:rsidR="00BA0517" w:rsidRDefault="00086689">
      <w:pPr>
        <w:spacing w:after="0" w:line="240" w:lineRule="auto"/>
        <w:ind w:firstLine="709"/>
        <w:jc w:val="both"/>
        <w:rPr>
          <w:rFonts w:ascii="Times New Roman" w:eastAsia="Times New Roman" w:hAnsi="Times New Roman" w:cs="Times New Roman"/>
          <w:bCs/>
          <w:sz w:val="28"/>
          <w:szCs w:val="28"/>
          <w:highlight w:val="white"/>
        </w:rPr>
      </w:pPr>
      <w:r>
        <w:rPr>
          <w:rFonts w:ascii="Times New Roman" w:eastAsia="Calibri" w:hAnsi="Times New Roman" w:cs="Times New Roman"/>
          <w:sz w:val="28"/>
          <w:szCs w:val="28"/>
          <w:highlight w:val="white"/>
        </w:rPr>
        <w:lastRenderedPageBreak/>
        <w:t>Эффективное освоение недр и использование нефтегазового сырья, способствующие снижению негативного воздействия на окружающую среду и улучшению экологической ситуации в автономном округе.</w:t>
      </w:r>
    </w:p>
    <w:p w:rsidR="00BA0517" w:rsidRDefault="00086689">
      <w:pPr>
        <w:spacing w:after="0" w:line="240" w:lineRule="auto"/>
        <w:ind w:firstLine="708"/>
        <w:rPr>
          <w:rFonts w:ascii="Times New Roman" w:eastAsia="Calibri" w:hAnsi="Times New Roman" w:cs="Times New Roman"/>
          <w:iCs/>
          <w:sz w:val="28"/>
          <w:szCs w:val="28"/>
          <w:highlight w:val="white"/>
        </w:rPr>
      </w:pPr>
      <w:r>
        <w:rPr>
          <w:rFonts w:ascii="Times New Roman" w:eastAsia="Calibri" w:hAnsi="Times New Roman" w:cs="Times New Roman"/>
          <w:iCs/>
          <w:sz w:val="28"/>
          <w:szCs w:val="28"/>
          <w:highlight w:val="white"/>
        </w:rPr>
        <w:t>Стратегические задачи</w:t>
      </w:r>
    </w:p>
    <w:p w:rsidR="00BA0517" w:rsidRDefault="00086689">
      <w:pPr>
        <w:pStyle w:val="a8"/>
        <w:spacing w:after="0" w:line="240" w:lineRule="auto"/>
        <w:ind w:left="0" w:firstLine="709"/>
        <w:contextualSpacing w:val="0"/>
        <w:jc w:val="both"/>
        <w:rPr>
          <w:rFonts w:ascii="Times New Roman" w:hAnsi="Times New Roman" w:cs="Times New Roman"/>
          <w:sz w:val="28"/>
          <w:szCs w:val="28"/>
          <w:highlight w:val="white"/>
        </w:rPr>
      </w:pPr>
      <w:r>
        <w:rPr>
          <w:rFonts w:ascii="Times New Roman" w:hAnsi="Times New Roman" w:cs="Times New Roman"/>
          <w:sz w:val="28"/>
          <w:szCs w:val="28"/>
          <w:highlight w:val="white"/>
        </w:rPr>
        <w:t>Проведение геологоразведочных работ на поисковых участках недр.</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highlight w:val="white"/>
        </w:rPr>
        <w:t xml:space="preserve">Освоение </w:t>
      </w:r>
      <w:proofErr w:type="spellStart"/>
      <w:r>
        <w:rPr>
          <w:rFonts w:ascii="Times New Roman" w:hAnsi="Times New Roman" w:cs="Times New Roman"/>
          <w:sz w:val="28"/>
          <w:szCs w:val="28"/>
          <w:highlight w:val="white"/>
        </w:rPr>
        <w:t>трудноизвлекаемых</w:t>
      </w:r>
      <w:proofErr w:type="spellEnd"/>
      <w:r>
        <w:rPr>
          <w:rFonts w:ascii="Times New Roman" w:hAnsi="Times New Roman" w:cs="Times New Roman"/>
          <w:sz w:val="28"/>
          <w:szCs w:val="28"/>
          <w:highlight w:val="white"/>
        </w:rPr>
        <w:t xml:space="preserve"> запасов в том числе за счет совершенствования технологий добычи углеводород</w:t>
      </w:r>
      <w:r>
        <w:rPr>
          <w:rFonts w:ascii="Times New Roman" w:hAnsi="Times New Roman" w:cs="Times New Roman"/>
          <w:sz w:val="28"/>
          <w:szCs w:val="28"/>
        </w:rPr>
        <w:t xml:space="preserve">ного сырья и изучения недр (малогабаритные мобильные установки для исследования скважин, запорно-регулирующая арматура для нефтяной промышленности, совершенствование процессов освоения таких месторождений). </w:t>
      </w:r>
    </w:p>
    <w:p w:rsidR="00BA0517" w:rsidRDefault="000866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новых технологий для поиска ловушек и добычи углеводородов нетрадиционного типа.</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Стимулирование внедрения компаниями высокотехнологичных методов увеличения </w:t>
      </w:r>
      <w:proofErr w:type="spellStart"/>
      <w:r>
        <w:rPr>
          <w:rFonts w:ascii="Times New Roman" w:hAnsi="Times New Roman" w:cs="Times New Roman"/>
          <w:sz w:val="28"/>
          <w:szCs w:val="28"/>
        </w:rPr>
        <w:t>нефтеотдачи</w:t>
      </w:r>
      <w:proofErr w:type="spellEnd"/>
      <w:r>
        <w:rPr>
          <w:rFonts w:ascii="Times New Roman" w:hAnsi="Times New Roman" w:cs="Times New Roman"/>
          <w:sz w:val="28"/>
          <w:szCs w:val="28"/>
        </w:rPr>
        <w:t>.</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Вовлечение нефтяными компаниями новых месторождений для разработки.</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Реализация мероприятий, связанных с созданием благоприятных условий для привлечения в нефтегазовый комплекс автономного округа отечественных </w:t>
      </w:r>
      <w:proofErr w:type="spellStart"/>
      <w:r>
        <w:rPr>
          <w:rFonts w:ascii="Times New Roman" w:hAnsi="Times New Roman" w:cs="Times New Roman"/>
          <w:sz w:val="28"/>
          <w:szCs w:val="28"/>
        </w:rPr>
        <w:t>нефтесервисных</w:t>
      </w:r>
      <w:proofErr w:type="spellEnd"/>
      <w:r>
        <w:rPr>
          <w:rFonts w:ascii="Times New Roman" w:hAnsi="Times New Roman" w:cs="Times New Roman"/>
          <w:sz w:val="28"/>
          <w:szCs w:val="28"/>
        </w:rPr>
        <w:t xml:space="preserve"> компаний, обладающих собственными передовыми разработками.</w:t>
      </w:r>
    </w:p>
    <w:p w:rsidR="00BA0517" w:rsidRDefault="00086689">
      <w:pPr>
        <w:pStyle w:val="a8"/>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Тиражирование пилотных проектов по </w:t>
      </w:r>
      <w:proofErr w:type="spellStart"/>
      <w:r>
        <w:rPr>
          <w:rFonts w:ascii="Times New Roman" w:hAnsi="Times New Roman" w:cs="Times New Roman"/>
          <w:sz w:val="28"/>
          <w:szCs w:val="28"/>
        </w:rPr>
        <w:t>импортозамещению</w:t>
      </w:r>
      <w:proofErr w:type="spellEnd"/>
      <w:r>
        <w:rPr>
          <w:rFonts w:ascii="Times New Roman" w:hAnsi="Times New Roman" w:cs="Times New Roman"/>
          <w:sz w:val="28"/>
          <w:szCs w:val="28"/>
        </w:rPr>
        <w:t xml:space="preserve"> в нефтедобыче </w:t>
      </w:r>
      <w:proofErr w:type="spellStart"/>
      <w:r>
        <w:rPr>
          <w:rFonts w:ascii="Times New Roman" w:hAnsi="Times New Roman" w:cs="Times New Roman"/>
          <w:sz w:val="28"/>
          <w:szCs w:val="28"/>
        </w:rPr>
        <w:t>трудноизвлекаемых</w:t>
      </w:r>
      <w:proofErr w:type="spellEnd"/>
      <w:r>
        <w:rPr>
          <w:rFonts w:ascii="Times New Roman" w:hAnsi="Times New Roman" w:cs="Times New Roman"/>
          <w:sz w:val="28"/>
          <w:szCs w:val="28"/>
        </w:rPr>
        <w:t xml:space="preserve"> запасов. </w:t>
      </w:r>
    </w:p>
    <w:p w:rsidR="00BA0517" w:rsidRDefault="00086689">
      <w:pPr>
        <w:spacing w:after="0" w:line="240" w:lineRule="auto"/>
        <w:ind w:firstLine="709"/>
        <w:jc w:val="both"/>
        <w:rPr>
          <w:rFonts w:ascii="Times New Roman" w:eastAsia="Calibri" w:hAnsi="Times New Roman" w:cs="Times New Roman"/>
          <w:sz w:val="28"/>
          <w:szCs w:val="28"/>
        </w:rPr>
      </w:pPr>
      <w:bookmarkStart w:id="20" w:name="_Hlk202283095"/>
      <w:r>
        <w:rPr>
          <w:rFonts w:ascii="Times New Roman" w:eastAsia="Calibri" w:hAnsi="Times New Roman" w:cs="Times New Roman"/>
          <w:sz w:val="28"/>
          <w:szCs w:val="28"/>
        </w:rPr>
        <w:t>Увеличение добавленной стоимости от добычи и переработки нефти посредством создания и модернизации действующих мощностей по переработке углеводородного сырья в автономном округе и за ее пределами.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Создание условий для поддержания потребительских цен на нефтепродукты на уровне, обеспечивающем наибольшую доступность нефтепродуктов для жителей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Изменение логистических цепочек при построении новых партнерских отношений по сбыту продукции в страны Азии и СНГ с учетом возникающих проблем с международным трафиком энергоносителей. </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Оперативное решение экологических проблем, ужесточение контроля добычи и за эффективностью использования попутного нефтяного газа, стимулирование развития локальной переработки этого сырья.</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Повышение технологической культуры и квалификации в регионе, внедрение в практику </w:t>
      </w:r>
      <w:proofErr w:type="spellStart"/>
      <w:r>
        <w:rPr>
          <w:rFonts w:ascii="Times New Roman" w:eastAsia="Calibri" w:hAnsi="Times New Roman" w:cs="Times New Roman"/>
          <w:sz w:val="28"/>
          <w:szCs w:val="28"/>
        </w:rPr>
        <w:t>энергоэффективных</w:t>
      </w:r>
      <w:proofErr w:type="spellEnd"/>
      <w:r>
        <w:rPr>
          <w:rFonts w:ascii="Times New Roman" w:eastAsia="Calibri" w:hAnsi="Times New Roman" w:cs="Times New Roman"/>
          <w:sz w:val="28"/>
          <w:szCs w:val="28"/>
        </w:rPr>
        <w:t xml:space="preserve"> технологий производства и инвестиционных проектов по модернизации нефтепереработки автономного округа, освоению технологий глубокой </w:t>
      </w:r>
      <w:proofErr w:type="spellStart"/>
      <w:r>
        <w:rPr>
          <w:rFonts w:ascii="Times New Roman" w:eastAsia="Calibri" w:hAnsi="Times New Roman" w:cs="Times New Roman"/>
          <w:sz w:val="28"/>
          <w:szCs w:val="28"/>
        </w:rPr>
        <w:t>газохимической</w:t>
      </w:r>
      <w:proofErr w:type="spellEnd"/>
      <w:r>
        <w:rPr>
          <w:rFonts w:ascii="Times New Roman" w:eastAsia="Calibri" w:hAnsi="Times New Roman" w:cs="Times New Roman"/>
          <w:sz w:val="28"/>
          <w:szCs w:val="28"/>
        </w:rPr>
        <w:t xml:space="preserve"> переработки углеводородов.</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Развитие в автономном округе транспортной и энергетической инфраструктуры, что крайне важно для территорий без круглогодичного наземного транспорта, для чего следует использовать механизмы </w:t>
      </w:r>
      <w:proofErr w:type="spellStart"/>
      <w:r>
        <w:rPr>
          <w:rFonts w:ascii="Times New Roman" w:eastAsia="Calibri" w:hAnsi="Times New Roman" w:cs="Times New Roman"/>
          <w:sz w:val="28"/>
          <w:szCs w:val="28"/>
        </w:rPr>
        <w:t>частно</w:t>
      </w:r>
      <w:proofErr w:type="spellEnd"/>
      <w:r>
        <w:rPr>
          <w:rFonts w:ascii="Times New Roman" w:eastAsia="Calibri" w:hAnsi="Times New Roman" w:cs="Times New Roman"/>
          <w:sz w:val="28"/>
          <w:szCs w:val="28"/>
        </w:rPr>
        <w:t>-государственного партнерства при создании соответствующих объектов нефтегазоперерабатывающей отрасли.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Увеличение спроса на услуги не нефтегазового сектора экономики автономного округа, в частности на деятельность строительно-монтажных компаний, транспортных организаций, для чего следует институционально помочь их взаимодействию с нефтегазоперерабатывающими предприятиями.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передовых технологий, которые связаны с автоматизацией технологических процессов, использованием модульных газоперерабатывающих заводов для переработки попутного нефтяного газа.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имиджа автономного округа как модельного региона для предприятий по переработке нефти и попутного газа, где достигаются наилучшие в стране показатели эффективности их деятельности, тиражирование полученного позитивного опыта в другие регионы страны, для чего требуется решить все описанные выше задачи</w:t>
      </w:r>
      <w:bookmarkEnd w:id="20"/>
      <w:r>
        <w:rPr>
          <w:rFonts w:ascii="Times New Roman" w:eastAsia="Calibri" w:hAnsi="Times New Roman" w:cs="Times New Roman"/>
          <w:sz w:val="28"/>
          <w:szCs w:val="28"/>
        </w:rPr>
        <w:t>.</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Стимулирование импортозамещающих технологий гидравлического разрыва пласта, обеспечивающего поддержание добычи на действующих месторождениях и рост добычи на перспективных нетрадиционных месторождениях в автономном округе, в том числе за счет установленных налоговых льгот.</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Обеспечение кооперации между нефтяными и сервисными компаниями с международными и российскими образовательными центрами для подготовки собственных специалистов, способных управлять отечественным высокотехнологичным оборудованием в том числе гидравлического разрыва пласта.  </w:t>
      </w:r>
    </w:p>
    <w:p w:rsidR="00BA0517" w:rsidRDefault="00BA0517">
      <w:pPr>
        <w:tabs>
          <w:tab w:val="left" w:pos="1134"/>
        </w:tabs>
        <w:spacing w:after="0" w:line="240" w:lineRule="auto"/>
        <w:jc w:val="both"/>
        <w:rPr>
          <w:rFonts w:ascii="Times New Roman" w:eastAsia="Calibri" w:hAnsi="Times New Roman" w:cs="Times New Roman"/>
          <w:sz w:val="28"/>
          <w:szCs w:val="28"/>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5.4.10.2. Геологическая отрасль</w:t>
      </w:r>
    </w:p>
    <w:p w:rsidR="00BA0517" w:rsidRDefault="00BA0517">
      <w:pPr>
        <w:spacing w:after="0" w:line="240" w:lineRule="auto"/>
        <w:ind w:firstLine="709"/>
        <w:jc w:val="both"/>
        <w:rPr>
          <w:rFonts w:ascii="Times New Roman" w:eastAsia="Calibri" w:hAnsi="Times New Roman" w:cs="Times New Roman"/>
          <w:bCs/>
          <w:sz w:val="28"/>
          <w:szCs w:val="28"/>
        </w:rPr>
      </w:pP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Усложнение структуры ресурсной базы.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Замена разведочного бурения эксплуатационным.</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Незначительные объемы поисковых работ.</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Объемы региональных работ, финансируемые из федерального бюджета, не формируют поисковый задел.</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расстояний от ключевых городов автономного округа до новейших месторождений нефти и газа.</w:t>
      </w: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Обеспечение долгосрочного устойчивого развития минерально-сырьевой базы нефти и газа автономного округа за счет инноваций, повышения эффективности геологоразведки и освоения </w:t>
      </w:r>
      <w:proofErr w:type="spellStart"/>
      <w:r>
        <w:rPr>
          <w:rFonts w:ascii="Times New Roman" w:eastAsia="Calibri" w:hAnsi="Times New Roman" w:cs="Times New Roman"/>
          <w:sz w:val="28"/>
          <w:szCs w:val="28"/>
          <w14:ligatures w14:val="none"/>
        </w:rPr>
        <w:t>трудноизвлекаемых</w:t>
      </w:r>
      <w:proofErr w:type="spellEnd"/>
      <w:r>
        <w:rPr>
          <w:rFonts w:ascii="Times New Roman" w:eastAsia="Calibri" w:hAnsi="Times New Roman" w:cs="Times New Roman"/>
          <w:sz w:val="28"/>
          <w:szCs w:val="28"/>
          <w14:ligatures w14:val="none"/>
        </w:rPr>
        <w:t xml:space="preserve"> и нетрадиционных ресурсов.</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геолого-геофизической изученности на основе проведения региональных работ в объемах, необходимых для формирования и наращивания поискового задела.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Выявление месторождений углеводородного сырья нетрадиционных геолого-промышленных типов.</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Обеспечение рационального использования созданной минерально-сырьевой базы за счет вовлечения в эксплуатацию </w:t>
      </w:r>
      <w:proofErr w:type="spellStart"/>
      <w:r>
        <w:rPr>
          <w:rFonts w:ascii="Times New Roman" w:eastAsia="Calibri" w:hAnsi="Times New Roman" w:cs="Times New Roman"/>
          <w:sz w:val="28"/>
          <w:szCs w:val="28"/>
        </w:rPr>
        <w:t>трудноизвлекаемых</w:t>
      </w:r>
      <w:proofErr w:type="spellEnd"/>
      <w:r>
        <w:rPr>
          <w:rFonts w:ascii="Times New Roman" w:eastAsia="Calibri" w:hAnsi="Times New Roman" w:cs="Times New Roman"/>
          <w:sz w:val="28"/>
          <w:szCs w:val="28"/>
        </w:rPr>
        <w:t xml:space="preserve"> запасов нефти и газа.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Повышение инвестиционной привлекательности геологической отрасли.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Улучшение системы информационного обеспечения недропользования, мониторинга и контроля развития минерально-сырьевой базы путем развития информационных технологий, систем обработки, интерпретации, хранения и предоставления в пользование геологических данных.</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Создание и внедрение передовых технологий геологоразведочных работ, </w:t>
      </w:r>
      <w:proofErr w:type="spellStart"/>
      <w:r>
        <w:rPr>
          <w:rFonts w:ascii="Times New Roman" w:eastAsia="Calibri" w:hAnsi="Times New Roman" w:cs="Times New Roman"/>
          <w:sz w:val="28"/>
          <w:szCs w:val="28"/>
        </w:rPr>
        <w:t>замещщение</w:t>
      </w:r>
      <w:proofErr w:type="spellEnd"/>
      <w:r>
        <w:rPr>
          <w:rFonts w:ascii="Times New Roman" w:eastAsia="Calibri" w:hAnsi="Times New Roman" w:cs="Times New Roman"/>
          <w:sz w:val="28"/>
          <w:szCs w:val="28"/>
        </w:rPr>
        <w:t xml:space="preserve"> импортного оборудования и услуг отечественными.</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Усиление развития системы полигонов по испытанию инновационных технологий освоения запасов (в том числе </w:t>
      </w:r>
      <w:proofErr w:type="spellStart"/>
      <w:r>
        <w:rPr>
          <w:rFonts w:ascii="Times New Roman" w:eastAsia="Calibri" w:hAnsi="Times New Roman" w:cs="Times New Roman"/>
          <w:sz w:val="28"/>
          <w:szCs w:val="28"/>
        </w:rPr>
        <w:t>баженовской</w:t>
      </w:r>
      <w:proofErr w:type="spellEnd"/>
      <w:r>
        <w:rPr>
          <w:rFonts w:ascii="Times New Roman" w:eastAsia="Calibri" w:hAnsi="Times New Roman" w:cs="Times New Roman"/>
          <w:sz w:val="28"/>
          <w:szCs w:val="28"/>
        </w:rPr>
        <w:t xml:space="preserve"> свиты).</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Обеспечение условий по </w:t>
      </w:r>
      <w:proofErr w:type="spellStart"/>
      <w:r>
        <w:rPr>
          <w:rFonts w:ascii="Times New Roman" w:eastAsia="Calibri" w:hAnsi="Times New Roman" w:cs="Times New Roman"/>
          <w:sz w:val="28"/>
          <w:szCs w:val="28"/>
        </w:rPr>
        <w:t>цифровизации</w:t>
      </w:r>
      <w:proofErr w:type="spellEnd"/>
      <w:r>
        <w:rPr>
          <w:rFonts w:ascii="Times New Roman" w:eastAsia="Calibri" w:hAnsi="Times New Roman" w:cs="Times New Roman"/>
          <w:sz w:val="28"/>
          <w:szCs w:val="28"/>
        </w:rPr>
        <w:t xml:space="preserve"> геологоразведочных работ (ГРР) в том числе за счет реализации в Югре национального проекта «Экономика данных и цифровая трансформация государства» (внедрение ИИ-анализа геологической информации, создание Цифрового двойника недр округа).</w:t>
      </w:r>
    </w:p>
    <w:p w:rsidR="00BA0517" w:rsidRDefault="00BA0517">
      <w:pPr>
        <w:spacing w:after="0" w:line="240" w:lineRule="auto"/>
        <w:jc w:val="both"/>
        <w:rPr>
          <w:rFonts w:ascii="Times New Roman" w:eastAsia="Calibri" w:hAnsi="Times New Roman" w:cs="Times New Roman"/>
          <w:sz w:val="28"/>
          <w:szCs w:val="28"/>
        </w:rPr>
      </w:pPr>
    </w:p>
    <w:p w:rsidR="00BA0517" w:rsidRDefault="00BA0517">
      <w:pPr>
        <w:spacing w:after="0" w:line="240" w:lineRule="auto"/>
        <w:ind w:firstLine="709"/>
        <w:jc w:val="both"/>
        <w:rPr>
          <w:rFonts w:ascii="Times New Roman" w:eastAsia="Calibri" w:hAnsi="Times New Roman" w:cs="Times New Roman"/>
          <w:sz w:val="28"/>
          <w:szCs w:val="28"/>
          <w:highlight w:val="white"/>
        </w:rPr>
      </w:pPr>
    </w:p>
    <w:p w:rsidR="00BA0517" w:rsidRDefault="00086689">
      <w:pPr>
        <w:spacing w:after="0" w:line="240" w:lineRule="auto"/>
        <w:jc w:val="center"/>
        <w:rPr>
          <w:rFonts w:ascii="Times New Roman" w:eastAsia="Calibri" w:hAnsi="Times New Roman" w:cs="Times New Roman"/>
          <w:b/>
          <w:bCs/>
          <w:sz w:val="28"/>
          <w:szCs w:val="28"/>
          <w:highlight w:val="white"/>
          <w14:ligatures w14:val="none"/>
        </w:rPr>
      </w:pPr>
      <w:r>
        <w:rPr>
          <w:rFonts w:ascii="Times New Roman" w:eastAsia="Calibri" w:hAnsi="Times New Roman" w:cs="Times New Roman"/>
          <w:b/>
          <w:bCs/>
          <w:sz w:val="28"/>
          <w:szCs w:val="28"/>
          <w:highlight w:val="white"/>
          <w:lang w:val="sa-IN" w:eastAsia="ru-RU"/>
          <w14:ligatures w14:val="none"/>
        </w:rPr>
        <w:t>5.4.11</w:t>
      </w:r>
      <w:r>
        <w:rPr>
          <w:rFonts w:ascii="Times New Roman" w:eastAsia="Calibri" w:hAnsi="Times New Roman" w:cs="Times New Roman"/>
          <w:b/>
          <w:bCs/>
          <w:sz w:val="28"/>
          <w:szCs w:val="28"/>
          <w:highlight w:val="white"/>
          <w:lang w:eastAsia="ru-RU"/>
          <w14:ligatures w14:val="none"/>
        </w:rPr>
        <w:t xml:space="preserve">. Югра </w:t>
      </w:r>
      <w:r>
        <w:rPr>
          <w:rFonts w:ascii="Times New Roman" w:eastAsia="Arial" w:hAnsi="Times New Roman" w:cs="Times New Roman"/>
          <w:sz w:val="28"/>
          <w:szCs w:val="28"/>
          <w:highlight w:val="white"/>
          <w:lang w:eastAsia="ru-RU"/>
          <w14:ligatures w14:val="none"/>
        </w:rPr>
        <w:t>–</w:t>
      </w:r>
      <w:r>
        <w:rPr>
          <w:rFonts w:ascii="Times New Roman" w:eastAsia="Calibri" w:hAnsi="Times New Roman" w:cs="Times New Roman"/>
          <w:b/>
          <w:bCs/>
          <w:sz w:val="28"/>
          <w:szCs w:val="28"/>
          <w:highlight w:val="white"/>
          <w:lang w:eastAsia="ru-RU"/>
          <w14:ligatures w14:val="none"/>
        </w:rPr>
        <w:t xml:space="preserve"> плацдарм для освоения Севера и Арктики: развитие и апробация технологий для освоения Арктики и северных территорий</w:t>
      </w:r>
    </w:p>
    <w:p w:rsidR="00BA0517" w:rsidRDefault="00BA0517">
      <w:pPr>
        <w:spacing w:after="0" w:line="240" w:lineRule="auto"/>
        <w:jc w:val="center"/>
        <w:rPr>
          <w:rFonts w:ascii="Times New Roman" w:eastAsia="Calibri" w:hAnsi="Times New Roman" w:cs="Times New Roman"/>
          <w:b/>
          <w:bCs/>
          <w:sz w:val="28"/>
          <w:szCs w:val="28"/>
          <w:highlight w:val="white"/>
          <w14:ligatures w14:val="none"/>
        </w:rPr>
      </w:pPr>
    </w:p>
    <w:p w:rsidR="00BA0517" w:rsidRDefault="00086689">
      <w:pP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eastAsia="ru-RU"/>
          <w14:ligatures w14:val="none"/>
        </w:rPr>
        <w:t>5.4.11.1. Развитие территорий Арктической зоны Югры</w:t>
      </w:r>
    </w:p>
    <w:p w:rsidR="00BA0517" w:rsidRDefault="00BA0517">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szCs w:val="28"/>
        </w:rPr>
      </w:pP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color w:val="000000"/>
          <w:sz w:val="28"/>
          <w:szCs w:val="28"/>
        </w:rPr>
        <w:t>Федеральным законом от 23 марта 2024 года № 56-ФЗ «О внесении изменений в статью 7.1 Федерального закона «Об Особой экономической зоне в Магаданской области и на территориях Южно-Курильского, Курильского и Северо-Курильского городских округов Сахалинской области» и статью 2 Федерального закона «О государственной поддержке предпринимательской деятельности в Арктической зоне Российской Федерации»</w:t>
      </w:r>
      <w:r>
        <w:rPr>
          <w:rFonts w:ascii="Times New Roman" w:eastAsia="Times New Roman" w:hAnsi="Times New Roman" w:cs="Times New Roman"/>
          <w:sz w:val="28"/>
          <w:szCs w:val="28"/>
          <w:shd w:val="clear" w:color="FFFFFF" w:fill="FFFFFF"/>
          <w14:ligatures w14:val="none"/>
        </w:rPr>
        <w:t xml:space="preserve"> муниципальные образования Березовский и Белоярский муниципальные райо</w:t>
      </w:r>
      <w:r>
        <w:rPr>
          <w:rFonts w:ascii="Times New Roman" w:eastAsia="Times New Roman" w:hAnsi="Times New Roman" w:cs="Times New Roman"/>
          <w:sz w:val="28"/>
          <w:szCs w:val="28"/>
          <w14:ligatures w14:val="none"/>
        </w:rPr>
        <w:t>ны автономного округа включены в состав сухопутных территорий Арктической зоны Российской Федерации. Кроме того, распоряжением Правительства Российской Федерации от 2 октября 2025 года № 2734-р данные муниципальные образования включены в перечень опорных населенных пунктов Арктической зоны Российской Федерации.</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shd w:val="clear" w:color="FFFFFF" w:fill="FFFFFF"/>
          <w:lang w:eastAsia="ru-RU"/>
          <w14:ligatures w14:val="none"/>
        </w:rPr>
        <w:t xml:space="preserve">Общая площадь Березовского и Белоярского муниципальных районов 129,8 тысяч квадратных километров, или 24,3 % площади Югры (534,8 тыс. </w:t>
      </w:r>
      <w:r>
        <w:rPr>
          <w:rFonts w:ascii="Times New Roman" w:eastAsia="Times New Roman" w:hAnsi="Times New Roman" w:cs="Times New Roman"/>
          <w:sz w:val="28"/>
          <w:szCs w:val="28"/>
          <w:shd w:val="clear" w:color="FFFFFF" w:fill="FFFFFF"/>
          <w:lang w:eastAsia="ru-RU"/>
          <w14:ligatures w14:val="none"/>
        </w:rPr>
        <w:lastRenderedPageBreak/>
        <w:t>кв. км). Их территории отличаются низкой плотностью населения</w:t>
      </w:r>
      <w:r>
        <w:rPr>
          <w:rFonts w:ascii="Times New Roman" w:eastAsia="Arial" w:hAnsi="Times New Roman" w:cs="Times New Roman"/>
          <w:sz w:val="28"/>
          <w:szCs w:val="28"/>
          <w:lang w:eastAsia="ru-RU"/>
          <w14:ligatures w14:val="none"/>
        </w:rPr>
        <w:t>. По данным Федеральной службы государственной статистики на 1 января 2025 года, в них проживают более 50 тыс. человек (22 563 человека в Березовском муниципальном районе, 28 286 человек в Белоярском муниципальном районе), при этом на их территории проживают 26,4 % КМНС из числа всех КМНС автономного округа.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Arial" w:hAnsi="Times New Roman" w:cs="Times New Roman"/>
          <w:sz w:val="28"/>
          <w:szCs w:val="28"/>
          <w14:ligatures w14:val="none"/>
        </w:rPr>
        <w:t>Арктическая зона автономного округа, расположенная на Приполярном Ура</w:t>
      </w:r>
      <w:r>
        <w:rPr>
          <w:rFonts w:ascii="Times New Roman" w:eastAsia="Arial" w:hAnsi="Times New Roman" w:cs="Times New Roman"/>
          <w:sz w:val="28"/>
          <w:szCs w:val="28"/>
          <w:highlight w:val="white"/>
          <w14:ligatures w14:val="none"/>
        </w:rPr>
        <w:t>ле, является геостратегической территорией Российской Федерации, поскольку обладает</w:t>
      </w:r>
      <w:r>
        <w:rPr>
          <w:rFonts w:ascii="Times New Roman" w:eastAsia="Times New Roman" w:hAnsi="Times New Roman" w:cs="Times New Roman"/>
          <w:sz w:val="28"/>
          <w:szCs w:val="28"/>
          <w:highlight w:val="white"/>
          <w:shd w:val="clear" w:color="FFFFFF" w:fill="FFFFFF"/>
          <w:lang w:eastAsia="ru-RU"/>
          <w14:ligatures w14:val="none"/>
        </w:rPr>
        <w:t xml:space="preserve"> высоким потенциалом для освоения запасов углеводородов и твердых полезных ископаемых, таких как </w:t>
      </w:r>
      <w:proofErr w:type="spellStart"/>
      <w:r>
        <w:rPr>
          <w:rFonts w:ascii="Times New Roman" w:eastAsia="Times New Roman" w:hAnsi="Times New Roman" w:cs="Times New Roman"/>
          <w:sz w:val="28"/>
          <w:szCs w:val="28"/>
          <w:highlight w:val="white"/>
          <w:shd w:val="clear" w:color="FFFFFF" w:fill="FFFFFF"/>
          <w:lang w:eastAsia="ru-RU"/>
          <w14:ligatures w14:val="none"/>
        </w:rPr>
        <w:t>медноцинковые</w:t>
      </w:r>
      <w:proofErr w:type="spellEnd"/>
      <w:r>
        <w:rPr>
          <w:rFonts w:ascii="Times New Roman" w:eastAsia="Times New Roman" w:hAnsi="Times New Roman" w:cs="Times New Roman"/>
          <w:sz w:val="28"/>
          <w:szCs w:val="28"/>
          <w:highlight w:val="white"/>
          <w:shd w:val="clear" w:color="FFFFFF" w:fill="FFFFFF"/>
          <w:lang w:eastAsia="ru-RU"/>
          <w14:ligatures w14:val="none"/>
        </w:rPr>
        <w:t>, титан-циркониевые, хромовые и марганцевые руды, а также природным потенциалом (охотничьи, рыбные, лесные ресурсы, запасы лекарственных т</w:t>
      </w:r>
      <w:r>
        <w:rPr>
          <w:rFonts w:ascii="Times New Roman" w:eastAsia="Times New Roman" w:hAnsi="Times New Roman" w:cs="Times New Roman"/>
          <w:sz w:val="28"/>
          <w:szCs w:val="28"/>
          <w:shd w:val="clear" w:color="FFFFFF" w:fill="FFFFFF"/>
          <w:lang w:eastAsia="ru-RU"/>
          <w14:ligatures w14:val="none"/>
        </w:rPr>
        <w:t xml:space="preserve">рав, ягод, грибов и других растительных ресурсов).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shd w:val="clear" w:color="FFFFFF" w:fill="FFFFFF"/>
          <w:lang w:eastAsia="ru-RU"/>
          <w14:ligatures w14:val="none"/>
        </w:rPr>
        <w:t>Серьезным препятствием для освоения природных ресурсов Березовского и Белоярского муниципальных районов является их труднодоступность и слабая обеспеченность дорогами круглогодичного использования.</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shd w:val="clear" w:color="FFFFFF" w:fill="FFFFFF"/>
          <w:lang w:eastAsia="ru-RU"/>
          <w14:ligatures w14:val="none"/>
        </w:rPr>
        <w:t xml:space="preserve">Важной задачей является сделать их территорию привлекательной для инвесторов и застройщиков.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hAnsi="Times New Roman" w:cs="Times New Roman"/>
        </w:rPr>
      </w:pPr>
      <w:r>
        <w:rPr>
          <w:rFonts w:ascii="Times New Roman" w:eastAsia="Arial" w:hAnsi="Times New Roman" w:cs="Times New Roman"/>
          <w:sz w:val="28"/>
          <w:szCs w:val="28"/>
          <w:lang w:eastAsia="ar-SA"/>
          <w14:ligatures w14:val="none"/>
        </w:rPr>
        <w:t xml:space="preserve">Приоритетной сферой вложения инвестиций должна стать разработка новых месторождений полезных ископаемых Приполярного Урала, развитие лесоперерабатывающей промышленности, энергетики, производство потребительских товаров, продуктов питания, строительных материалов с использованием местного сырья, формирование туристического бизнеса и многое другое.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rPr>
      </w:pPr>
      <w:r>
        <w:rPr>
          <w:rFonts w:ascii="Times New Roman" w:eastAsia="Arial" w:hAnsi="Times New Roman" w:cs="Times New Roman"/>
          <w:sz w:val="28"/>
          <w:szCs w:val="28"/>
          <w:lang w:eastAsia="ru-RU"/>
          <w14:ligatures w14:val="none"/>
        </w:rPr>
        <w:t>Также на территории Белоярского и Березовского муниципальных районов существуют предпосылки для развития производства строительных материалов. Основными из них является наличие ресурсной базы в виде месторождений минерально-строительного сырья: керамзитовых глин, строительны</w:t>
      </w:r>
      <w:r>
        <w:rPr>
          <w:rFonts w:ascii="Times New Roman" w:eastAsia="Arial" w:hAnsi="Times New Roman" w:cs="Times New Roman"/>
          <w:sz w:val="28"/>
          <w:szCs w:val="28"/>
          <w:lang w:eastAsia="ar-SA"/>
          <w14:ligatures w14:val="none"/>
        </w:rPr>
        <w:t>х песков, песчано-гравийных смесей, а также лесных ресурсов.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bCs/>
          <w:sz w:val="28"/>
          <w:szCs w:val="28"/>
          <w:lang w:eastAsia="ru-RU"/>
          <w14:ligatures w14:val="none"/>
        </w:rPr>
      </w:pPr>
      <w:r>
        <w:rPr>
          <w:rFonts w:ascii="Times New Roman" w:eastAsia="Arial" w:hAnsi="Times New Roman" w:cs="Times New Roman"/>
          <w:iCs/>
          <w:sz w:val="28"/>
          <w:szCs w:val="28"/>
          <w:lang w:eastAsia="ru-RU"/>
          <w14:ligatures w14:val="none"/>
        </w:rPr>
        <w:t>Белоярский муниципальный район</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 xml:space="preserve">Является одним из самых молодых районов Югры и обладает значительным экономическим и производственным потенциалом.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 xml:space="preserve">В его состав входят 7 поселений: 1 городское – г. Белоярский и 6 сельских поселений (с. Полноват, с. </w:t>
      </w:r>
      <w:proofErr w:type="spellStart"/>
      <w:r>
        <w:rPr>
          <w:rFonts w:ascii="Times New Roman" w:eastAsia="Arial" w:hAnsi="Times New Roman" w:cs="Times New Roman"/>
          <w:sz w:val="28"/>
          <w:szCs w:val="28"/>
          <w:lang w:eastAsia="ru-RU"/>
          <w14:ligatures w14:val="none"/>
        </w:rPr>
        <w:t>Казым</w:t>
      </w:r>
      <w:proofErr w:type="spellEnd"/>
      <w:r>
        <w:rPr>
          <w:rFonts w:ascii="Times New Roman" w:eastAsia="Arial" w:hAnsi="Times New Roman" w:cs="Times New Roman"/>
          <w:sz w:val="28"/>
          <w:szCs w:val="28"/>
          <w:lang w:eastAsia="ru-RU"/>
          <w14:ligatures w14:val="none"/>
        </w:rPr>
        <w:t xml:space="preserve">, </w:t>
      </w:r>
      <w:r>
        <w:rPr>
          <w:rFonts w:ascii="Times New Roman" w:eastAsia="Arial" w:hAnsi="Times New Roman" w:cs="Times New Roman"/>
          <w:sz w:val="28"/>
          <w:szCs w:val="28"/>
          <w:lang w:eastAsia="ru-RU"/>
          <w14:ligatures w14:val="none"/>
        </w:rPr>
        <w:br/>
        <w:t xml:space="preserve">п. </w:t>
      </w:r>
      <w:proofErr w:type="spellStart"/>
      <w:r>
        <w:rPr>
          <w:rFonts w:ascii="Times New Roman" w:eastAsia="Arial" w:hAnsi="Times New Roman" w:cs="Times New Roman"/>
          <w:sz w:val="28"/>
          <w:szCs w:val="28"/>
          <w:lang w:eastAsia="ru-RU"/>
          <w14:ligatures w14:val="none"/>
        </w:rPr>
        <w:t>Верхнеказымский</w:t>
      </w:r>
      <w:proofErr w:type="spellEnd"/>
      <w:r>
        <w:rPr>
          <w:rFonts w:ascii="Times New Roman" w:eastAsia="Arial" w:hAnsi="Times New Roman" w:cs="Times New Roman"/>
          <w:sz w:val="28"/>
          <w:szCs w:val="28"/>
          <w:lang w:eastAsia="ru-RU"/>
          <w14:ligatures w14:val="none"/>
        </w:rPr>
        <w:t xml:space="preserve">, п. </w:t>
      </w:r>
      <w:proofErr w:type="spellStart"/>
      <w:r>
        <w:rPr>
          <w:rFonts w:ascii="Times New Roman" w:eastAsia="Arial" w:hAnsi="Times New Roman" w:cs="Times New Roman"/>
          <w:sz w:val="28"/>
          <w:szCs w:val="28"/>
          <w:lang w:eastAsia="ru-RU"/>
          <w14:ligatures w14:val="none"/>
        </w:rPr>
        <w:t>Сорум</w:t>
      </w:r>
      <w:proofErr w:type="spellEnd"/>
      <w:r>
        <w:rPr>
          <w:rFonts w:ascii="Times New Roman" w:eastAsia="Arial" w:hAnsi="Times New Roman" w:cs="Times New Roman"/>
          <w:sz w:val="28"/>
          <w:szCs w:val="28"/>
          <w:lang w:eastAsia="ru-RU"/>
          <w14:ligatures w14:val="none"/>
        </w:rPr>
        <w:t xml:space="preserve">, п. </w:t>
      </w:r>
      <w:proofErr w:type="spellStart"/>
      <w:r>
        <w:rPr>
          <w:rFonts w:ascii="Times New Roman" w:eastAsia="Arial" w:hAnsi="Times New Roman" w:cs="Times New Roman"/>
          <w:sz w:val="28"/>
          <w:szCs w:val="28"/>
          <w:lang w:eastAsia="ru-RU"/>
          <w14:ligatures w14:val="none"/>
        </w:rPr>
        <w:t>Лыхма</w:t>
      </w:r>
      <w:proofErr w:type="spellEnd"/>
      <w:r>
        <w:rPr>
          <w:rFonts w:ascii="Times New Roman" w:eastAsia="Arial" w:hAnsi="Times New Roman" w:cs="Times New Roman"/>
          <w:sz w:val="28"/>
          <w:szCs w:val="28"/>
          <w:lang w:eastAsia="ru-RU"/>
          <w14:ligatures w14:val="none"/>
        </w:rPr>
        <w:t xml:space="preserve">, п. Сосновка).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Земельный фонд района складывается из земель лесного фонда (Белоярское лесничество), земель запаса, земель сельскохозяйственного назначения, земель населенных пунктов, земель особо охраняемых природных территорий, земель водного фонда. Общий фонд земель Белоярского муниципального района – 4 168 356,6 га.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На его территории расположены природный парк «</w:t>
      </w:r>
      <w:proofErr w:type="spellStart"/>
      <w:r>
        <w:rPr>
          <w:rFonts w:ascii="Times New Roman" w:eastAsia="Arial" w:hAnsi="Times New Roman" w:cs="Times New Roman"/>
          <w:sz w:val="28"/>
          <w:szCs w:val="28"/>
          <w:lang w:eastAsia="ru-RU"/>
          <w14:ligatures w14:val="none"/>
        </w:rPr>
        <w:t>Нумто</w:t>
      </w:r>
      <w:proofErr w:type="spellEnd"/>
      <w:r>
        <w:rPr>
          <w:rFonts w:ascii="Times New Roman" w:eastAsia="Arial" w:hAnsi="Times New Roman" w:cs="Times New Roman"/>
          <w:sz w:val="28"/>
          <w:szCs w:val="28"/>
          <w:lang w:eastAsia="ru-RU"/>
          <w14:ligatures w14:val="none"/>
        </w:rPr>
        <w:t xml:space="preserve">», государственный природный заказник регионального значения </w:t>
      </w:r>
      <w:r>
        <w:rPr>
          <w:rFonts w:ascii="Times New Roman" w:eastAsia="Arial" w:hAnsi="Times New Roman" w:cs="Times New Roman"/>
          <w:sz w:val="28"/>
          <w:szCs w:val="28"/>
          <w:lang w:eastAsia="ru-RU"/>
          <w14:ligatures w14:val="none"/>
        </w:rPr>
        <w:lastRenderedPageBreak/>
        <w:t>«</w:t>
      </w:r>
      <w:proofErr w:type="spellStart"/>
      <w:r>
        <w:rPr>
          <w:rFonts w:ascii="Times New Roman" w:eastAsia="Arial" w:hAnsi="Times New Roman" w:cs="Times New Roman"/>
          <w:sz w:val="28"/>
          <w:szCs w:val="28"/>
          <w:lang w:eastAsia="ru-RU"/>
          <w14:ligatures w14:val="none"/>
        </w:rPr>
        <w:t>Сорумский</w:t>
      </w:r>
      <w:proofErr w:type="spellEnd"/>
      <w:r>
        <w:rPr>
          <w:rFonts w:ascii="Times New Roman" w:eastAsia="Arial" w:hAnsi="Times New Roman" w:cs="Times New Roman"/>
          <w:sz w:val="28"/>
          <w:szCs w:val="28"/>
          <w:lang w:eastAsia="ru-RU"/>
          <w14:ligatures w14:val="none"/>
        </w:rPr>
        <w:t xml:space="preserve">», памятник природы регионального значения «Системы озер </w:t>
      </w:r>
      <w:proofErr w:type="spellStart"/>
      <w:r>
        <w:rPr>
          <w:rFonts w:ascii="Times New Roman" w:eastAsia="Arial" w:hAnsi="Times New Roman" w:cs="Times New Roman"/>
          <w:sz w:val="28"/>
          <w:szCs w:val="28"/>
          <w:lang w:eastAsia="ru-RU"/>
          <w14:ligatures w14:val="none"/>
        </w:rPr>
        <w:t>Ун-Новыйинклор</w:t>
      </w:r>
      <w:proofErr w:type="spellEnd"/>
      <w:r>
        <w:rPr>
          <w:rFonts w:ascii="Times New Roman" w:eastAsia="Arial" w:hAnsi="Times New Roman" w:cs="Times New Roman"/>
          <w:sz w:val="28"/>
          <w:szCs w:val="28"/>
          <w:lang w:eastAsia="ru-RU"/>
          <w14:ligatures w14:val="none"/>
        </w:rPr>
        <w:t>, Ай-</w:t>
      </w:r>
      <w:proofErr w:type="spellStart"/>
      <w:r>
        <w:rPr>
          <w:rFonts w:ascii="Times New Roman" w:eastAsia="Arial" w:hAnsi="Times New Roman" w:cs="Times New Roman"/>
          <w:sz w:val="28"/>
          <w:szCs w:val="28"/>
          <w:lang w:eastAsia="ru-RU"/>
          <w14:ligatures w14:val="none"/>
        </w:rPr>
        <w:t>Новыйинклор</w:t>
      </w:r>
      <w:proofErr w:type="spellEnd"/>
      <w:r>
        <w:rPr>
          <w:rFonts w:ascii="Times New Roman" w:eastAsia="Arial" w:hAnsi="Times New Roman" w:cs="Times New Roman"/>
          <w:sz w:val="28"/>
          <w:szCs w:val="28"/>
          <w:lang w:eastAsia="ru-RU"/>
          <w14:ligatures w14:val="none"/>
        </w:rPr>
        <w:t xml:space="preserve">», а также в пойменной части реки Обь водно-болотное угодье международного значения «Нижнее </w:t>
      </w:r>
      <w:proofErr w:type="spellStart"/>
      <w:r>
        <w:rPr>
          <w:rFonts w:ascii="Times New Roman" w:eastAsia="Arial" w:hAnsi="Times New Roman" w:cs="Times New Roman"/>
          <w:sz w:val="28"/>
          <w:szCs w:val="28"/>
          <w:lang w:eastAsia="ru-RU"/>
          <w14:ligatures w14:val="none"/>
        </w:rPr>
        <w:t>Двуобье</w:t>
      </w:r>
      <w:proofErr w:type="spellEnd"/>
      <w:r>
        <w:rPr>
          <w:rFonts w:ascii="Times New Roman" w:eastAsia="Arial" w:hAnsi="Times New Roman" w:cs="Times New Roman"/>
          <w:sz w:val="28"/>
          <w:szCs w:val="28"/>
          <w:lang w:eastAsia="ru-RU"/>
          <w14:ligatures w14:val="none"/>
        </w:rPr>
        <w:t xml:space="preserve">». Общая площадь особо охраняемых природных территорий Белоярского муниципального района составляет 757 087,9 га, или 18,2 % территории района.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 xml:space="preserve">Основной фактор роста экономики Белоярского муниципального района – развитие промышленности. Структура промышленного производства по видам отраслевой деятельности за 2024 год: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добыча полезных ископаемых – 95,0 %;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обрабатывающие производства – 1,2 %;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обеспечение электрической энергией, газом и паром, кондиционирование воздуха – 3,4 %;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водоснабжение, водоотведение, организация сбора и утилизации отходов, деятельность по ликвидации загрязнений – 0,4 %.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bCs/>
          <w:sz w:val="22"/>
          <w:szCs w:val="22"/>
          <w14:ligatures w14:val="none"/>
        </w:rPr>
      </w:pPr>
      <w:r>
        <w:rPr>
          <w:rFonts w:ascii="Times New Roman" w:eastAsia="Arial" w:hAnsi="Times New Roman" w:cs="Times New Roman"/>
          <w:sz w:val="28"/>
          <w:szCs w:val="28"/>
          <w:lang w:eastAsia="ru-RU"/>
          <w14:ligatures w14:val="none"/>
        </w:rPr>
        <w:t xml:space="preserve">Нефтедобывающая отрасль играет доминирующую роль в промышленности Белоярского муниципального района. За 2024 год объем добычи нефти ООО «ЛУКОЙЛ-Западная Сибирь» и ПАО «Сургутнефтегаз» на его территории составил 883,2 тыс. тонн.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 xml:space="preserve">Отрасль сельского хозяйства имеет высокую социальную значимость, обеспечивая не только занятость и </w:t>
      </w:r>
      <w:proofErr w:type="spellStart"/>
      <w:r>
        <w:rPr>
          <w:rFonts w:ascii="Times New Roman" w:eastAsia="Arial" w:hAnsi="Times New Roman" w:cs="Times New Roman"/>
          <w:sz w:val="28"/>
          <w:szCs w:val="28"/>
          <w:lang w:eastAsia="ru-RU"/>
          <w14:ligatures w14:val="none"/>
        </w:rPr>
        <w:t>самозанятость</w:t>
      </w:r>
      <w:proofErr w:type="spellEnd"/>
      <w:r>
        <w:rPr>
          <w:rFonts w:ascii="Times New Roman" w:eastAsia="Arial" w:hAnsi="Times New Roman" w:cs="Times New Roman"/>
          <w:sz w:val="28"/>
          <w:szCs w:val="28"/>
          <w:lang w:eastAsia="ru-RU"/>
          <w14:ligatures w14:val="none"/>
        </w:rPr>
        <w:t xml:space="preserve"> населения сельских территории Белоярского муниципального района, но и весь район пищевой продукцией, производство которой возможно в условиях Крайнего Севера.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14:ligatures w14:val="none"/>
        </w:rPr>
        <w:t>На территории Белоярского муниципального района сохраняется и развивается традиционная отрасль коренных народов Севера – оленеводство, которым занимаются АО «</w:t>
      </w:r>
      <w:proofErr w:type="spellStart"/>
      <w:r>
        <w:rPr>
          <w:rFonts w:ascii="Times New Roman" w:eastAsia="Arial" w:hAnsi="Times New Roman" w:cs="Times New Roman"/>
          <w:sz w:val="28"/>
          <w:szCs w:val="28"/>
          <w:lang w:eastAsia="ru-RU"/>
          <w14:ligatures w14:val="none"/>
        </w:rPr>
        <w:t>Казымская</w:t>
      </w:r>
      <w:proofErr w:type="spellEnd"/>
      <w:r>
        <w:rPr>
          <w:rFonts w:ascii="Times New Roman" w:eastAsia="Arial" w:hAnsi="Times New Roman" w:cs="Times New Roman"/>
          <w:sz w:val="28"/>
          <w:szCs w:val="28"/>
          <w:lang w:eastAsia="ru-RU"/>
          <w14:ligatures w14:val="none"/>
        </w:rPr>
        <w:t xml:space="preserve"> оленеводческая компания», общины КМНС «</w:t>
      </w:r>
      <w:proofErr w:type="spellStart"/>
      <w:r>
        <w:rPr>
          <w:rFonts w:ascii="Times New Roman" w:eastAsia="Arial" w:hAnsi="Times New Roman" w:cs="Times New Roman"/>
          <w:sz w:val="28"/>
          <w:szCs w:val="28"/>
          <w:lang w:eastAsia="ru-RU"/>
          <w14:ligatures w14:val="none"/>
        </w:rPr>
        <w:t>Осетные</w:t>
      </w:r>
      <w:proofErr w:type="spellEnd"/>
      <w:r>
        <w:rPr>
          <w:rFonts w:ascii="Times New Roman" w:eastAsia="Arial" w:hAnsi="Times New Roman" w:cs="Times New Roman"/>
          <w:sz w:val="28"/>
          <w:szCs w:val="28"/>
          <w:lang w:eastAsia="ru-RU"/>
          <w14:ligatures w14:val="none"/>
        </w:rPr>
        <w:t>» и «</w:t>
      </w:r>
      <w:proofErr w:type="spellStart"/>
      <w:r>
        <w:rPr>
          <w:rFonts w:ascii="Times New Roman" w:eastAsia="Arial" w:hAnsi="Times New Roman" w:cs="Times New Roman"/>
          <w:sz w:val="28"/>
          <w:szCs w:val="28"/>
          <w:lang w:eastAsia="ru-RU"/>
          <w14:ligatures w14:val="none"/>
        </w:rPr>
        <w:t>Мувенглор</w:t>
      </w:r>
      <w:proofErr w:type="spellEnd"/>
      <w:r>
        <w:rPr>
          <w:rFonts w:ascii="Times New Roman" w:eastAsia="Arial" w:hAnsi="Times New Roman" w:cs="Times New Roman"/>
          <w:sz w:val="28"/>
          <w:szCs w:val="28"/>
          <w:lang w:eastAsia="ru-RU"/>
          <w14:ligatures w14:val="none"/>
        </w:rPr>
        <w:t>», а также 4 крестьянских (фермерских) хозяйства и 35 оленеводов. Поголовье северных оленей в хозяйствах всех форм собственности Белоярского муниципального района по состоянию на 1 января 2025 года составляет 10,0 тыс. голов. В отрасли занято более 150 человек.</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 xml:space="preserve">На территории Белоярского муниципального района осуществляют деятельность 8 рыбодобывающих организаций, общий объем добычи рыбы сырца в 2024 году </w:t>
      </w:r>
      <w:r>
        <w:rPr>
          <w:rFonts w:ascii="Times New Roman" w:eastAsia="Arial" w:hAnsi="Times New Roman" w:cs="Times New Roman"/>
          <w:sz w:val="28"/>
          <w:szCs w:val="28"/>
          <w:lang w:eastAsia="ar-SA"/>
          <w14:ligatures w14:val="none"/>
        </w:rPr>
        <w:t>–</w:t>
      </w:r>
      <w:r>
        <w:rPr>
          <w:rFonts w:ascii="Times New Roman" w:eastAsia="Arial" w:hAnsi="Times New Roman" w:cs="Times New Roman"/>
          <w:sz w:val="28"/>
          <w:szCs w:val="28"/>
          <w:lang w:eastAsia="ru-RU"/>
          <w14:ligatures w14:val="none"/>
        </w:rPr>
        <w:t xml:space="preserve"> более 300 тонн рыбы.</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Развитие агропромышленного комплекса, включая оленеводство и традиционные промыслы, реализацию продукции традиционной хозяйственной деятельности КМНС, также является приоритетным направлением для экономики Белоярского муниципального района.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ru-RU"/>
          <w14:ligatures w14:val="none"/>
        </w:rPr>
        <w:t xml:space="preserve">На его территории представлены все виды транспорта (автомобильный, водный, трубопроводный, авиационный), за исключением железнодорожного.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Туризм является важной составляющей экономики Белоярского муниципального района. На его </w:t>
      </w:r>
      <w:proofErr w:type="gramStart"/>
      <w:r>
        <w:rPr>
          <w:rFonts w:ascii="Times New Roman" w:eastAsia="Arial" w:hAnsi="Times New Roman" w:cs="Times New Roman"/>
          <w:sz w:val="28"/>
          <w:szCs w:val="28"/>
          <w:lang w:eastAsia="ar-SA"/>
          <w14:ligatures w14:val="none"/>
        </w:rPr>
        <w:t>территории  действует</w:t>
      </w:r>
      <w:proofErr w:type="gramEnd"/>
      <w:r>
        <w:rPr>
          <w:rFonts w:ascii="Times New Roman" w:eastAsia="Arial" w:hAnsi="Times New Roman" w:cs="Times New Roman"/>
          <w:sz w:val="28"/>
          <w:szCs w:val="28"/>
          <w:lang w:eastAsia="ar-SA"/>
          <w14:ligatures w14:val="none"/>
        </w:rPr>
        <w:t xml:space="preserve"> 1 туроператор по внутреннему и въездному туризму.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iCs/>
          <w:sz w:val="28"/>
          <w:szCs w:val="28"/>
          <w14:ligatures w14:val="none"/>
        </w:rPr>
      </w:pPr>
      <w:r>
        <w:rPr>
          <w:rFonts w:ascii="Times New Roman" w:eastAsia="Arial" w:hAnsi="Times New Roman" w:cs="Times New Roman"/>
          <w:iCs/>
          <w:sz w:val="28"/>
          <w:szCs w:val="28"/>
          <w:lang w:eastAsia="ru-RU"/>
          <w14:ligatures w14:val="none"/>
        </w:rPr>
        <w:lastRenderedPageBreak/>
        <w:t>Березовский муниципальный район</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ar-SA"/>
          <w14:ligatures w14:val="none"/>
        </w:rPr>
        <w:t xml:space="preserve">Березовский </w:t>
      </w:r>
      <w:r>
        <w:rPr>
          <w:rFonts w:ascii="Times New Roman" w:eastAsia="Arial" w:hAnsi="Times New Roman" w:cs="Times New Roman"/>
          <w:sz w:val="28"/>
          <w:szCs w:val="28"/>
          <w:lang w:eastAsia="ru-RU"/>
          <w14:ligatures w14:val="none"/>
        </w:rPr>
        <w:t xml:space="preserve">муниципальный </w:t>
      </w:r>
      <w:r>
        <w:rPr>
          <w:rFonts w:ascii="Times New Roman" w:eastAsia="Arial" w:hAnsi="Times New Roman" w:cs="Times New Roman"/>
          <w:sz w:val="28"/>
          <w:szCs w:val="28"/>
          <w:lang w:eastAsia="ar-SA"/>
          <w14:ligatures w14:val="none"/>
        </w:rPr>
        <w:t>район является одной из самых крупных и национальных территорий Югры.</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14:ligatures w14:val="none"/>
        </w:rPr>
        <w:t xml:space="preserve">Развитие территории имеет очаговый характер, что связано с размещением нефтегазодобывающей отрасли, историей освоения края. </w:t>
      </w:r>
      <w:r>
        <w:rPr>
          <w:rFonts w:ascii="Times New Roman" w:eastAsia="Arial" w:hAnsi="Times New Roman" w:cs="Times New Roman"/>
          <w:sz w:val="28"/>
          <w:szCs w:val="28"/>
          <w:lang w:eastAsia="ar-SA"/>
          <w14:ligatures w14:val="none"/>
        </w:rPr>
        <w:t>Административно-территориальный состав включает 6 муниципальных образований: 2 городских и 4 сельских поселения (24 населенных пункта).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14:ligatures w14:val="none"/>
        </w:rPr>
        <w:t xml:space="preserve">Коренное население (ханты, манси, ненцы), которое сохранило самобытный уклад жизни и подлинный разговорный язык, составляет 25,6 % от численности населения автономного округа на 1 января 2025 года.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14:ligatures w14:val="none"/>
        </w:rPr>
        <w:t xml:space="preserve">Территория уникальна по разнообразию экосистем – это высокогорье, среднегорье, холмисто-увалистое предгорье и абразивная платформа при стыке приполярного Урала и </w:t>
      </w:r>
      <w:proofErr w:type="gramStart"/>
      <w:r>
        <w:rPr>
          <w:rFonts w:ascii="Times New Roman" w:eastAsia="Arial" w:hAnsi="Times New Roman" w:cs="Times New Roman"/>
          <w:sz w:val="28"/>
          <w:szCs w:val="28"/>
          <w14:ligatures w14:val="none"/>
        </w:rPr>
        <w:t>Западно-Сибирской</w:t>
      </w:r>
      <w:proofErr w:type="gramEnd"/>
      <w:r>
        <w:rPr>
          <w:rFonts w:ascii="Times New Roman" w:eastAsia="Arial" w:hAnsi="Times New Roman" w:cs="Times New Roman"/>
          <w:sz w:val="28"/>
          <w:szCs w:val="28"/>
          <w14:ligatures w14:val="none"/>
        </w:rPr>
        <w:t>, являющаяся потенциалом для современного экономического развития района.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14:ligatures w14:val="none"/>
        </w:rPr>
        <w:t xml:space="preserve">С целью сохранения экосистем сформирована система особо охраняемых природных территорий (далее – ООПТ), включающая </w:t>
      </w:r>
      <w:r>
        <w:rPr>
          <w:rFonts w:ascii="Times New Roman" w:eastAsia="Arial" w:hAnsi="Times New Roman" w:cs="Times New Roman"/>
          <w:sz w:val="28"/>
          <w:szCs w:val="28"/>
          <w14:ligatures w14:val="none"/>
        </w:rPr>
        <w:br/>
        <w:t xml:space="preserve">1 заповедник, 2 заказника и 1 памятник природы, общей площадью 335,4 тыс. га.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highlight w:val="white"/>
          <w14:ligatures w14:val="none"/>
        </w:rPr>
      </w:pPr>
      <w:r>
        <w:rPr>
          <w:rFonts w:ascii="Times New Roman" w:eastAsia="Arial" w:hAnsi="Times New Roman" w:cs="Times New Roman"/>
          <w:sz w:val="28"/>
          <w:szCs w:val="28"/>
          <w:highlight w:val="white"/>
          <w:lang w:eastAsia="ar-SA"/>
          <w14:ligatures w14:val="none"/>
        </w:rPr>
        <w:t xml:space="preserve">Березовский </w:t>
      </w:r>
      <w:r>
        <w:rPr>
          <w:rFonts w:ascii="Times New Roman" w:eastAsia="Arial" w:hAnsi="Times New Roman" w:cs="Times New Roman"/>
          <w:sz w:val="28"/>
          <w:szCs w:val="28"/>
          <w:highlight w:val="white"/>
          <w:lang w:eastAsia="ru-RU"/>
          <w14:ligatures w14:val="none"/>
        </w:rPr>
        <w:t xml:space="preserve">муниципальный </w:t>
      </w:r>
      <w:r>
        <w:rPr>
          <w:rFonts w:ascii="Times New Roman" w:eastAsia="Arial" w:hAnsi="Times New Roman" w:cs="Times New Roman"/>
          <w:sz w:val="28"/>
          <w:szCs w:val="28"/>
          <w:highlight w:val="white"/>
          <w:lang w:eastAsia="ar-SA"/>
          <w14:ligatures w14:val="none"/>
        </w:rPr>
        <w:t xml:space="preserve">район входит в так называемую зону окружного резерва, включающую ООПТ, с участками территории, перспективными для активного вовлечения в хозяйственное использование.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highlight w:val="white"/>
          <w14:ligatures w14:val="none"/>
        </w:rPr>
      </w:pPr>
      <w:r>
        <w:rPr>
          <w:rFonts w:ascii="Times New Roman" w:eastAsia="Arial" w:hAnsi="Times New Roman" w:cs="Times New Roman"/>
          <w:sz w:val="28"/>
          <w:szCs w:val="28"/>
          <w:highlight w:val="white"/>
          <w:lang w:eastAsia="ar-SA"/>
          <w14:ligatures w14:val="none"/>
        </w:rPr>
        <w:t>Развитие территории муниципального образования имеет очаговый характер, преобладает точечно-линейная конфигурация экономики района, которая обусловлена дисперсным размещением хозяйства.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highlight w:val="white"/>
          <w:lang w:eastAsia="ar-SA"/>
          <w14:ligatures w14:val="none"/>
        </w:rPr>
        <w:t>Отраслевая структура промышленного производства стабильна. За 2024 год: доб</w:t>
      </w:r>
      <w:r>
        <w:rPr>
          <w:rFonts w:ascii="Times New Roman" w:eastAsia="Arial" w:hAnsi="Times New Roman" w:cs="Times New Roman"/>
          <w:sz w:val="28"/>
          <w:szCs w:val="28"/>
          <w:lang w:eastAsia="ar-SA"/>
          <w14:ligatures w14:val="none"/>
        </w:rPr>
        <w:t>ыча полезных ископаемых – 57,7 %, обрабатывающие производства – 9,4 %, обеспечение электрической энергией, газом, паром (кондиционирование воздуха) – 23,9 %, водоснабжение, водоотведение, организация сбора и утилизации отходов, деятельность по ликвидации загрязнений – 9,1 %.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 xml:space="preserve">Промышленное производство (газодобыча) в наибольшей степени связано с </w:t>
      </w:r>
      <w:proofErr w:type="spellStart"/>
      <w:r>
        <w:rPr>
          <w:rFonts w:ascii="Times New Roman" w:eastAsia="Arial" w:hAnsi="Times New Roman" w:cs="Times New Roman"/>
          <w:sz w:val="28"/>
          <w:szCs w:val="28"/>
          <w:lang w:eastAsia="ar-SA"/>
          <w14:ligatures w14:val="none"/>
        </w:rPr>
        <w:t>монопрофильной</w:t>
      </w:r>
      <w:proofErr w:type="spellEnd"/>
      <w:r>
        <w:rPr>
          <w:rFonts w:ascii="Times New Roman" w:eastAsia="Arial" w:hAnsi="Times New Roman" w:cs="Times New Roman"/>
          <w:sz w:val="28"/>
          <w:szCs w:val="28"/>
          <w:lang w:eastAsia="ar-SA"/>
          <w14:ligatures w14:val="none"/>
        </w:rPr>
        <w:t xml:space="preserve"> сырьевой ориентацией, имеющей арктическую специфику, базирующуюся на предприятиях ООО «Газпром </w:t>
      </w:r>
      <w:proofErr w:type="spellStart"/>
      <w:r>
        <w:rPr>
          <w:rFonts w:ascii="Times New Roman" w:eastAsia="Arial" w:hAnsi="Times New Roman" w:cs="Times New Roman"/>
          <w:sz w:val="28"/>
          <w:szCs w:val="28"/>
          <w:lang w:eastAsia="ar-SA"/>
          <w14:ligatures w14:val="none"/>
        </w:rPr>
        <w:t>трансгаз</w:t>
      </w:r>
      <w:proofErr w:type="spellEnd"/>
      <w:r>
        <w:rPr>
          <w:rFonts w:ascii="Times New Roman" w:eastAsia="Arial" w:hAnsi="Times New Roman" w:cs="Times New Roman"/>
          <w:sz w:val="28"/>
          <w:szCs w:val="28"/>
          <w:lang w:eastAsia="ar-SA"/>
          <w14:ligatures w14:val="none"/>
        </w:rPr>
        <w:t xml:space="preserve"> </w:t>
      </w:r>
      <w:proofErr w:type="spellStart"/>
      <w:r>
        <w:rPr>
          <w:rFonts w:ascii="Times New Roman" w:eastAsia="Arial" w:hAnsi="Times New Roman" w:cs="Times New Roman"/>
          <w:sz w:val="28"/>
          <w:szCs w:val="28"/>
          <w:lang w:eastAsia="ar-SA"/>
          <w14:ligatures w14:val="none"/>
        </w:rPr>
        <w:t>Югорск</w:t>
      </w:r>
      <w:proofErr w:type="spellEnd"/>
      <w:r>
        <w:rPr>
          <w:rFonts w:ascii="Times New Roman" w:eastAsia="Arial" w:hAnsi="Times New Roman" w:cs="Times New Roman"/>
          <w:sz w:val="28"/>
          <w:szCs w:val="28"/>
          <w:lang w:eastAsia="ar-SA"/>
          <w14:ligatures w14:val="none"/>
        </w:rPr>
        <w:t xml:space="preserve">», ООО «НОВАТЭК-ЮРХАРОВНЕФТЕГАЗ».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Перспективным направлением развития и инвестирования является разработка новых месторождений и добыча твердых полезных ископаемых Приполярного Урала. Наличие месторождений минерального сырья, глубокая переработка которого позволит получать широкую гамму востребованных продуктов, создаст благоприятные условия для реализации крупных инвестиционных программ в области разработки месторождений полезных ископаемых, в частности россыпного и рудного золота, цеолитов, кварцевого концентрата, </w:t>
      </w:r>
      <w:proofErr w:type="spellStart"/>
      <w:r>
        <w:rPr>
          <w:rFonts w:ascii="Times New Roman" w:eastAsia="Arial" w:hAnsi="Times New Roman" w:cs="Times New Roman"/>
          <w:sz w:val="28"/>
          <w:szCs w:val="28"/>
          <w:lang w:eastAsia="ar-SA"/>
          <w14:ligatures w14:val="none"/>
        </w:rPr>
        <w:t>бентонитового</w:t>
      </w:r>
      <w:proofErr w:type="spellEnd"/>
      <w:r>
        <w:rPr>
          <w:rFonts w:ascii="Times New Roman" w:eastAsia="Arial" w:hAnsi="Times New Roman" w:cs="Times New Roman"/>
          <w:sz w:val="28"/>
          <w:szCs w:val="28"/>
          <w:lang w:eastAsia="ar-SA"/>
          <w14:ligatures w14:val="none"/>
        </w:rPr>
        <w:t xml:space="preserve"> порошка, угля.</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В силу географического расположения Березовский муниципальный район относится к типу не аграрных северных регионов, в основном </w:t>
      </w:r>
      <w:r>
        <w:rPr>
          <w:rFonts w:ascii="Times New Roman" w:eastAsia="Arial" w:hAnsi="Times New Roman" w:cs="Times New Roman"/>
          <w:sz w:val="28"/>
          <w:szCs w:val="28"/>
          <w:lang w:eastAsia="ar-SA"/>
          <w14:ligatures w14:val="none"/>
        </w:rPr>
        <w:lastRenderedPageBreak/>
        <w:t xml:space="preserve">деятельность направлена на развитие рыбного, охотничьего промыслов и северного оленеводства.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lang w:eastAsia="ar-SA"/>
        </w:rPr>
      </w:pPr>
      <w:r>
        <w:rPr>
          <w:rFonts w:ascii="Times New Roman" w:eastAsia="Arial" w:hAnsi="Times New Roman" w:cs="Times New Roman"/>
          <w:sz w:val="28"/>
          <w:szCs w:val="28"/>
          <w:lang w:eastAsia="ar-SA"/>
          <w14:ligatures w14:val="none"/>
        </w:rPr>
        <w:t>Поголовье северных оленей в хозяйствах всех форм собственности Березовского муниципального района по состоянию на 1 января 2025 года составляет 9,5 тыс. голов.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Акционерное общество «</w:t>
      </w:r>
      <w:proofErr w:type="spellStart"/>
      <w:r>
        <w:rPr>
          <w:rFonts w:ascii="Times New Roman" w:eastAsia="Arial" w:hAnsi="Times New Roman" w:cs="Times New Roman"/>
          <w:sz w:val="28"/>
          <w:szCs w:val="28"/>
          <w:lang w:eastAsia="ar-SA"/>
          <w14:ligatures w14:val="none"/>
        </w:rPr>
        <w:t>Саранпаульская</w:t>
      </w:r>
      <w:proofErr w:type="spellEnd"/>
      <w:r>
        <w:rPr>
          <w:rFonts w:ascii="Times New Roman" w:eastAsia="Arial" w:hAnsi="Times New Roman" w:cs="Times New Roman"/>
          <w:sz w:val="28"/>
          <w:szCs w:val="28"/>
          <w:lang w:eastAsia="ar-SA"/>
          <w14:ligatures w14:val="none"/>
        </w:rPr>
        <w:t xml:space="preserve"> оленеводческая компания» – единственное предприятие на территории Югры, занимающееся пастбищным оленеводством – разведением северного (дикого) оленя, осуществляет производство консервов из мяса северного оленя «Оленина тушеная» и колбасной продукции (</w:t>
      </w:r>
      <w:proofErr w:type="spellStart"/>
      <w:r>
        <w:rPr>
          <w:rFonts w:ascii="Times New Roman" w:eastAsia="Arial" w:hAnsi="Times New Roman" w:cs="Times New Roman"/>
          <w:sz w:val="28"/>
          <w:szCs w:val="28"/>
          <w:lang w:eastAsia="ar-SA"/>
          <w14:ligatures w14:val="none"/>
        </w:rPr>
        <w:t>суджук</w:t>
      </w:r>
      <w:proofErr w:type="spellEnd"/>
      <w:r>
        <w:rPr>
          <w:rFonts w:ascii="Times New Roman" w:eastAsia="Arial" w:hAnsi="Times New Roman" w:cs="Times New Roman"/>
          <w:sz w:val="28"/>
          <w:szCs w:val="28"/>
          <w:lang w:eastAsia="ar-SA"/>
          <w14:ligatures w14:val="none"/>
        </w:rPr>
        <w:t xml:space="preserve">, сыровяленая), ежегодный тоннаж готовой продукции около 10 тонн (консервы, сыро-вяленная продукция).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highlight w:val="white"/>
          <w:lang w:eastAsia="ar-SA"/>
          <w14:ligatures w14:val="none"/>
        </w:rPr>
        <w:t xml:space="preserve">С целью </w:t>
      </w:r>
      <w:proofErr w:type="spellStart"/>
      <w:r>
        <w:rPr>
          <w:rFonts w:ascii="Times New Roman" w:eastAsia="Arial" w:hAnsi="Times New Roman" w:cs="Times New Roman"/>
          <w:sz w:val="28"/>
          <w:szCs w:val="28"/>
          <w:highlight w:val="white"/>
          <w:lang w:eastAsia="ar-SA"/>
          <w14:ligatures w14:val="none"/>
        </w:rPr>
        <w:t>брендирования</w:t>
      </w:r>
      <w:proofErr w:type="spellEnd"/>
      <w:r>
        <w:rPr>
          <w:rFonts w:ascii="Times New Roman" w:eastAsia="Arial" w:hAnsi="Times New Roman" w:cs="Times New Roman"/>
          <w:sz w:val="28"/>
          <w:szCs w:val="28"/>
          <w:highlight w:val="white"/>
          <w:lang w:eastAsia="ar-SA"/>
          <w14:ligatures w14:val="none"/>
        </w:rPr>
        <w:t xml:space="preserve"> продукции оленеводства знаком «Органика» акционерное общество «</w:t>
      </w:r>
      <w:proofErr w:type="spellStart"/>
      <w:r>
        <w:rPr>
          <w:rFonts w:ascii="Times New Roman" w:eastAsia="Arial" w:hAnsi="Times New Roman" w:cs="Times New Roman"/>
          <w:sz w:val="28"/>
          <w:szCs w:val="28"/>
          <w:highlight w:val="white"/>
          <w:lang w:eastAsia="ar-SA"/>
          <w14:ligatures w14:val="none"/>
        </w:rPr>
        <w:t>Саранпаульская</w:t>
      </w:r>
      <w:proofErr w:type="spellEnd"/>
      <w:r>
        <w:rPr>
          <w:rFonts w:ascii="Times New Roman" w:eastAsia="Arial" w:hAnsi="Times New Roman" w:cs="Times New Roman"/>
          <w:sz w:val="28"/>
          <w:szCs w:val="28"/>
          <w:highlight w:val="white"/>
          <w:lang w:eastAsia="ar-SA"/>
          <w14:ligatures w14:val="none"/>
        </w:rPr>
        <w:t xml:space="preserve"> оленеводческая компания» ведет работу по стандартизации и сертификации</w:t>
      </w:r>
      <w:r>
        <w:rPr>
          <w:rFonts w:ascii="Times New Roman" w:eastAsia="Arial" w:hAnsi="Times New Roman" w:cs="Times New Roman"/>
          <w:sz w:val="28"/>
          <w:szCs w:val="28"/>
          <w:lang w:eastAsia="ar-SA"/>
          <w14:ligatures w14:val="none"/>
        </w:rPr>
        <w:t>.</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Рыбное хозяйство в экономике района играет важную роль в качестве поставщика пищевой, кормовой продукции и воспроизводства рыбных ресурсов. </w:t>
      </w:r>
      <w:proofErr w:type="spellStart"/>
      <w:r>
        <w:rPr>
          <w:rFonts w:ascii="Times New Roman" w:eastAsia="Arial" w:hAnsi="Times New Roman" w:cs="Times New Roman"/>
          <w:sz w:val="28"/>
          <w:szCs w:val="28"/>
          <w:lang w:eastAsia="ar-SA"/>
          <w14:ligatures w14:val="none"/>
        </w:rPr>
        <w:t>Рыбохозяйственный</w:t>
      </w:r>
      <w:proofErr w:type="spellEnd"/>
      <w:r>
        <w:rPr>
          <w:rFonts w:ascii="Times New Roman" w:eastAsia="Arial" w:hAnsi="Times New Roman" w:cs="Times New Roman"/>
          <w:sz w:val="28"/>
          <w:szCs w:val="28"/>
          <w:lang w:eastAsia="ar-SA"/>
          <w14:ligatures w14:val="none"/>
        </w:rPr>
        <w:t xml:space="preserve"> водный фонд района представлен реками Обь и Северная Сосьва, притоками и озерами, в которых обитают около 20 видов промысловых рыб: сиговые (нельма, пелядь), частиковые (язь, плотва, карась), налим, щука, окунь и др.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14:ligatures w14:val="none"/>
        </w:rPr>
        <w:t xml:space="preserve">На территории Березовского </w:t>
      </w:r>
      <w:r>
        <w:rPr>
          <w:rFonts w:ascii="Times New Roman" w:eastAsia="Arial" w:hAnsi="Times New Roman" w:cs="Times New Roman"/>
          <w:sz w:val="28"/>
          <w:szCs w:val="28"/>
          <w:lang w:eastAsia="ru-RU"/>
          <w14:ligatures w14:val="none"/>
        </w:rPr>
        <w:t>муниципальный</w:t>
      </w:r>
      <w:r>
        <w:rPr>
          <w:rFonts w:ascii="Times New Roman" w:eastAsia="Arial" w:hAnsi="Times New Roman" w:cs="Times New Roman"/>
          <w:sz w:val="28"/>
          <w:szCs w:val="28"/>
          <w14:ligatures w14:val="none"/>
        </w:rPr>
        <w:t xml:space="preserve"> района находятся 2 рыбопитомника: «</w:t>
      </w:r>
      <w:proofErr w:type="spellStart"/>
      <w:r>
        <w:rPr>
          <w:rFonts w:ascii="Times New Roman" w:eastAsia="Arial" w:hAnsi="Times New Roman" w:cs="Times New Roman"/>
          <w:sz w:val="28"/>
          <w:szCs w:val="28"/>
          <w14:ligatures w14:val="none"/>
        </w:rPr>
        <w:t>Ванзетурский</w:t>
      </w:r>
      <w:proofErr w:type="spellEnd"/>
      <w:r>
        <w:rPr>
          <w:rFonts w:ascii="Times New Roman" w:eastAsia="Arial" w:hAnsi="Times New Roman" w:cs="Times New Roman"/>
          <w:sz w:val="28"/>
          <w:szCs w:val="28"/>
          <w14:ligatures w14:val="none"/>
        </w:rPr>
        <w:t xml:space="preserve">» и «малый Башков сор» АО «Югорский рыбоводный завод» в пределах </w:t>
      </w:r>
      <w:proofErr w:type="spellStart"/>
      <w:r>
        <w:rPr>
          <w:rFonts w:ascii="Times New Roman" w:eastAsia="Arial" w:hAnsi="Times New Roman" w:cs="Times New Roman"/>
          <w:sz w:val="28"/>
          <w:szCs w:val="28"/>
          <w14:ligatures w14:val="none"/>
        </w:rPr>
        <w:t>гп</w:t>
      </w:r>
      <w:proofErr w:type="spellEnd"/>
      <w:r>
        <w:rPr>
          <w:rFonts w:ascii="Times New Roman" w:eastAsia="Arial" w:hAnsi="Times New Roman" w:cs="Times New Roman"/>
          <w:sz w:val="28"/>
          <w:szCs w:val="28"/>
          <w14:ligatures w14:val="none"/>
        </w:rPr>
        <w:t>. Березово.</w:t>
      </w:r>
      <w:r>
        <w:rPr>
          <w:rFonts w:ascii="Times New Roman" w:eastAsia="Arial" w:hAnsi="Times New Roman" w:cs="Times New Roman"/>
          <w:sz w:val="28"/>
          <w:szCs w:val="28"/>
          <w:lang w:eastAsia="ar-SA"/>
          <w14:ligatures w14:val="none"/>
        </w:rPr>
        <w:t xml:space="preserve"> В </w:t>
      </w:r>
      <w:r>
        <w:rPr>
          <w:rFonts w:ascii="Times New Roman" w:eastAsia="Arial" w:hAnsi="Times New Roman" w:cs="Times New Roman"/>
          <w:sz w:val="28"/>
          <w:szCs w:val="28"/>
          <w:lang w:eastAsia="ru-RU"/>
          <w14:ligatures w14:val="none"/>
        </w:rPr>
        <w:t xml:space="preserve">муниципальном </w:t>
      </w:r>
      <w:r>
        <w:rPr>
          <w:rFonts w:ascii="Times New Roman" w:eastAsia="Arial" w:hAnsi="Times New Roman" w:cs="Times New Roman"/>
          <w:sz w:val="28"/>
          <w:szCs w:val="28"/>
          <w:lang w:eastAsia="ar-SA"/>
          <w14:ligatures w14:val="none"/>
        </w:rPr>
        <w:t>районе работают 15 рыбо</w:t>
      </w:r>
      <w:r>
        <w:rPr>
          <w:rFonts w:ascii="Times New Roman" w:eastAsia="Arial" w:hAnsi="Times New Roman" w:cs="Times New Roman"/>
          <w:sz w:val="28"/>
          <w:szCs w:val="28"/>
          <w:highlight w:val="white"/>
          <w:lang w:eastAsia="ar-SA"/>
          <w14:ligatures w14:val="none"/>
        </w:rPr>
        <w:t xml:space="preserve">добывающих организаций, общий объем добычи рыбы сырца в 2024 году составил более 1,04 тысячи тонн.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highlight w:val="white"/>
          <w:lang w:eastAsia="ar-SA"/>
          <w14:ligatures w14:val="none"/>
        </w:rPr>
        <w:t xml:space="preserve">Территория имеет стопроцентную островную изолированность. Сложная транспортная доступность обуславливает объективное удорожание во всех видах хозяйственных систем.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highlight w:val="white"/>
          <w:lang w:eastAsia="ar-SA"/>
          <w14:ligatures w14:val="none"/>
        </w:rPr>
        <w:t xml:space="preserve">Сезонность автодорожного и водного сообщения частично компенсируется авиатранспортом, который является самым затратным как для населения, так и для бюджета </w:t>
      </w:r>
      <w:r>
        <w:rPr>
          <w:rFonts w:ascii="Times New Roman" w:eastAsia="Arial" w:hAnsi="Times New Roman" w:cs="Times New Roman"/>
          <w:sz w:val="28"/>
          <w:szCs w:val="28"/>
          <w:highlight w:val="white"/>
          <w:lang w:eastAsia="ru-RU"/>
          <w14:ligatures w14:val="none"/>
        </w:rPr>
        <w:t xml:space="preserve">муниципального </w:t>
      </w:r>
      <w:r>
        <w:rPr>
          <w:rFonts w:ascii="Times New Roman" w:eastAsia="Arial" w:hAnsi="Times New Roman" w:cs="Times New Roman"/>
          <w:sz w:val="28"/>
          <w:szCs w:val="28"/>
          <w:highlight w:val="white"/>
          <w:lang w:eastAsia="ar-SA"/>
          <w14:ligatures w14:val="none"/>
        </w:rPr>
        <w:t xml:space="preserve">района. В зимнее время прокладывается сеть автозимников (более 850 км), связывающих населенные пункты с железнодорожным выходом в региональную транспортную систему.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highlight w:val="white"/>
          <w:lang w:eastAsia="ar-SA"/>
          <w14:ligatures w14:val="none"/>
        </w:rPr>
        <w:t xml:space="preserve">Березовский </w:t>
      </w:r>
      <w:r>
        <w:rPr>
          <w:rFonts w:ascii="Times New Roman" w:eastAsia="Arial" w:hAnsi="Times New Roman" w:cs="Times New Roman"/>
          <w:sz w:val="28"/>
          <w:szCs w:val="28"/>
          <w:highlight w:val="white"/>
          <w:lang w:eastAsia="ru-RU"/>
          <w14:ligatures w14:val="none"/>
        </w:rPr>
        <w:t>муниципальный</w:t>
      </w:r>
      <w:r>
        <w:rPr>
          <w:rFonts w:ascii="Times New Roman" w:eastAsia="Arial" w:hAnsi="Times New Roman" w:cs="Times New Roman"/>
          <w:sz w:val="28"/>
          <w:szCs w:val="28"/>
          <w:highlight w:val="white"/>
          <w:lang w:eastAsia="ar-SA"/>
          <w14:ligatures w14:val="none"/>
        </w:rPr>
        <w:t xml:space="preserve"> район с его более чем </w:t>
      </w:r>
      <w:proofErr w:type="spellStart"/>
      <w:r>
        <w:rPr>
          <w:rFonts w:ascii="Times New Roman" w:eastAsia="Arial" w:hAnsi="Times New Roman" w:cs="Times New Roman"/>
          <w:sz w:val="28"/>
          <w:szCs w:val="28"/>
          <w:highlight w:val="white"/>
          <w:lang w:eastAsia="ar-SA"/>
          <w14:ligatures w14:val="none"/>
        </w:rPr>
        <w:t>четырехвековой</w:t>
      </w:r>
      <w:proofErr w:type="spellEnd"/>
      <w:r>
        <w:rPr>
          <w:rFonts w:ascii="Times New Roman" w:eastAsia="Arial" w:hAnsi="Times New Roman" w:cs="Times New Roman"/>
          <w:sz w:val="28"/>
          <w:szCs w:val="28"/>
          <w:highlight w:val="white"/>
          <w:lang w:eastAsia="ar-SA"/>
          <w14:ligatures w14:val="none"/>
        </w:rPr>
        <w:t xml:space="preserve"> историей, национальным</w:t>
      </w:r>
      <w:r>
        <w:rPr>
          <w:rFonts w:ascii="Times New Roman" w:eastAsia="Arial" w:hAnsi="Times New Roman" w:cs="Times New Roman"/>
          <w:sz w:val="28"/>
          <w:szCs w:val="28"/>
          <w:lang w:eastAsia="ar-SA"/>
          <w14:ligatures w14:val="none"/>
        </w:rPr>
        <w:t xml:space="preserve">и стойбищами и деревнями, горами Приполярного Урала, рыболовными базами обладает огромным потенциалом для развития культурно-познавательного, активного, этнографического, рыболовного видов туризма. </w:t>
      </w:r>
    </w:p>
    <w:p w:rsidR="00BA0517" w:rsidRDefault="00BA0517">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p>
    <w:p w:rsidR="00BA0517" w:rsidRDefault="00086689">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Calibri" w:hAnsi="Times New Roman" w:cs="Times New Roman"/>
          <w:b/>
          <w:bCs/>
          <w:sz w:val="28"/>
          <w:szCs w:val="28"/>
          <w:lang w:eastAsia="ru-RU"/>
          <w14:ligatures w14:val="none"/>
        </w:rPr>
      </w:pPr>
      <w:r>
        <w:rPr>
          <w:rFonts w:ascii="Times New Roman" w:eastAsia="Calibri" w:hAnsi="Times New Roman" w:cs="Times New Roman"/>
          <w:b/>
          <w:bCs/>
          <w:sz w:val="28"/>
          <w:szCs w:val="28"/>
          <w:lang w:val="en-US" w:eastAsia="ru-RU"/>
          <w14:ligatures w14:val="none"/>
        </w:rPr>
        <w:t>SWOT</w:t>
      </w:r>
      <w:r>
        <w:rPr>
          <w:rFonts w:ascii="Times New Roman" w:eastAsia="Calibri" w:hAnsi="Times New Roman" w:cs="Times New Roman"/>
          <w:b/>
          <w:bCs/>
          <w:sz w:val="28"/>
          <w:szCs w:val="28"/>
          <w:lang w:eastAsia="ru-RU"/>
          <w14:ligatures w14:val="none"/>
        </w:rPr>
        <w:t>-анализ Арктических территорий Югры</w:t>
      </w:r>
    </w:p>
    <w:p w:rsidR="00BA0517" w:rsidRDefault="00BA0517">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Сильные стороны</w:t>
      </w:r>
      <w:r>
        <w:rPr>
          <w:rFonts w:ascii="Times New Roman" w:eastAsia="Arial" w:hAnsi="Times New Roman" w:cs="Times New Roman"/>
          <w:sz w:val="28"/>
          <w:szCs w:val="28"/>
          <w14:ligatures w14:val="none"/>
        </w:rPr>
        <w:t>:</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lastRenderedPageBreak/>
        <w:t>обеспеченность природными ресурсами;</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 xml:space="preserve">налоговые льготы для резидентов </w:t>
      </w:r>
      <w:r>
        <w:rPr>
          <w:rFonts w:ascii="Times New Roman" w:eastAsia="Arial" w:hAnsi="Times New Roman" w:cs="Times New Roman"/>
          <w:sz w:val="28"/>
          <w:szCs w:val="28"/>
          <w:lang w:eastAsia="ru-RU"/>
          <w14:ligatures w14:val="none"/>
        </w:rPr>
        <w:t>арктических территорий Югры</w:t>
      </w:r>
      <w:r>
        <w:rPr>
          <w:rFonts w:ascii="Times New Roman" w:eastAsia="Arial" w:hAnsi="Times New Roman" w:cs="Times New Roman"/>
          <w:sz w:val="28"/>
          <w:szCs w:val="28"/>
          <w:lang w:eastAsia="ar-SA"/>
          <w14:ligatures w14:val="none"/>
        </w:rPr>
        <w:t>;</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высокая конце</w:t>
      </w:r>
      <w:r>
        <w:rPr>
          <w:rFonts w:ascii="Times New Roman" w:eastAsia="Arial" w:hAnsi="Times New Roman" w:cs="Times New Roman"/>
          <w:sz w:val="28"/>
          <w:szCs w:val="28"/>
          <w:lang w:eastAsia="ru-RU"/>
          <w14:ligatures w14:val="none"/>
        </w:rPr>
        <w:t xml:space="preserve">нтрация КМНС.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Слабые стороны:</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отсутств</w:t>
      </w:r>
      <w:r>
        <w:rPr>
          <w:rFonts w:ascii="Times New Roman" w:eastAsia="Arial" w:hAnsi="Times New Roman" w:cs="Times New Roman"/>
          <w:sz w:val="28"/>
          <w:szCs w:val="28"/>
          <w:lang w:eastAsia="ar-SA"/>
          <w14:ligatures w14:val="none"/>
        </w:rPr>
        <w:t>ие постоянной связи с опорной сетью автомобильных дорог;</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низкая предпринимательская активность населения;</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высокая зависимость от государственной поддержки отраслей;</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суровые природно-климатические условия;</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наличие заболоченных территорий и неустойчивых грунтов на территории районов;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дефицит квалифицированных кадров.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Возможности:</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развитие горнодобывающего кластера, лесопромышленного;</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переработка рыбы и дикоросов;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туристический потенциал территорий;</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потенциал развития межрегионального транспортного сообщения;</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ru-RU"/>
          <w14:ligatures w14:val="none"/>
        </w:rPr>
        <w:t>создание новых транспортно-логистических систем для развития туризма, торговли и сферы услуг муниципального образования;</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реализация комплекса мероприятий, направленных на снижение негативного воздействия на окружающую среду;</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подготовка и привлечение квалифицированных кадров, повышение уровня занятости молодежи и переподготовки местного населения</w:t>
      </w:r>
      <w:r>
        <w:rPr>
          <w:rFonts w:ascii="Times New Roman" w:eastAsia="Arial" w:hAnsi="Times New Roman" w:cs="Times New Roman"/>
          <w:sz w:val="28"/>
          <w:szCs w:val="28"/>
          <w:lang w:eastAsia="ru-RU"/>
          <w14:ligatures w14:val="none"/>
        </w:rPr>
        <w:t>.</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Угрозы:</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 xml:space="preserve">риск сохранения низкого уровня рентабельности и инвестиционной привлекательности </w:t>
      </w:r>
      <w:proofErr w:type="spellStart"/>
      <w:r>
        <w:rPr>
          <w:rFonts w:ascii="Times New Roman" w:eastAsia="Arial" w:hAnsi="Times New Roman" w:cs="Times New Roman"/>
          <w:sz w:val="28"/>
          <w:szCs w:val="28"/>
          <w:lang w:eastAsia="ru-RU"/>
          <w14:ligatures w14:val="none"/>
        </w:rPr>
        <w:t>несырьевых</w:t>
      </w:r>
      <w:proofErr w:type="spellEnd"/>
      <w:r>
        <w:rPr>
          <w:rFonts w:ascii="Times New Roman" w:eastAsia="Arial" w:hAnsi="Times New Roman" w:cs="Times New Roman"/>
          <w:sz w:val="28"/>
          <w:szCs w:val="28"/>
          <w:lang w:eastAsia="ru-RU"/>
          <w14:ligatures w14:val="none"/>
        </w:rPr>
        <w:t xml:space="preserve"> секторов;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ru-RU"/>
          <w14:ligatures w14:val="none"/>
        </w:rPr>
        <w:t>миграционный отток трудоспособного населения, в том числе молодых квалифицированных кадров.</w:t>
      </w:r>
    </w:p>
    <w:p w:rsidR="00BA0517" w:rsidRDefault="00BA0517">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p>
    <w:p w:rsidR="00BA0517" w:rsidRDefault="00086689">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Arial" w:hAnsi="Times New Roman" w:cs="Times New Roman"/>
          <w:b/>
          <w:bCs/>
          <w:sz w:val="28"/>
          <w:szCs w:val="28"/>
          <w14:ligatures w14:val="none"/>
        </w:rPr>
      </w:pPr>
      <w:r>
        <w:rPr>
          <w:rFonts w:ascii="Times New Roman" w:eastAsia="Arial" w:hAnsi="Times New Roman" w:cs="Times New Roman"/>
          <w:b/>
          <w:bCs/>
          <w:sz w:val="28"/>
          <w:szCs w:val="28"/>
          <w14:ligatures w14:val="none"/>
        </w:rPr>
        <w:t>Цели, задачи и направления социально-экономического развития Арктических территорий Югры</w:t>
      </w:r>
    </w:p>
    <w:p w:rsidR="00BA0517" w:rsidRDefault="00BA0517">
      <w:pPr>
        <w:pBdr>
          <w:top w:val="none" w:sz="4" w:space="0" w:color="000000"/>
          <w:left w:val="none" w:sz="4" w:space="0" w:color="000000"/>
          <w:bottom w:val="none" w:sz="4" w:space="0" w:color="000000"/>
          <w:right w:val="none" w:sz="4" w:space="0" w:color="000000"/>
        </w:pBdr>
        <w:spacing w:after="0" w:line="240" w:lineRule="auto"/>
        <w:jc w:val="center"/>
        <w:rPr>
          <w:rFonts w:ascii="Times New Roman" w:eastAsia="Arial" w:hAnsi="Times New Roman" w:cs="Times New Roman"/>
          <w:b/>
          <w:bCs/>
          <w:sz w:val="28"/>
          <w:szCs w:val="28"/>
          <w14:ligatures w14:val="none"/>
        </w:rPr>
      </w:pP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Целями комплексного социально-экономического развития Арктических территорий Югры является повышение уровня и качества жизни населения, сохранение традиционного образа жизни КМНС автономного округа, а также достижение целей, определенных в Стратегии развития Арктической зоны Российской Федерации и обеспечения национальной безопасности на период до 2035 года, утвержденной Указом Президента Российской Федерации от 26 октября 2020 года № 645.</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Задачами является достижение основных направлений комплексного социально-экономического развития арктических территорий автономного округа, в том числе развитие человеческого капитала, сбалансированное пространственное развитие, реализация крупных инвестиционных и инфраструктурных проектов; рациональное природопользование и </w:t>
      </w:r>
      <w:r>
        <w:rPr>
          <w:rFonts w:ascii="Times New Roman" w:eastAsia="Arial" w:hAnsi="Times New Roman" w:cs="Times New Roman"/>
          <w:sz w:val="28"/>
          <w:szCs w:val="28"/>
          <w:lang w:eastAsia="ar-SA"/>
          <w14:ligatures w14:val="none"/>
        </w:rPr>
        <w:lastRenderedPageBreak/>
        <w:t>экологические проекты; межрегиональное и международное сотрудничество.</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Перспективы развития арктических территорий автономного округа связаны с комплексным инфраструктурным развитием населенных пунктов, обладающих перспективами экономического роста, характеризующихся компактным проживанием КМНС, а также с предоставлением гражданам земельных участков в безвозмездное пользование по программе «Арктический гектар», реализацией программы «Арктическая ипотека».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 xml:space="preserve">Развитие территории автономного округа с учетом перспектив освоения Арктической зоны </w:t>
      </w:r>
      <w:r>
        <w:rPr>
          <w:rFonts w:ascii="Times New Roman" w:eastAsia="Times New Roman" w:hAnsi="Times New Roman" w:cs="Times New Roman"/>
          <w:sz w:val="28"/>
          <w:szCs w:val="28"/>
          <w14:ligatures w14:val="none"/>
        </w:rPr>
        <w:t xml:space="preserve">Российской Федерации </w:t>
      </w:r>
      <w:r>
        <w:rPr>
          <w:rFonts w:ascii="Times New Roman" w:eastAsia="Arial" w:hAnsi="Times New Roman" w:cs="Times New Roman"/>
          <w:sz w:val="28"/>
          <w:szCs w:val="28"/>
          <w:lang w:eastAsia="ar-SA"/>
          <w14:ligatures w14:val="none"/>
        </w:rPr>
        <w:t xml:space="preserve">и Северного морского пути способно создать конкурентоспособную региональную экономику международного уровня, но требует значительных инвестиций прежде всего в инфраструктуру. При существующей бюджетной политике в Российской Федерации реализация масштабных планов развития территорий Березовского и Белоярского </w:t>
      </w:r>
      <w:r>
        <w:rPr>
          <w:rFonts w:ascii="Times New Roman" w:eastAsia="Arial" w:hAnsi="Times New Roman" w:cs="Times New Roman"/>
          <w:sz w:val="28"/>
          <w:szCs w:val="28"/>
          <w:lang w:eastAsia="ru-RU"/>
          <w14:ligatures w14:val="none"/>
        </w:rPr>
        <w:t xml:space="preserve">муниципальных </w:t>
      </w:r>
      <w:r>
        <w:rPr>
          <w:rFonts w:ascii="Times New Roman" w:eastAsia="Arial" w:hAnsi="Times New Roman" w:cs="Times New Roman"/>
          <w:sz w:val="28"/>
          <w:szCs w:val="28"/>
          <w:lang w:eastAsia="ar-SA"/>
          <w14:ligatures w14:val="none"/>
        </w:rPr>
        <w:t>районов, возможна только при активном участии федерального бюджета и крупнейших инвесторов. Таким образом, потенциал конкурентоспособности Арктических территорий Югры в значительной степени зависит от федеральных планов по развитию ее территорий.</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Правительство автономного округа создает экономические </w:t>
      </w:r>
      <w:r>
        <w:rPr>
          <w:rFonts w:ascii="Times New Roman" w:eastAsia="Arial" w:hAnsi="Times New Roman" w:cs="Times New Roman"/>
          <w:sz w:val="28"/>
          <w:szCs w:val="28"/>
          <w:lang w:eastAsia="ar-SA"/>
          <w14:ligatures w14:val="none"/>
        </w:rPr>
        <w:br/>
        <w:t>и правовые условия для комплексного социально-экономического развития арктических территорий автономного округа,</w:t>
      </w:r>
      <w:r>
        <w:rPr>
          <w:rFonts w:ascii="Times New Roman" w:eastAsia="Times New Roman" w:hAnsi="Times New Roman" w:cs="Times New Roman"/>
          <w:sz w:val="28"/>
          <w:szCs w:val="28"/>
          <w:lang w:eastAsia="ar-SA"/>
          <w14:ligatures w14:val="none"/>
        </w:rPr>
        <w:t xml:space="preserve"> привлечения в автономный округ новых проектов, резидентов Арктической зоны Российской Федерации.</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hAnsi="Times New Roman" w:cs="Times New Roman"/>
        </w:rPr>
      </w:pPr>
      <w:r>
        <w:rPr>
          <w:rFonts w:ascii="Times New Roman" w:eastAsia="Arial" w:hAnsi="Times New Roman" w:cs="Times New Roman"/>
          <w:sz w:val="28"/>
          <w:szCs w:val="28"/>
          <w:lang w:eastAsia="ar-SA"/>
          <w14:ligatures w14:val="none"/>
        </w:rPr>
        <w:t>Так, п</w:t>
      </w:r>
      <w:r>
        <w:rPr>
          <w:rFonts w:ascii="Times New Roman" w:eastAsia="Times New Roman" w:hAnsi="Times New Roman" w:cs="Times New Roman"/>
          <w:color w:val="000000"/>
          <w:sz w:val="28"/>
          <w:szCs w:val="28"/>
        </w:rPr>
        <w:t>остановлением Правительства автономного округа  от 30 апреля 2025 года №</w:t>
      </w:r>
      <w:r>
        <w:rPr>
          <w:rFonts w:ascii="Times New Roman" w:eastAsia="Times New Roman" w:hAnsi="Times New Roman" w:cs="Times New Roman"/>
          <w:color w:val="000000"/>
          <w:sz w:val="28"/>
          <w:szCs w:val="28"/>
          <w:highlight w:val="white"/>
        </w:rPr>
        <w:t xml:space="preserve"> 158-п «</w:t>
      </w:r>
      <w:r>
        <w:rPr>
          <w:rFonts w:ascii="Times New Roman" w:eastAsia="Times New Roman" w:hAnsi="Times New Roman" w:cs="Times New Roman"/>
          <w:color w:val="000000"/>
          <w:sz w:val="28"/>
          <w:szCs w:val="28"/>
        </w:rPr>
        <w:t xml:space="preserve">О государственной (комплексной) программе Ханты-Мансийского автономного округа </w:t>
      </w:r>
      <w:r>
        <w:rPr>
          <w:rFonts w:ascii="Times New Roman" w:eastAsia="Calibri" w:hAnsi="Times New Roman" w:cs="Times New Roman"/>
          <w:b/>
          <w:bCs/>
          <w:sz w:val="28"/>
          <w:szCs w:val="28"/>
          <w:lang w:eastAsia="ru-RU"/>
          <w14:ligatures w14:val="none"/>
        </w:rPr>
        <w:t>–</w:t>
      </w:r>
      <w:r>
        <w:rPr>
          <w:rFonts w:ascii="Times New Roman" w:eastAsia="Times New Roman" w:hAnsi="Times New Roman" w:cs="Times New Roman"/>
          <w:color w:val="000000"/>
          <w:sz w:val="28"/>
          <w:szCs w:val="28"/>
        </w:rPr>
        <w:t xml:space="preserve"> Югры «Развитие Арктической зоны в Югре» </w:t>
      </w:r>
      <w:r>
        <w:rPr>
          <w:rFonts w:ascii="Times New Roman" w:eastAsia="Arial" w:hAnsi="Times New Roman" w:cs="Times New Roman"/>
          <w:sz w:val="28"/>
          <w:szCs w:val="28"/>
          <w:highlight w:val="white"/>
          <w:lang w:eastAsia="ar-SA"/>
          <w14:ligatures w14:val="none"/>
        </w:rPr>
        <w:t xml:space="preserve">утверждена государственная (комплексная) программа автономного округа «Развитие Арктической зоны в Югре» (далее </w:t>
      </w:r>
      <w:r>
        <w:rPr>
          <w:rFonts w:ascii="Times New Roman" w:eastAsia="Calibri" w:hAnsi="Times New Roman" w:cs="Times New Roman"/>
          <w:b/>
          <w:bCs/>
          <w:sz w:val="28"/>
          <w:szCs w:val="28"/>
          <w:lang w:eastAsia="ru-RU"/>
          <w14:ligatures w14:val="none"/>
        </w:rPr>
        <w:t>–</w:t>
      </w:r>
      <w:r>
        <w:rPr>
          <w:rFonts w:ascii="Times New Roman" w:eastAsia="Arial" w:hAnsi="Times New Roman" w:cs="Times New Roman"/>
          <w:sz w:val="28"/>
          <w:szCs w:val="28"/>
          <w:highlight w:val="white"/>
          <w:lang w:eastAsia="ar-SA"/>
          <w14:ligatures w14:val="none"/>
        </w:rPr>
        <w:t xml:space="preserve"> программа «Развитие Арктической зоны в Югре</w:t>
      </w:r>
      <w:r>
        <w:rPr>
          <w:rFonts w:ascii="Times New Roman" w:eastAsia="Arial" w:hAnsi="Times New Roman" w:cs="Times New Roman"/>
          <w:sz w:val="28"/>
          <w:szCs w:val="28"/>
          <w:lang w:eastAsia="ar-SA"/>
          <w14:ligatures w14:val="none"/>
        </w:rPr>
        <w:t>)</w:t>
      </w:r>
      <w:r>
        <w:rPr>
          <w:rFonts w:ascii="Times New Roman" w:eastAsia="Arial" w:hAnsi="Times New Roman" w:cs="Times New Roman"/>
          <w:sz w:val="28"/>
          <w:szCs w:val="28"/>
          <w:highlight w:val="white"/>
          <w:lang w:eastAsia="ar-SA"/>
          <w14:ligatures w14:val="none"/>
        </w:rPr>
        <w:t>, которая содержит мероприятия по развитию Березовского и Белоярского муниципальных районов в сф</w:t>
      </w:r>
      <w:r>
        <w:rPr>
          <w:rFonts w:ascii="Times New Roman" w:eastAsia="Arial" w:hAnsi="Times New Roman" w:cs="Times New Roman"/>
          <w:sz w:val="28"/>
          <w:szCs w:val="28"/>
          <w:lang w:eastAsia="ar-SA"/>
          <w14:ligatures w14:val="none"/>
        </w:rPr>
        <w:t xml:space="preserve">ерах развития транспортной, коммунальной, социальной инфраструктуры, агропромышленного комплекса, пространственного развития и формирования комфортной городской среды, развития туристской индустрии, отдыха и оздоровления граждан, охраны окружающей среды, сохранения и популяризации культурного наследия и традиционной культуры.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lang w:eastAsia="ar-SA"/>
          <w14:ligatures w14:val="none"/>
        </w:rPr>
        <w:t xml:space="preserve">В целях взаимовыгодного сотрудничества в области социально-экономического развития Березовским и Белоярским муниципальными районами заключено соглашение о межмуниципальном сотрудничестве, которое предусматривает установление партнерских отношений в области образования, культуры, спорта, туризма, молодежной политики, поддержки коренных малочисленных народов Севера, развития сельскохозяйственного </w:t>
      </w:r>
      <w:r>
        <w:rPr>
          <w:rFonts w:ascii="Times New Roman" w:eastAsia="Arial" w:hAnsi="Times New Roman" w:cs="Times New Roman"/>
          <w:sz w:val="28"/>
          <w:szCs w:val="28"/>
          <w:lang w:eastAsia="ar-SA"/>
          <w14:ligatures w14:val="none"/>
        </w:rPr>
        <w:lastRenderedPageBreak/>
        <w:t>производств</w:t>
      </w:r>
      <w:r>
        <w:rPr>
          <w:rFonts w:ascii="Times New Roman" w:eastAsia="Arial" w:hAnsi="Times New Roman" w:cs="Times New Roman"/>
          <w:sz w:val="28"/>
          <w:szCs w:val="28"/>
          <w:highlight w:val="white"/>
          <w:lang w:eastAsia="ar-SA"/>
          <w14:ligatures w14:val="none"/>
        </w:rPr>
        <w:t>а, малого и среднего предпринимательства. Реализация соглашения осуществляется посредством плана мероприятий.</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highlight w:val="white"/>
          <w:lang w:eastAsia="ar-SA"/>
          <w14:ligatures w14:val="none"/>
        </w:rPr>
        <w:t>Распоряжением Губернатора автономного округа от 25 декабря 2024 года № 353-рг «О Плане социального развития центров экономического роста Ханты-Мансийского автономного округа – Югры» утвержден план социального развития центров экономического роста автономного округа, входящих в состав Арктической зоны Российской Федерации, включающий комплекс мероприятий, направленных на создание социальной инфраструктуры для обеспечения реализации новых инвестиционных проектов, р</w:t>
      </w:r>
      <w:r>
        <w:rPr>
          <w:rFonts w:ascii="Times New Roman" w:eastAsia="Arial" w:hAnsi="Times New Roman" w:cs="Times New Roman"/>
          <w:sz w:val="28"/>
          <w:szCs w:val="28"/>
          <w:lang w:eastAsia="ar-SA"/>
          <w14:ligatures w14:val="none"/>
        </w:rPr>
        <w:t>ешение наиболее проблемных вопро</w:t>
      </w:r>
      <w:r>
        <w:rPr>
          <w:rFonts w:ascii="Times New Roman" w:eastAsia="Arial" w:hAnsi="Times New Roman" w:cs="Times New Roman"/>
          <w:sz w:val="28"/>
          <w:szCs w:val="28"/>
          <w:highlight w:val="white"/>
          <w:lang w:eastAsia="ar-SA"/>
          <w14:ligatures w14:val="none"/>
        </w:rPr>
        <w:t>сов.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highlight w:val="white"/>
          <w:lang w:eastAsia="ar-SA"/>
          <w14:ligatures w14:val="none"/>
        </w:rPr>
        <w:t>Кроме того, социально-экономическое развитие арктических территорий автономного округа обеспечивается посредством:</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highlight w:val="white"/>
          <w:lang w:eastAsia="ar-SA"/>
          <w14:ligatures w14:val="none"/>
        </w:rPr>
        <w:t xml:space="preserve">реализации мастер-планов опорных населенных пунктов (муниципальных образований) и комплексного плана долгосрочного социально-экономического развития опорных населенных пунктов Арктической зоны Российской Федерации, расположенных </w:t>
      </w:r>
      <w:r>
        <w:rPr>
          <w:rFonts w:ascii="Times New Roman" w:eastAsia="Arial" w:hAnsi="Times New Roman" w:cs="Times New Roman"/>
          <w:sz w:val="28"/>
          <w:szCs w:val="28"/>
          <w:highlight w:val="white"/>
          <w:lang w:eastAsia="ar-SA"/>
          <w14:ligatures w14:val="none"/>
        </w:rPr>
        <w:br/>
        <w:t xml:space="preserve">в автономном округе;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highlight w:val="white"/>
          <w:lang w:eastAsia="ar-SA"/>
          <w14:ligatures w14:val="none"/>
        </w:rPr>
        <w:t>привлечения финансирования для реализации ме</w:t>
      </w:r>
      <w:r>
        <w:rPr>
          <w:rFonts w:ascii="Times New Roman" w:eastAsia="Arial" w:hAnsi="Times New Roman" w:cs="Times New Roman"/>
          <w:sz w:val="28"/>
          <w:szCs w:val="28"/>
          <w:lang w:eastAsia="ar-SA"/>
          <w14:ligatures w14:val="none"/>
        </w:rPr>
        <w:t>роприятий программ (комплексных планов) социально-экономического развития Арктических территорий автономного округа из федерального бюджета и внебюджетных источников, включая средства крупных компаний, реализующих (планирующих реализацию) на территории Арктической зоны автономного округа инвестиционные проекты;</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14:ligatures w14:val="none"/>
        </w:rPr>
      </w:pPr>
      <w:r>
        <w:rPr>
          <w:rFonts w:ascii="Times New Roman" w:eastAsia="Arial" w:hAnsi="Times New Roman" w:cs="Times New Roman"/>
          <w:sz w:val="28"/>
          <w:szCs w:val="28"/>
          <w:lang w:eastAsia="ar-SA"/>
          <w14:ligatures w14:val="none"/>
        </w:rPr>
        <w:t>предоставления за счет средств бюджета автономного округа мер государственной поддержки для реализации программ (комплексных планов) развития Березовского и Белоярского муниципальных районов;</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программы государственной поддержки традиционной хозяйственной деятельности коренных малочисленных народов Российской Федерации, осуществляемой в Арктической зоне Российской Федерации, направленной на устойчивое развитие коренных малочисленных народов Севера, Сибири и Дальнего Востока, проживающих в Арктической зоне Российской Федерации.</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bCs/>
          <w:sz w:val="28"/>
          <w:szCs w:val="28"/>
          <w:lang w:eastAsia="ru-RU"/>
          <w14:ligatures w14:val="none"/>
        </w:rPr>
      </w:pPr>
      <w:r>
        <w:rPr>
          <w:rFonts w:ascii="Times New Roman" w:eastAsia="Arial" w:hAnsi="Times New Roman" w:cs="Times New Roman"/>
          <w:iCs/>
          <w:sz w:val="28"/>
          <w:szCs w:val="28"/>
          <w:lang w:eastAsia="ru-RU"/>
          <w14:ligatures w14:val="none"/>
        </w:rPr>
        <w:t>Основными направлениями социально-экономического развития Березовского и Белоярского муниципальных районов автономного округа являются:</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1. Развитие авиаперевозок через государственную поддержку </w:t>
      </w:r>
      <w:r>
        <w:rPr>
          <w:rFonts w:ascii="Times New Roman" w:hAnsi="Times New Roman" w:cs="Times New Roman"/>
          <w:sz w:val="28"/>
          <w:szCs w:val="28"/>
        </w:rPr>
        <w:t>межрегиональных и</w:t>
      </w:r>
      <w:r>
        <w:rPr>
          <w:rFonts w:ascii="Times New Roman" w:eastAsia="Arial" w:hAnsi="Times New Roman" w:cs="Times New Roman"/>
          <w:sz w:val="28"/>
          <w:szCs w:val="28"/>
          <w:lang w:eastAsia="ar-SA"/>
          <w14:ligatures w14:val="none"/>
        </w:rPr>
        <w:t xml:space="preserve"> местных (</w:t>
      </w:r>
      <w:proofErr w:type="spellStart"/>
      <w:r>
        <w:rPr>
          <w:rFonts w:ascii="Times New Roman" w:eastAsia="Arial" w:hAnsi="Times New Roman" w:cs="Times New Roman"/>
          <w:sz w:val="28"/>
          <w:szCs w:val="28"/>
          <w:lang w:eastAsia="ar-SA"/>
          <w14:ligatures w14:val="none"/>
        </w:rPr>
        <w:t>внутрирегиональных</w:t>
      </w:r>
      <w:proofErr w:type="spellEnd"/>
      <w:r>
        <w:rPr>
          <w:rFonts w:ascii="Times New Roman" w:eastAsia="Arial" w:hAnsi="Times New Roman" w:cs="Times New Roman"/>
          <w:sz w:val="28"/>
          <w:szCs w:val="28"/>
          <w:lang w:eastAsia="ar-SA"/>
          <w14:ligatures w14:val="none"/>
        </w:rPr>
        <w:t>) авиаперевозок в целях повышения транспортной доступности территорий, относящихся к Арктической зоне, в том числе сезонных чартерных рейсов для перевозки почтовых отправлений «Почта России»; модернизацию аэропортовой инфраструктуры, создание и (или) реконструкцию объектов инфраструктуры воздушного и водного транспорта, обновление пассажирских судов водного и воздушного транспорта.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iCs/>
          <w:sz w:val="28"/>
          <w:szCs w:val="28"/>
          <w14:ligatures w14:val="none"/>
        </w:rPr>
      </w:pPr>
      <w:r>
        <w:rPr>
          <w:rFonts w:ascii="Times New Roman" w:eastAsia="Arial" w:hAnsi="Times New Roman" w:cs="Times New Roman"/>
          <w:sz w:val="28"/>
          <w:szCs w:val="28"/>
          <w:lang w:eastAsia="ar-SA"/>
          <w14:ligatures w14:val="none"/>
        </w:rPr>
        <w:lastRenderedPageBreak/>
        <w:t xml:space="preserve">Березовский и Белоярский муниципальные районы в силу своих географических особенностей </w:t>
      </w:r>
      <w:r>
        <w:rPr>
          <w:rFonts w:ascii="Times New Roman" w:eastAsia="Calibri" w:hAnsi="Times New Roman" w:cs="Times New Roman"/>
          <w:b/>
          <w:bCs/>
          <w:sz w:val="28"/>
          <w:szCs w:val="28"/>
          <w:lang w:eastAsia="ru-RU"/>
          <w14:ligatures w14:val="none"/>
        </w:rPr>
        <w:t>–</w:t>
      </w:r>
      <w:r>
        <w:rPr>
          <w:rFonts w:ascii="Times New Roman" w:eastAsia="Arial" w:hAnsi="Times New Roman" w:cs="Times New Roman"/>
          <w:sz w:val="28"/>
          <w:szCs w:val="28"/>
          <w:lang w:eastAsia="ar-SA"/>
          <w14:ligatures w14:val="none"/>
        </w:rPr>
        <w:t xml:space="preserve"> наименее обеспеченные муниципальные образования автономного округа в части транспортной доступности.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Их территории отрезаны от сети автомобильных дорог регионального и федерального значения. Наземная транспортная инфраструктура в виде автомобильных дорог и железнодорожных путей на труднодоступных территориях практически отсутствует, а речной транспорт является сезонным.</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 xml:space="preserve">В этой связи авиационный транспорт играет особую роль и имеет исключительное значение для обеспечения жизнедеятельности населения труднодоступных населенных пунктов.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Times New Roman" w:hAnsi="Times New Roman" w:cs="Times New Roman"/>
          <w:bCs/>
          <w:sz w:val="26"/>
          <w:szCs w:val="26"/>
          <w14:ligatures w14:val="none"/>
        </w:rPr>
      </w:pPr>
      <w:r>
        <w:rPr>
          <w:rFonts w:ascii="Times New Roman" w:eastAsia="Arial" w:hAnsi="Times New Roman" w:cs="Times New Roman"/>
          <w:sz w:val="28"/>
          <w:szCs w:val="28"/>
          <w:lang w:eastAsia="ar-SA"/>
          <w14:ligatures w14:val="none"/>
        </w:rPr>
        <w:t xml:space="preserve">Посредством мероприятий, выполняемых с использованием воздушного, водного и автомобильного транспортов, обеспечивается транспортная доступность населения муниципальных районов в объемах, которые обусловлены потребностью населения и показателями загрузки. При этом основная доля затрат возлагается на субсидирование воздушного транспорта, который на территориях Березовского и Белоярского муниципальных районов является основным видом транспорта (круглогодичным). </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Посредством воздушных перевозок обеспечивается непрерывный поток пассажиров, особенно в период распутицы (весна, осень).</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 xml:space="preserve">Аэропортовая и аэродромная инфраструктуры аэропорта г. Белоярский и посадочных площадок в </w:t>
      </w:r>
      <w:proofErr w:type="spellStart"/>
      <w:r>
        <w:rPr>
          <w:rFonts w:ascii="Times New Roman" w:eastAsia="Arial" w:hAnsi="Times New Roman" w:cs="Times New Roman"/>
          <w:sz w:val="28"/>
          <w:szCs w:val="28"/>
          <w:lang w:eastAsia="ar-SA"/>
          <w14:ligatures w14:val="none"/>
        </w:rPr>
        <w:t>пгт</w:t>
      </w:r>
      <w:proofErr w:type="spellEnd"/>
      <w:r>
        <w:rPr>
          <w:rFonts w:ascii="Times New Roman" w:eastAsia="Arial" w:hAnsi="Times New Roman" w:cs="Times New Roman"/>
          <w:sz w:val="28"/>
          <w:szCs w:val="28"/>
          <w:lang w:eastAsia="ar-SA"/>
          <w14:ligatures w14:val="none"/>
        </w:rPr>
        <w:t xml:space="preserve">. Березово, </w:t>
      </w:r>
      <w:proofErr w:type="spellStart"/>
      <w:r>
        <w:rPr>
          <w:rFonts w:ascii="Times New Roman" w:eastAsia="Arial" w:hAnsi="Times New Roman" w:cs="Times New Roman"/>
          <w:sz w:val="28"/>
          <w:szCs w:val="28"/>
          <w:lang w:eastAsia="ar-SA"/>
          <w14:ligatures w14:val="none"/>
        </w:rPr>
        <w:t>пгт</w:t>
      </w:r>
      <w:proofErr w:type="spellEnd"/>
      <w:r>
        <w:rPr>
          <w:rFonts w:ascii="Times New Roman" w:eastAsia="Arial" w:hAnsi="Times New Roman" w:cs="Times New Roman"/>
          <w:sz w:val="28"/>
          <w:szCs w:val="28"/>
          <w:lang w:eastAsia="ar-SA"/>
          <w14:ligatures w14:val="none"/>
        </w:rPr>
        <w:t xml:space="preserve">. </w:t>
      </w:r>
      <w:proofErr w:type="spellStart"/>
      <w:r>
        <w:rPr>
          <w:rFonts w:ascii="Times New Roman" w:eastAsia="Arial" w:hAnsi="Times New Roman" w:cs="Times New Roman"/>
          <w:sz w:val="28"/>
          <w:szCs w:val="28"/>
          <w:lang w:eastAsia="ar-SA"/>
          <w14:ligatures w14:val="none"/>
        </w:rPr>
        <w:t>Игрим</w:t>
      </w:r>
      <w:proofErr w:type="spellEnd"/>
      <w:r>
        <w:rPr>
          <w:rFonts w:ascii="Times New Roman" w:eastAsia="Arial" w:hAnsi="Times New Roman" w:cs="Times New Roman"/>
          <w:sz w:val="28"/>
          <w:szCs w:val="28"/>
          <w:lang w:eastAsia="ar-SA"/>
          <w14:ligatures w14:val="none"/>
        </w:rPr>
        <w:t xml:space="preserve"> введена в эксплуатацию в 60-х годах XIX века.</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При этом за долгие сроки эксплуатации аэропортовая и аэродромная инфраструктуры требуют капитального ремонта: пассажирского терминала посадочной площадки в </w:t>
      </w:r>
      <w:proofErr w:type="spellStart"/>
      <w:r>
        <w:rPr>
          <w:rFonts w:ascii="Times New Roman" w:eastAsia="Arial" w:hAnsi="Times New Roman" w:cs="Times New Roman"/>
          <w:sz w:val="28"/>
          <w:szCs w:val="28"/>
          <w:lang w:eastAsia="ar-SA"/>
          <w14:ligatures w14:val="none"/>
        </w:rPr>
        <w:t>пгт</w:t>
      </w:r>
      <w:proofErr w:type="spellEnd"/>
      <w:r>
        <w:rPr>
          <w:rFonts w:ascii="Times New Roman" w:eastAsia="Arial" w:hAnsi="Times New Roman" w:cs="Times New Roman"/>
          <w:sz w:val="28"/>
          <w:szCs w:val="28"/>
          <w:lang w:eastAsia="ar-SA"/>
          <w14:ligatures w14:val="none"/>
        </w:rPr>
        <w:t xml:space="preserve">. Березово; грунтовой взлетно-посадочной полосы посадочной площадки в </w:t>
      </w:r>
      <w:proofErr w:type="spellStart"/>
      <w:r>
        <w:rPr>
          <w:rFonts w:ascii="Times New Roman" w:eastAsia="Arial" w:hAnsi="Times New Roman" w:cs="Times New Roman"/>
          <w:sz w:val="28"/>
          <w:szCs w:val="28"/>
          <w:lang w:eastAsia="ar-SA"/>
          <w14:ligatures w14:val="none"/>
        </w:rPr>
        <w:t>пгт</w:t>
      </w:r>
      <w:proofErr w:type="spellEnd"/>
      <w:r>
        <w:rPr>
          <w:rFonts w:ascii="Times New Roman" w:eastAsia="Arial" w:hAnsi="Times New Roman" w:cs="Times New Roman"/>
          <w:sz w:val="28"/>
          <w:szCs w:val="28"/>
          <w:lang w:eastAsia="ar-SA"/>
          <w14:ligatures w14:val="none"/>
        </w:rPr>
        <w:t xml:space="preserve">. </w:t>
      </w:r>
      <w:proofErr w:type="spellStart"/>
      <w:r>
        <w:rPr>
          <w:rFonts w:ascii="Times New Roman" w:eastAsia="Arial" w:hAnsi="Times New Roman" w:cs="Times New Roman"/>
          <w:sz w:val="28"/>
          <w:szCs w:val="28"/>
          <w:lang w:eastAsia="ar-SA"/>
          <w14:ligatures w14:val="none"/>
        </w:rPr>
        <w:t>Игрим</w:t>
      </w:r>
      <w:proofErr w:type="spellEnd"/>
      <w:r>
        <w:rPr>
          <w:rFonts w:ascii="Times New Roman" w:eastAsia="Arial" w:hAnsi="Times New Roman" w:cs="Times New Roman"/>
          <w:sz w:val="28"/>
          <w:szCs w:val="28"/>
          <w:lang w:eastAsia="ar-SA"/>
          <w14:ligatures w14:val="none"/>
        </w:rPr>
        <w:t xml:space="preserve">; искусственной взлетно-посадочной полосы и пассажирского терминала аэропорта г. Белоярский; установки блок-модуля пассажирского терминала посадочной площадки </w:t>
      </w:r>
      <w:proofErr w:type="spellStart"/>
      <w:r>
        <w:rPr>
          <w:rFonts w:ascii="Times New Roman" w:eastAsia="Arial" w:hAnsi="Times New Roman" w:cs="Times New Roman"/>
          <w:sz w:val="28"/>
          <w:szCs w:val="28"/>
          <w:lang w:eastAsia="ar-SA"/>
          <w14:ligatures w14:val="none"/>
        </w:rPr>
        <w:t>пгт</w:t>
      </w:r>
      <w:proofErr w:type="spellEnd"/>
      <w:r>
        <w:rPr>
          <w:rFonts w:ascii="Times New Roman" w:eastAsia="Arial" w:hAnsi="Times New Roman" w:cs="Times New Roman"/>
          <w:sz w:val="28"/>
          <w:szCs w:val="28"/>
          <w:lang w:eastAsia="ar-SA"/>
          <w14:ligatures w14:val="none"/>
        </w:rPr>
        <w:t xml:space="preserve">. </w:t>
      </w:r>
      <w:proofErr w:type="spellStart"/>
      <w:r>
        <w:rPr>
          <w:rFonts w:ascii="Times New Roman" w:eastAsia="Arial" w:hAnsi="Times New Roman" w:cs="Times New Roman"/>
          <w:sz w:val="28"/>
          <w:szCs w:val="28"/>
          <w:lang w:eastAsia="ar-SA"/>
          <w14:ligatures w14:val="none"/>
        </w:rPr>
        <w:t>Игрим</w:t>
      </w:r>
      <w:proofErr w:type="spellEnd"/>
      <w:r>
        <w:rPr>
          <w:rFonts w:ascii="Times New Roman" w:eastAsia="Arial" w:hAnsi="Times New Roman" w:cs="Times New Roman"/>
          <w:sz w:val="28"/>
          <w:szCs w:val="28"/>
          <w:lang w:eastAsia="ar-SA"/>
          <w14:ligatures w14:val="none"/>
        </w:rPr>
        <w:t>.</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2. Развитие традиционных видов деятельности, включая создание и развитие материально-технической базы организаций, осуществляющих деятельность в сфере оленеводства, рыболовства. </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Автономный округ расположен в </w:t>
      </w:r>
      <w:proofErr w:type="spellStart"/>
      <w:r>
        <w:rPr>
          <w:rFonts w:ascii="Times New Roman" w:eastAsia="Arial" w:hAnsi="Times New Roman" w:cs="Times New Roman"/>
          <w:sz w:val="28"/>
          <w:szCs w:val="28"/>
          <w:lang w:eastAsia="ar-SA"/>
          <w14:ligatures w14:val="none"/>
        </w:rPr>
        <w:t>северотаежной</w:t>
      </w:r>
      <w:proofErr w:type="spellEnd"/>
      <w:r>
        <w:rPr>
          <w:rFonts w:ascii="Times New Roman" w:eastAsia="Arial" w:hAnsi="Times New Roman" w:cs="Times New Roman"/>
          <w:sz w:val="28"/>
          <w:szCs w:val="28"/>
          <w:lang w:eastAsia="ar-SA"/>
          <w14:ligatures w14:val="none"/>
        </w:rPr>
        <w:t xml:space="preserve"> зоне Западной Сибири, что исторически определило развитие оленеводства таежного типа, которое отличается сложностью контроля и сохранения животных в лесу, </w:t>
      </w:r>
      <w:proofErr w:type="spellStart"/>
      <w:r>
        <w:rPr>
          <w:rFonts w:ascii="Times New Roman" w:eastAsia="Arial" w:hAnsi="Times New Roman" w:cs="Times New Roman"/>
          <w:sz w:val="28"/>
          <w:szCs w:val="28"/>
          <w:lang w:eastAsia="ar-SA"/>
          <w14:ligatures w14:val="none"/>
        </w:rPr>
        <w:t>малооленностью</w:t>
      </w:r>
      <w:proofErr w:type="spellEnd"/>
      <w:r>
        <w:rPr>
          <w:rFonts w:ascii="Times New Roman" w:eastAsia="Arial" w:hAnsi="Times New Roman" w:cs="Times New Roman"/>
          <w:sz w:val="28"/>
          <w:szCs w:val="28"/>
          <w:lang w:eastAsia="ar-SA"/>
          <w14:ligatures w14:val="none"/>
        </w:rPr>
        <w:t xml:space="preserve"> хозяйств, низкой рентабельностью отрасли.</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 xml:space="preserve">Перспективной формой содержания домашних северных оленей в лесной зоне, позволяющей увеличить поголовье оленей, является </w:t>
      </w:r>
      <w:proofErr w:type="spellStart"/>
      <w:r>
        <w:rPr>
          <w:rFonts w:ascii="Times New Roman" w:eastAsia="Arial" w:hAnsi="Times New Roman" w:cs="Times New Roman"/>
          <w:sz w:val="28"/>
          <w:szCs w:val="28"/>
          <w:lang w:eastAsia="ar-SA"/>
          <w14:ligatures w14:val="none"/>
        </w:rPr>
        <w:t>изгородная</w:t>
      </w:r>
      <w:proofErr w:type="spellEnd"/>
      <w:r>
        <w:rPr>
          <w:rFonts w:ascii="Times New Roman" w:eastAsia="Arial" w:hAnsi="Times New Roman" w:cs="Times New Roman"/>
          <w:sz w:val="28"/>
          <w:szCs w:val="28"/>
          <w:lang w:eastAsia="ar-SA"/>
          <w14:ligatures w14:val="none"/>
        </w:rPr>
        <w:t xml:space="preserve"> система выпаса. Эта система создаст не только увеличить сохранность взрослого поголовья и молодняка, но и облегчит труд оленеводов при круглогодичном выпасе животных на лесных территориях.</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lastRenderedPageBreak/>
        <w:t>Реализация мероприятия позволит создать дополнительные рабочие места на сельских территориях Белоярского и Березовского муниципальных районов автономного округа, условия для сохранения традиционного уклада жизни КМНС и развития традиционной хозяйственной деятельности в целом, увеличить уровень занятости местного населения.</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Приобретение и модернизация убойных пунктов и цехов переработки продукции оленеводства и рыболовства позволит увеличить объемы производства, обеспечить глубокую переработку мяса и побочных продуктов убоя северного оленя, расширить ассортимент продукции, увеличить доходы КМНС.</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3. Модернизация и развитие транспортной инфраструктуры, включая строительство железнодорожной магистрали, формирование новых транспортных коридоров, а также подходов к ним.</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Территория Березовского и Белоярского муниципальных районов обладает транзитным потенциалом.</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 xml:space="preserve">В перспективе автономный округ имеет потенциал развития транспортного сообщения: строительство автомобильной дороги Екатеринбург – </w:t>
      </w:r>
      <w:proofErr w:type="spellStart"/>
      <w:r>
        <w:rPr>
          <w:rFonts w:ascii="Times New Roman" w:eastAsia="Arial" w:hAnsi="Times New Roman" w:cs="Times New Roman"/>
          <w:sz w:val="28"/>
          <w:szCs w:val="28"/>
          <w:lang w:eastAsia="ar-SA"/>
          <w14:ligatures w14:val="none"/>
        </w:rPr>
        <w:t>Урай</w:t>
      </w:r>
      <w:proofErr w:type="spellEnd"/>
      <w:r>
        <w:rPr>
          <w:rFonts w:ascii="Times New Roman" w:eastAsia="Arial" w:hAnsi="Times New Roman" w:cs="Times New Roman"/>
          <w:sz w:val="28"/>
          <w:szCs w:val="28"/>
          <w:lang w:eastAsia="ar-SA"/>
          <w14:ligatures w14:val="none"/>
        </w:rPr>
        <w:t xml:space="preserve"> – Советский – </w:t>
      </w:r>
      <w:proofErr w:type="spellStart"/>
      <w:r>
        <w:rPr>
          <w:rFonts w:ascii="Times New Roman" w:eastAsia="Arial" w:hAnsi="Times New Roman" w:cs="Times New Roman"/>
          <w:sz w:val="28"/>
          <w:szCs w:val="28"/>
          <w:lang w:eastAsia="ar-SA"/>
          <w14:ligatures w14:val="none"/>
        </w:rPr>
        <w:t>Нягань</w:t>
      </w:r>
      <w:proofErr w:type="spellEnd"/>
      <w:r>
        <w:rPr>
          <w:rFonts w:ascii="Times New Roman" w:eastAsia="Arial" w:hAnsi="Times New Roman" w:cs="Times New Roman"/>
          <w:sz w:val="28"/>
          <w:szCs w:val="28"/>
          <w:lang w:eastAsia="ar-SA"/>
          <w14:ligatures w14:val="none"/>
        </w:rPr>
        <w:t xml:space="preserve"> – Надым, обеспечивающей выход на федеральную скоростную магистраль Москва – Казань – Екатеринбург (М-12), со строительством мостового перехода через реку Обь в Октябрьском муниципальном районе и строительством железной дороги Полуночное – Обская – Салехард.</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Планируемое строительство транспортного коридора по восточному склону Уральских гор, включающего в том числе и железнодорожную линию Полуночное – Обская – Салехард, позволит укрепить каркас транспортной системы Урала и Западной Сибири, свяжет ресурсную базу Приполярного и Полярного Урала со старо-промышленными районами Урала.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lang w:eastAsia="ar-SA"/>
          <w14:ligatures w14:val="none"/>
        </w:rPr>
        <w:t xml:space="preserve">Это позволит обеспечить выход на Северный морской путь, что будет способствовать укреплению геополитических интересов России в Арктическом регионе, вовлечению в грузооборот регионов Российской Федерации. Благодаря перспективам вывода этого транспортного коридора </w:t>
      </w:r>
      <w:r>
        <w:rPr>
          <w:rFonts w:ascii="Times New Roman" w:eastAsia="Arial" w:hAnsi="Times New Roman" w:cs="Times New Roman"/>
          <w:sz w:val="28"/>
          <w:szCs w:val="28"/>
          <w:lang w:eastAsia="ar-SA"/>
          <w14:ligatures w14:val="none"/>
        </w:rPr>
        <w:br/>
        <w:t xml:space="preserve">на Новый Порт, порт </w:t>
      </w:r>
      <w:proofErr w:type="spellStart"/>
      <w:r>
        <w:rPr>
          <w:rFonts w:ascii="Times New Roman" w:eastAsia="Arial" w:hAnsi="Times New Roman" w:cs="Times New Roman"/>
          <w:sz w:val="28"/>
          <w:szCs w:val="28"/>
          <w:lang w:eastAsia="ar-SA"/>
          <w14:ligatures w14:val="none"/>
        </w:rPr>
        <w:t>Харасавэй</w:t>
      </w:r>
      <w:proofErr w:type="spellEnd"/>
      <w:r>
        <w:rPr>
          <w:rFonts w:ascii="Times New Roman" w:eastAsia="Arial" w:hAnsi="Times New Roman" w:cs="Times New Roman"/>
          <w:sz w:val="28"/>
          <w:szCs w:val="28"/>
          <w:lang w:eastAsia="ar-SA"/>
          <w14:ligatures w14:val="none"/>
        </w:rPr>
        <w:t xml:space="preserve"> и порт </w:t>
      </w:r>
      <w:proofErr w:type="spellStart"/>
      <w:r>
        <w:rPr>
          <w:rFonts w:ascii="Times New Roman" w:eastAsia="Arial" w:hAnsi="Times New Roman" w:cs="Times New Roman"/>
          <w:sz w:val="28"/>
          <w:szCs w:val="28"/>
          <w:lang w:eastAsia="ar-SA"/>
          <w14:ligatures w14:val="none"/>
        </w:rPr>
        <w:t>Сабетта</w:t>
      </w:r>
      <w:proofErr w:type="spellEnd"/>
      <w:r>
        <w:rPr>
          <w:rFonts w:ascii="Times New Roman" w:eastAsia="Arial" w:hAnsi="Times New Roman" w:cs="Times New Roman"/>
          <w:sz w:val="28"/>
          <w:szCs w:val="28"/>
          <w:lang w:eastAsia="ar-SA"/>
          <w14:ligatures w14:val="none"/>
        </w:rPr>
        <w:t xml:space="preserve"> Ямало-Ненецкого автономного округа Россия получит выход к портам Северного Морского Пути, что, в свою очередь, обеспечит транзит грузопотоков из Европы на рынки Средней Азии и стран Персидского залива через Северный Морской Путь с выходом на трансазиатские транспортные коридоры.</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lang w:eastAsia="ar-SA"/>
          <w14:ligatures w14:val="none"/>
        </w:rPr>
        <w:t>В целях разви</w:t>
      </w:r>
      <w:r>
        <w:rPr>
          <w:rFonts w:ascii="Times New Roman" w:eastAsia="Arial" w:hAnsi="Times New Roman" w:cs="Times New Roman"/>
          <w:sz w:val="28"/>
          <w:szCs w:val="28"/>
          <w:highlight w:val="white"/>
          <w:lang w:eastAsia="ar-SA"/>
          <w14:ligatures w14:val="none"/>
        </w:rPr>
        <w:t>тия муниципалитета, повышения качества и безопасности пассажирских перевозок на территории Березовского муниципального района необходимо</w:t>
      </w:r>
      <w:r>
        <w:rPr>
          <w:rFonts w:ascii="Times New Roman" w:eastAsia="Arial" w:hAnsi="Times New Roman" w:cs="Times New Roman"/>
          <w:sz w:val="22"/>
          <w:szCs w:val="22"/>
          <w:highlight w:val="white"/>
          <w14:ligatures w14:val="none"/>
        </w:rPr>
        <w:t xml:space="preserve"> </w:t>
      </w:r>
      <w:r>
        <w:rPr>
          <w:rFonts w:ascii="Times New Roman" w:eastAsia="Arial" w:hAnsi="Times New Roman" w:cs="Times New Roman"/>
          <w:sz w:val="28"/>
          <w:szCs w:val="28"/>
          <w:highlight w:val="white"/>
          <w:lang w:eastAsia="ar-SA"/>
          <w14:ligatures w14:val="none"/>
        </w:rPr>
        <w:t xml:space="preserve">строительство автомобильных дорог </w:t>
      </w:r>
      <w:proofErr w:type="gramStart"/>
      <w:r>
        <w:rPr>
          <w:rFonts w:ascii="Times New Roman" w:eastAsia="Arial" w:hAnsi="Times New Roman" w:cs="Times New Roman"/>
          <w:sz w:val="28"/>
          <w:szCs w:val="28"/>
          <w:highlight w:val="white"/>
          <w:lang w:eastAsia="ar-SA"/>
          <w14:ligatures w14:val="none"/>
        </w:rPr>
        <w:t>Березово</w:t>
      </w:r>
      <w:proofErr w:type="gramEnd"/>
      <w:r>
        <w:rPr>
          <w:rFonts w:ascii="Times New Roman" w:eastAsia="Arial" w:hAnsi="Times New Roman" w:cs="Times New Roman"/>
          <w:sz w:val="28"/>
          <w:szCs w:val="28"/>
          <w:highlight w:val="white"/>
          <w:lang w:eastAsia="ar-SA"/>
          <w14:ligatures w14:val="none"/>
        </w:rPr>
        <w:t xml:space="preserve"> – </w:t>
      </w:r>
      <w:proofErr w:type="spellStart"/>
      <w:r>
        <w:rPr>
          <w:rFonts w:ascii="Times New Roman" w:eastAsia="Arial" w:hAnsi="Times New Roman" w:cs="Times New Roman"/>
          <w:sz w:val="28"/>
          <w:szCs w:val="28"/>
          <w:highlight w:val="white"/>
          <w:lang w:eastAsia="ar-SA"/>
          <w14:ligatures w14:val="none"/>
        </w:rPr>
        <w:t>Игрим</w:t>
      </w:r>
      <w:proofErr w:type="spellEnd"/>
      <w:r>
        <w:rPr>
          <w:rFonts w:ascii="Times New Roman" w:eastAsia="Arial" w:hAnsi="Times New Roman" w:cs="Times New Roman"/>
          <w:sz w:val="28"/>
          <w:szCs w:val="28"/>
          <w:highlight w:val="white"/>
          <w:lang w:eastAsia="ar-SA"/>
          <w14:ligatures w14:val="none"/>
        </w:rPr>
        <w:t xml:space="preserve">, </w:t>
      </w:r>
      <w:proofErr w:type="spellStart"/>
      <w:r>
        <w:rPr>
          <w:rFonts w:ascii="Times New Roman" w:eastAsia="Arial" w:hAnsi="Times New Roman" w:cs="Times New Roman"/>
          <w:sz w:val="28"/>
          <w:szCs w:val="28"/>
          <w:highlight w:val="white"/>
          <w:lang w:eastAsia="ar-SA"/>
          <w14:ligatures w14:val="none"/>
        </w:rPr>
        <w:t>Игрим</w:t>
      </w:r>
      <w:proofErr w:type="spellEnd"/>
      <w:r>
        <w:rPr>
          <w:rFonts w:ascii="Times New Roman" w:eastAsia="Arial" w:hAnsi="Times New Roman" w:cs="Times New Roman"/>
          <w:sz w:val="28"/>
          <w:szCs w:val="28"/>
          <w:highlight w:val="white"/>
          <w:lang w:eastAsia="ar-SA"/>
          <w14:ligatures w14:val="none"/>
        </w:rPr>
        <w:t xml:space="preserve"> –</w:t>
      </w:r>
      <w:r>
        <w:rPr>
          <w:rFonts w:ascii="Times New Roman" w:eastAsia="Arial" w:hAnsi="Times New Roman" w:cs="Times New Roman"/>
          <w:sz w:val="22"/>
          <w:szCs w:val="22"/>
          <w:highlight w:val="white"/>
          <w14:ligatures w14:val="none"/>
        </w:rPr>
        <w:t xml:space="preserve"> </w:t>
      </w:r>
      <w:proofErr w:type="spellStart"/>
      <w:r>
        <w:rPr>
          <w:rFonts w:ascii="Times New Roman" w:eastAsia="Arial" w:hAnsi="Times New Roman" w:cs="Times New Roman"/>
          <w:sz w:val="28"/>
          <w:szCs w:val="28"/>
          <w:highlight w:val="white"/>
          <w:lang w:eastAsia="ar-SA"/>
          <w14:ligatures w14:val="none"/>
        </w:rPr>
        <w:t>Приобье</w:t>
      </w:r>
      <w:proofErr w:type="spellEnd"/>
      <w:r>
        <w:rPr>
          <w:rFonts w:ascii="Times New Roman" w:eastAsia="Arial" w:hAnsi="Times New Roman" w:cs="Times New Roman"/>
          <w:sz w:val="28"/>
          <w:szCs w:val="28"/>
          <w:highlight w:val="white"/>
          <w:lang w:eastAsia="ar-SA"/>
          <w14:ligatures w14:val="none"/>
        </w:rPr>
        <w:t>, а также реконструкция существующих автомобильных дорог регионального, межмуниципального и местного значения.</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highlight w:val="white"/>
          <w14:ligatures w14:val="none"/>
        </w:rPr>
      </w:pPr>
      <w:r>
        <w:rPr>
          <w:rFonts w:ascii="Times New Roman" w:eastAsia="Arial" w:hAnsi="Times New Roman" w:cs="Times New Roman"/>
          <w:sz w:val="28"/>
          <w:szCs w:val="28"/>
          <w:highlight w:val="white"/>
          <w:lang w:eastAsia="ar-SA"/>
          <w14:ligatures w14:val="none"/>
        </w:rPr>
        <w:lastRenderedPageBreak/>
        <w:t>В целях развития двухсторонних связей между Югрой и Ямало-Ненецким автономным округом, повышения качества и безопасности</w:t>
      </w:r>
      <w:r>
        <w:rPr>
          <w:rFonts w:ascii="Times New Roman" w:eastAsia="Arial" w:hAnsi="Times New Roman" w:cs="Times New Roman"/>
          <w:sz w:val="22"/>
          <w:szCs w:val="22"/>
          <w:highlight w:val="white"/>
          <w14:ligatures w14:val="none"/>
        </w:rPr>
        <w:t xml:space="preserve"> </w:t>
      </w:r>
      <w:r>
        <w:rPr>
          <w:rFonts w:ascii="Times New Roman" w:eastAsia="Arial" w:hAnsi="Times New Roman" w:cs="Times New Roman"/>
          <w:sz w:val="28"/>
          <w:szCs w:val="28"/>
          <w:highlight w:val="white"/>
          <w:lang w:eastAsia="ar-SA"/>
          <w14:ligatures w14:val="none"/>
        </w:rPr>
        <w:t>пассажирских перевозок на территории Белоярского муниципального района необходимо</w:t>
      </w:r>
      <w:r>
        <w:rPr>
          <w:rFonts w:ascii="Times New Roman" w:eastAsia="Arial" w:hAnsi="Times New Roman" w:cs="Times New Roman"/>
          <w:sz w:val="22"/>
          <w:szCs w:val="22"/>
          <w:highlight w:val="white"/>
          <w14:ligatures w14:val="none"/>
        </w:rPr>
        <w:t xml:space="preserve"> </w:t>
      </w:r>
      <w:r>
        <w:rPr>
          <w:rFonts w:ascii="Times New Roman" w:eastAsia="Arial" w:hAnsi="Times New Roman" w:cs="Times New Roman"/>
          <w:sz w:val="28"/>
          <w:szCs w:val="28"/>
          <w:highlight w:val="white"/>
          <w:lang w:eastAsia="ar-SA"/>
          <w14:ligatures w14:val="none"/>
        </w:rPr>
        <w:t>строительство автомобильной дороги от п. Сосновка до границы с Ямало-Ненецким автономным округом, а также принятие в</w:t>
      </w:r>
      <w:r>
        <w:rPr>
          <w:rFonts w:ascii="Times New Roman" w:eastAsia="Arial" w:hAnsi="Times New Roman" w:cs="Times New Roman"/>
          <w:sz w:val="22"/>
          <w:szCs w:val="22"/>
          <w:highlight w:val="white"/>
          <w14:ligatures w14:val="none"/>
        </w:rPr>
        <w:t xml:space="preserve"> </w:t>
      </w:r>
      <w:r>
        <w:rPr>
          <w:rFonts w:ascii="Times New Roman" w:eastAsia="Arial" w:hAnsi="Times New Roman" w:cs="Times New Roman"/>
          <w:sz w:val="28"/>
          <w:szCs w:val="28"/>
          <w:highlight w:val="white"/>
          <w:lang w:eastAsia="ar-SA"/>
          <w14:ligatures w14:val="none"/>
        </w:rPr>
        <w:t>собственность автономного округа и приведение в нормативное состояние</w:t>
      </w:r>
      <w:r>
        <w:rPr>
          <w:rFonts w:ascii="Times New Roman" w:eastAsia="Arial" w:hAnsi="Times New Roman" w:cs="Times New Roman"/>
          <w:sz w:val="22"/>
          <w:szCs w:val="22"/>
          <w:highlight w:val="white"/>
          <w14:ligatures w14:val="none"/>
        </w:rPr>
        <w:t xml:space="preserve"> </w:t>
      </w:r>
      <w:r>
        <w:rPr>
          <w:rFonts w:ascii="Times New Roman" w:eastAsia="Arial" w:hAnsi="Times New Roman" w:cs="Times New Roman"/>
          <w:sz w:val="28"/>
          <w:szCs w:val="28"/>
          <w:highlight w:val="white"/>
          <w:lang w:eastAsia="ar-SA"/>
          <w14:ligatures w14:val="none"/>
        </w:rPr>
        <w:t>ведомственных автомобильных дорог и дорог регионального и</w:t>
      </w:r>
      <w:r>
        <w:rPr>
          <w:rFonts w:ascii="Times New Roman" w:eastAsia="Arial" w:hAnsi="Times New Roman" w:cs="Times New Roman"/>
          <w:sz w:val="22"/>
          <w:szCs w:val="22"/>
          <w:highlight w:val="white"/>
          <w14:ligatures w14:val="none"/>
        </w:rPr>
        <w:t xml:space="preserve"> </w:t>
      </w:r>
      <w:r>
        <w:rPr>
          <w:rFonts w:ascii="Times New Roman" w:eastAsia="Arial" w:hAnsi="Times New Roman" w:cs="Times New Roman"/>
          <w:sz w:val="28"/>
          <w:szCs w:val="28"/>
          <w:highlight w:val="white"/>
          <w:lang w:eastAsia="ar-SA"/>
          <w14:ligatures w14:val="none"/>
        </w:rPr>
        <w:t>межмуниципального значения.</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highlight w:val="white"/>
          <w:lang w:eastAsia="ar-SA"/>
          <w14:ligatures w14:val="none"/>
        </w:rPr>
        <w:t>4. Расширение возможностей для развития</w:t>
      </w:r>
      <w:r>
        <w:rPr>
          <w:rFonts w:ascii="Times New Roman" w:eastAsia="Arial" w:hAnsi="Times New Roman" w:cs="Times New Roman"/>
          <w:sz w:val="28"/>
          <w:szCs w:val="28"/>
          <w:lang w:eastAsia="ar-SA"/>
          <w14:ligatures w14:val="none"/>
        </w:rPr>
        <w:t xml:space="preserve"> грузового судоходства, включая дноуглубление рек.</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14:ligatures w14:val="none"/>
        </w:rPr>
      </w:pPr>
      <w:r>
        <w:rPr>
          <w:rFonts w:ascii="Times New Roman" w:eastAsia="Arial" w:hAnsi="Times New Roman" w:cs="Times New Roman"/>
          <w:sz w:val="28"/>
          <w:szCs w:val="28"/>
          <w:lang w:eastAsia="ar-SA"/>
          <w14:ligatures w14:val="none"/>
        </w:rPr>
        <w:t xml:space="preserve">Для развития и обеспечения безопасных условий судоходства </w:t>
      </w:r>
      <w:r>
        <w:rPr>
          <w:rFonts w:ascii="Times New Roman" w:eastAsia="Arial" w:hAnsi="Times New Roman" w:cs="Times New Roman"/>
          <w:sz w:val="28"/>
          <w:szCs w:val="28"/>
          <w:lang w:eastAsia="ar-SA"/>
          <w14:ligatures w14:val="none"/>
        </w:rPr>
        <w:br/>
        <w:t>в Березовском муниципальном районе (</w:t>
      </w:r>
      <w:proofErr w:type="spellStart"/>
      <w:r>
        <w:rPr>
          <w:rFonts w:ascii="Times New Roman" w:eastAsia="Arial" w:hAnsi="Times New Roman" w:cs="Times New Roman"/>
          <w:sz w:val="28"/>
          <w:szCs w:val="28"/>
          <w:lang w:eastAsia="ar-SA"/>
          <w14:ligatures w14:val="none"/>
        </w:rPr>
        <w:t>пгт</w:t>
      </w:r>
      <w:proofErr w:type="spellEnd"/>
      <w:r>
        <w:rPr>
          <w:rFonts w:ascii="Times New Roman" w:eastAsia="Arial" w:hAnsi="Times New Roman" w:cs="Times New Roman"/>
          <w:sz w:val="28"/>
          <w:szCs w:val="28"/>
          <w:lang w:eastAsia="ar-SA"/>
          <w14:ligatures w14:val="none"/>
        </w:rPr>
        <w:t>. Березово) требует проведение систематических дноуглубительных работ на основных судоходных трассах (река Север</w:t>
      </w:r>
      <w:r>
        <w:rPr>
          <w:rFonts w:ascii="Times New Roman" w:eastAsia="Arial" w:hAnsi="Times New Roman" w:cs="Times New Roman"/>
          <w:sz w:val="28"/>
          <w:szCs w:val="28"/>
          <w:lang w:eastAsia="ru-RU"/>
          <w14:ligatures w14:val="none"/>
        </w:rPr>
        <w:t xml:space="preserve">ная Сосьва (акватория </w:t>
      </w:r>
      <w:proofErr w:type="spellStart"/>
      <w:r>
        <w:rPr>
          <w:rFonts w:ascii="Times New Roman" w:eastAsia="Arial" w:hAnsi="Times New Roman" w:cs="Times New Roman"/>
          <w:sz w:val="28"/>
          <w:szCs w:val="28"/>
          <w:lang w:eastAsia="ru-RU"/>
          <w14:ligatures w14:val="none"/>
        </w:rPr>
        <w:t>авторечвокзала</w:t>
      </w:r>
      <w:proofErr w:type="spellEnd"/>
      <w:r>
        <w:rPr>
          <w:rFonts w:ascii="Times New Roman" w:eastAsia="Arial" w:hAnsi="Times New Roman" w:cs="Times New Roman"/>
          <w:sz w:val="28"/>
          <w:szCs w:val="28"/>
          <w:lang w:eastAsia="ru-RU"/>
          <w14:ligatures w14:val="none"/>
        </w:rPr>
        <w:t xml:space="preserve"> в </w:t>
      </w:r>
      <w:proofErr w:type="spellStart"/>
      <w:r>
        <w:rPr>
          <w:rFonts w:ascii="Times New Roman" w:eastAsia="Arial" w:hAnsi="Times New Roman" w:cs="Times New Roman"/>
          <w:sz w:val="28"/>
          <w:szCs w:val="28"/>
          <w:lang w:eastAsia="ru-RU"/>
          <w14:ligatures w14:val="none"/>
        </w:rPr>
        <w:t>пгт</w:t>
      </w:r>
      <w:proofErr w:type="spellEnd"/>
      <w:r>
        <w:rPr>
          <w:rFonts w:ascii="Times New Roman" w:eastAsia="Arial" w:hAnsi="Times New Roman" w:cs="Times New Roman"/>
          <w:sz w:val="28"/>
          <w:szCs w:val="28"/>
          <w:lang w:eastAsia="ru-RU"/>
          <w14:ligatures w14:val="none"/>
        </w:rPr>
        <w:t>. Березово)).</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proofErr w:type="spellStart"/>
      <w:r>
        <w:rPr>
          <w:rFonts w:ascii="Times New Roman" w:eastAsia="Arial" w:hAnsi="Times New Roman" w:cs="Times New Roman"/>
          <w:sz w:val="28"/>
          <w:szCs w:val="28"/>
          <w:lang w:eastAsia="ru-RU"/>
          <w14:ligatures w14:val="none"/>
        </w:rPr>
        <w:t>Авторечвокзал</w:t>
      </w:r>
      <w:proofErr w:type="spellEnd"/>
      <w:r>
        <w:rPr>
          <w:rFonts w:ascii="Times New Roman" w:eastAsia="Arial" w:hAnsi="Times New Roman" w:cs="Times New Roman"/>
          <w:sz w:val="28"/>
          <w:szCs w:val="28"/>
          <w:lang w:eastAsia="ru-RU"/>
          <w14:ligatures w14:val="none"/>
        </w:rPr>
        <w:t xml:space="preserve"> в </w:t>
      </w:r>
      <w:proofErr w:type="spellStart"/>
      <w:r>
        <w:rPr>
          <w:rFonts w:ascii="Times New Roman" w:eastAsia="Arial" w:hAnsi="Times New Roman" w:cs="Times New Roman"/>
          <w:sz w:val="28"/>
          <w:szCs w:val="28"/>
          <w:lang w:eastAsia="ru-RU"/>
          <w14:ligatures w14:val="none"/>
        </w:rPr>
        <w:t>пгт</w:t>
      </w:r>
      <w:proofErr w:type="spellEnd"/>
      <w:r>
        <w:rPr>
          <w:rFonts w:ascii="Times New Roman" w:eastAsia="Arial" w:hAnsi="Times New Roman" w:cs="Times New Roman"/>
          <w:sz w:val="28"/>
          <w:szCs w:val="28"/>
          <w:lang w:eastAsia="ru-RU"/>
          <w14:ligatures w14:val="none"/>
        </w:rPr>
        <w:t xml:space="preserve">. Березово обеспечивает прием и отправку муниципальных, межмуниципальных и межрегиональных маршрутов водного транспорта. В непосредственной близости с </w:t>
      </w:r>
      <w:proofErr w:type="spellStart"/>
      <w:r>
        <w:rPr>
          <w:rFonts w:ascii="Times New Roman" w:eastAsia="Arial" w:hAnsi="Times New Roman" w:cs="Times New Roman"/>
          <w:sz w:val="28"/>
          <w:szCs w:val="28"/>
          <w:lang w:eastAsia="ru-RU"/>
          <w14:ligatures w14:val="none"/>
        </w:rPr>
        <w:t>авторечвокзалом</w:t>
      </w:r>
      <w:proofErr w:type="spellEnd"/>
      <w:r>
        <w:rPr>
          <w:rFonts w:ascii="Times New Roman" w:eastAsia="Arial" w:hAnsi="Times New Roman" w:cs="Times New Roman"/>
          <w:sz w:val="28"/>
          <w:szCs w:val="28"/>
          <w:lang w:eastAsia="ru-RU"/>
          <w14:ligatures w14:val="none"/>
        </w:rPr>
        <w:t xml:space="preserve"> расположен грузовой причал. В связи с наличием естественных наносов на уровень, не позволяющий обеспечить безопасный подход пассажирских и грузовых судов, причаливание пассажирских судов осуществляется к дебаркадеру, а не к причальной стенке </w:t>
      </w:r>
      <w:proofErr w:type="spellStart"/>
      <w:r>
        <w:rPr>
          <w:rFonts w:ascii="Times New Roman" w:eastAsia="Arial" w:hAnsi="Times New Roman" w:cs="Times New Roman"/>
          <w:sz w:val="28"/>
          <w:szCs w:val="28"/>
          <w:lang w:eastAsia="ru-RU"/>
          <w14:ligatures w14:val="none"/>
        </w:rPr>
        <w:t>авторечвокзала</w:t>
      </w:r>
      <w:proofErr w:type="spellEnd"/>
      <w:r>
        <w:rPr>
          <w:rFonts w:ascii="Times New Roman" w:eastAsia="Arial" w:hAnsi="Times New Roman" w:cs="Times New Roman"/>
          <w:sz w:val="28"/>
          <w:szCs w:val="28"/>
          <w:lang w:eastAsia="ru-RU"/>
          <w14:ligatures w14:val="none"/>
        </w:rPr>
        <w:t xml:space="preserve">. </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5. Формирование туристско-рекреационных кластеров.</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ar-SA"/>
          <w14:ligatures w14:val="none"/>
        </w:rPr>
        <w:t xml:space="preserve">Березовский и Белоярский муниципальные районы обладают значительным потенциалом для развития арктического туризма. Западную часть Березовского муниципального района занимают горы Приполярного Урала с самой высокой горой Народная (1895 м). Здесь же расположен поселок городского типа </w:t>
      </w:r>
      <w:proofErr w:type="gramStart"/>
      <w:r>
        <w:rPr>
          <w:rFonts w:ascii="Times New Roman" w:eastAsia="Arial" w:hAnsi="Times New Roman" w:cs="Times New Roman"/>
          <w:sz w:val="28"/>
          <w:szCs w:val="28"/>
          <w:lang w:eastAsia="ar-SA"/>
          <w14:ligatures w14:val="none"/>
        </w:rPr>
        <w:t>Березово</w:t>
      </w:r>
      <w:proofErr w:type="gramEnd"/>
      <w:r>
        <w:rPr>
          <w:rFonts w:ascii="Times New Roman" w:eastAsia="Arial" w:hAnsi="Times New Roman" w:cs="Times New Roman"/>
          <w:sz w:val="28"/>
          <w:szCs w:val="28"/>
          <w:lang w:eastAsia="ar-SA"/>
          <w14:ligatures w14:val="none"/>
        </w:rPr>
        <w:t xml:space="preserve">, который имеет более чем </w:t>
      </w:r>
      <w:proofErr w:type="spellStart"/>
      <w:r>
        <w:rPr>
          <w:rFonts w:ascii="Times New Roman" w:eastAsia="Arial" w:hAnsi="Times New Roman" w:cs="Times New Roman"/>
          <w:sz w:val="28"/>
          <w:szCs w:val="28"/>
          <w:lang w:eastAsia="ar-SA"/>
          <w14:ligatures w14:val="none"/>
        </w:rPr>
        <w:t>четырехвековую</w:t>
      </w:r>
      <w:proofErr w:type="spellEnd"/>
      <w:r>
        <w:rPr>
          <w:rFonts w:ascii="Times New Roman" w:eastAsia="Arial" w:hAnsi="Times New Roman" w:cs="Times New Roman"/>
          <w:sz w:val="28"/>
          <w:szCs w:val="28"/>
          <w:lang w:eastAsia="ar-SA"/>
          <w14:ligatures w14:val="none"/>
        </w:rPr>
        <w:t xml:space="preserve"> историю, связанную с именами А.Д. Меншикова и семьей Долгоруких. Для данной территории характ</w:t>
      </w:r>
      <w:r>
        <w:rPr>
          <w:rFonts w:ascii="Times New Roman" w:eastAsia="Arial" w:hAnsi="Times New Roman" w:cs="Times New Roman"/>
          <w:sz w:val="28"/>
          <w:szCs w:val="28"/>
          <w:lang w:eastAsia="ru-RU"/>
          <w14:ligatures w14:val="none"/>
        </w:rPr>
        <w:t xml:space="preserve">ерно наличие национальных стойбищ и деревень, горнолыжной базы, рыболовных баз. </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ru-RU"/>
          <w14:ligatures w14:val="none"/>
        </w:rPr>
        <w:t xml:space="preserve">В Белоярском муниципальном районе – национальные общины и </w:t>
      </w:r>
      <w:proofErr w:type="spellStart"/>
      <w:r>
        <w:rPr>
          <w:rFonts w:ascii="Times New Roman" w:eastAsia="Arial" w:hAnsi="Times New Roman" w:cs="Times New Roman"/>
          <w:sz w:val="28"/>
          <w:szCs w:val="28"/>
          <w:lang w:eastAsia="ru-RU"/>
          <w14:ligatures w14:val="none"/>
        </w:rPr>
        <w:t>этностойбища</w:t>
      </w:r>
      <w:proofErr w:type="spellEnd"/>
      <w:r>
        <w:rPr>
          <w:rFonts w:ascii="Times New Roman" w:eastAsia="Arial" w:hAnsi="Times New Roman" w:cs="Times New Roman"/>
          <w:sz w:val="28"/>
          <w:szCs w:val="28"/>
          <w:lang w:eastAsia="ru-RU"/>
          <w14:ligatures w14:val="none"/>
        </w:rPr>
        <w:t>, этнокультурные центры, объекты культуры и спорта, аэропорт, природный парк «</w:t>
      </w:r>
      <w:proofErr w:type="spellStart"/>
      <w:r>
        <w:rPr>
          <w:rFonts w:ascii="Times New Roman" w:eastAsia="Arial" w:hAnsi="Times New Roman" w:cs="Times New Roman"/>
          <w:sz w:val="28"/>
          <w:szCs w:val="28"/>
          <w:lang w:eastAsia="ru-RU"/>
          <w14:ligatures w14:val="none"/>
        </w:rPr>
        <w:t>Нумто</w:t>
      </w:r>
      <w:proofErr w:type="spellEnd"/>
      <w:r>
        <w:rPr>
          <w:rFonts w:ascii="Times New Roman" w:eastAsia="Arial" w:hAnsi="Times New Roman" w:cs="Times New Roman"/>
          <w:sz w:val="28"/>
          <w:szCs w:val="28"/>
          <w:lang w:eastAsia="ru-RU"/>
          <w14:ligatures w14:val="none"/>
        </w:rPr>
        <w:t>».</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ru-RU"/>
          <w14:ligatures w14:val="none"/>
        </w:rPr>
        <w:t>Приоритетными видами туризма в арктических территориях Югры являются этнографический, рыболовный, культурно-познавательный, перспективными – событийный, активный, экологический.</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2"/>
          <w:szCs w:val="22"/>
          <w14:ligatures w14:val="none"/>
        </w:rPr>
      </w:pPr>
      <w:r>
        <w:rPr>
          <w:rFonts w:ascii="Times New Roman" w:eastAsia="Arial" w:hAnsi="Times New Roman" w:cs="Times New Roman"/>
          <w:sz w:val="28"/>
          <w:szCs w:val="28"/>
          <w:lang w:eastAsia="ar-SA"/>
          <w14:ligatures w14:val="none"/>
        </w:rPr>
        <w:t>Развитие туризма с учетом наличия уникальных географических особенностей муниципальных районов (в том числе гористость западной части территории Березовского муниципального района) потребует реализации комплекса мер, направленных также на развитие транспортной отрасли и туристической инфраструктуры.</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ru-RU"/>
          <w14:ligatures w14:val="none"/>
        </w:rPr>
        <w:t xml:space="preserve">6. Развитие рекреационной инфраструктуры путем строительства современных санаторно-курортных комплексов, оснащенных лечебно-оздоровительным оборудованием, организация всесезонных центров </w:t>
      </w:r>
      <w:r>
        <w:rPr>
          <w:rFonts w:ascii="Times New Roman" w:eastAsia="Arial" w:hAnsi="Times New Roman" w:cs="Times New Roman"/>
          <w:sz w:val="28"/>
          <w:szCs w:val="28"/>
          <w:lang w:eastAsia="ru-RU"/>
          <w14:ligatures w14:val="none"/>
        </w:rPr>
        <w:lastRenderedPageBreak/>
        <w:t>отдыха.</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ru-RU"/>
          <w14:ligatures w14:val="none"/>
        </w:rPr>
        <w:t xml:space="preserve">На территории Белоярского муниципального района запланировано строительство дополнительного корпуса для оказания услуг по реабилитации граждан базы спорта и отдыха «Северянка», что окажет благоприятное влияние на социально-экономическое развитие района и автономного округа в целом, в том числе на повышение инвестиционной привлекательности, развитие и укрепление материально-технической базы социальной сферы. Кроме того, данное направление развития позволит диверсифицировать туристическое направление, повысит качество оздоровительных услуг и увеличить продолжительность туристического сезона на территориях Березовского и Белоярского </w:t>
      </w:r>
      <w:r>
        <w:rPr>
          <w:rFonts w:ascii="Times New Roman" w:eastAsia="Arial" w:hAnsi="Times New Roman" w:cs="Times New Roman"/>
          <w:sz w:val="28"/>
          <w:szCs w:val="28"/>
          <w:lang w:eastAsia="ar-SA"/>
          <w14:ligatures w14:val="none"/>
        </w:rPr>
        <w:t>муниципальных</w:t>
      </w:r>
      <w:r>
        <w:rPr>
          <w:rFonts w:ascii="Times New Roman" w:eastAsia="Arial" w:hAnsi="Times New Roman" w:cs="Times New Roman"/>
          <w:sz w:val="28"/>
          <w:szCs w:val="28"/>
          <w:lang w:eastAsia="ru-RU"/>
          <w14:ligatures w14:val="none"/>
        </w:rPr>
        <w:t xml:space="preserve"> райо</w:t>
      </w:r>
      <w:r>
        <w:rPr>
          <w:rFonts w:ascii="Times New Roman" w:eastAsia="Arial" w:hAnsi="Times New Roman" w:cs="Times New Roman"/>
          <w:sz w:val="28"/>
          <w:szCs w:val="28"/>
          <w:lang w:eastAsia="ar-SA"/>
          <w14:ligatures w14:val="none"/>
        </w:rPr>
        <w:t xml:space="preserve">нов. </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7. Интенсификация геологоразведочных работ с целью расширения и освоения минерально-сырьевой базы Арктических территорий Югры.</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lang w:eastAsia="ar-SA"/>
          <w14:ligatures w14:val="none"/>
        </w:rPr>
        <w:t>Территории Березовского и Белоярского муниципальных районов отличаются высоким потенциалом освоения углеводородов и твердых полезных ископа</w:t>
      </w:r>
      <w:r>
        <w:rPr>
          <w:rFonts w:ascii="Times New Roman" w:eastAsia="Arial" w:hAnsi="Times New Roman" w:cs="Times New Roman"/>
          <w:sz w:val="28"/>
          <w:szCs w:val="28"/>
          <w:highlight w:val="white"/>
          <w:lang w:eastAsia="ar-SA"/>
          <w14:ligatures w14:val="none"/>
        </w:rPr>
        <w:t xml:space="preserve">емых, таких как </w:t>
      </w:r>
      <w:proofErr w:type="spellStart"/>
      <w:r>
        <w:rPr>
          <w:rFonts w:ascii="Times New Roman" w:eastAsia="Times New Roman" w:hAnsi="Times New Roman" w:cs="Times New Roman"/>
          <w:sz w:val="28"/>
          <w:szCs w:val="28"/>
          <w:highlight w:val="white"/>
          <w:shd w:val="clear" w:color="FFFFFF" w:fill="FFFFFF"/>
          <w:lang w:eastAsia="ru-RU"/>
          <w14:ligatures w14:val="none"/>
        </w:rPr>
        <w:t>медноцинковые</w:t>
      </w:r>
      <w:proofErr w:type="spellEnd"/>
      <w:r>
        <w:rPr>
          <w:rFonts w:ascii="Times New Roman" w:eastAsia="Times New Roman" w:hAnsi="Times New Roman" w:cs="Times New Roman"/>
          <w:sz w:val="28"/>
          <w:szCs w:val="28"/>
          <w:highlight w:val="white"/>
          <w:shd w:val="clear" w:color="FFFFFF" w:fill="FFFFFF"/>
          <w:lang w:eastAsia="ru-RU"/>
          <w14:ligatures w14:val="none"/>
        </w:rPr>
        <w:t>, титан-циркониевые, хромовые, марганцевые руды</w:t>
      </w:r>
      <w:r>
        <w:rPr>
          <w:rFonts w:ascii="Times New Roman" w:eastAsia="Arial" w:hAnsi="Times New Roman" w:cs="Times New Roman"/>
          <w:sz w:val="28"/>
          <w:szCs w:val="28"/>
          <w:highlight w:val="white"/>
          <w:lang w:eastAsia="ar-SA"/>
          <w14:ligatures w14:val="none"/>
        </w:rPr>
        <w:t>, кварц.</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s>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highlight w:val="white"/>
          <w:lang w:eastAsia="ar-SA"/>
          <w14:ligatures w14:val="none"/>
        </w:rPr>
        <w:t>Приоритетным направлением развития минерально-сырьевого потенциала является разработка новых месторождений полезных ископаемых Приполярного Урала.</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highlight w:val="white"/>
          <w:lang w:eastAsia="ru-RU"/>
          <w14:ligatures w14:val="none"/>
        </w:rPr>
        <w:t>Мероприятие направлено на подготовку предложений по включению в проект Перечня объектов государственного заказа Федерального агентства по нед</w:t>
      </w:r>
      <w:r>
        <w:rPr>
          <w:rFonts w:ascii="Times New Roman" w:eastAsia="Arial" w:hAnsi="Times New Roman" w:cs="Times New Roman"/>
          <w:sz w:val="28"/>
          <w:szCs w:val="28"/>
          <w:highlight w:val="white"/>
          <w:lang w:eastAsia="ar-SA"/>
          <w14:ligatures w14:val="none"/>
        </w:rPr>
        <w:t>ропользованию по воспроизводству минерально-сырьевой базы твердых полезных ископаемых на 2026 год и плановый период 2030 года поисковых работ на марганцевые руды, титан-циркониевые россыпи.</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highlight w:val="white"/>
          <w:lang w:eastAsia="ar-SA"/>
          <w14:ligatures w14:val="none"/>
        </w:rPr>
        <w:t>8. Устойчивое социально-экономическое развитие КМНС на основе сохранения исконной среды обитания, поддержки традиционного образа жизни и хозяйственной деятельности КМНС, укрепления экономического потенциала и качества жизни в местах традиционного проживания и традиционной хозяйственной деятельности, включая проведение общественных мероприятий и акций, направленных на сохранение и</w:t>
      </w:r>
      <w:r>
        <w:rPr>
          <w:rFonts w:ascii="Times New Roman" w:eastAsia="Arial" w:hAnsi="Times New Roman" w:cs="Times New Roman"/>
          <w:sz w:val="28"/>
          <w:szCs w:val="28"/>
          <w:highlight w:val="white"/>
          <w:lang w:eastAsia="ru-RU"/>
          <w14:ligatures w14:val="none"/>
        </w:rPr>
        <w:t>сторической памяти.</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8"/>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Условия для успешного социально-экономического развития КМНС в автономном округе формируются конкурентными преимуществами региона – разнообразием водных объектов и биологических ресурсов, а также объектов животного мира.</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8"/>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highlight w:val="white"/>
          <w:lang w:eastAsia="ru-RU"/>
          <w14:ligatures w14:val="none"/>
        </w:rPr>
        <w:t>Сохранение и популяризация культурного наследия, развитие традиционной культуры и ремесел, а такж</w:t>
      </w:r>
      <w:r>
        <w:rPr>
          <w:rFonts w:ascii="Times New Roman" w:eastAsia="Times New Roman" w:hAnsi="Times New Roman" w:cs="Times New Roman"/>
          <w:sz w:val="28"/>
          <w:szCs w:val="28"/>
          <w:lang w:eastAsia="ru-RU"/>
          <w14:ligatures w14:val="none"/>
        </w:rPr>
        <w:t>е поддержка одаренных детей и молодежи – важные аспекты, способствующие укреплению идентичности и культурного разнообразия.</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Times New Roman" w:hAnsi="Times New Roman" w:cs="Times New Roman"/>
          <w:sz w:val="28"/>
          <w:szCs w:val="28"/>
          <w:lang w:eastAsia="ru-RU"/>
          <w14:ligatures w14:val="none"/>
        </w:rPr>
        <w:t xml:space="preserve">Проект «IT-стойбище» реализуется для обеспечения КМНС, проживающих на труднодоступных территориях (стойбищах), современными информационно-коммуникационными технологиями для </w:t>
      </w:r>
      <w:r>
        <w:rPr>
          <w:rFonts w:ascii="Times New Roman" w:eastAsia="Times New Roman" w:hAnsi="Times New Roman" w:cs="Times New Roman"/>
          <w:sz w:val="28"/>
          <w:szCs w:val="28"/>
          <w:lang w:eastAsia="ru-RU"/>
          <w14:ligatures w14:val="none"/>
        </w:rPr>
        <w:lastRenderedPageBreak/>
        <w:t>получения государственных услуг в эл</w:t>
      </w:r>
      <w:r>
        <w:rPr>
          <w:rFonts w:ascii="Times New Roman" w:eastAsia="Arial" w:hAnsi="Times New Roman" w:cs="Times New Roman"/>
          <w:sz w:val="28"/>
          <w:szCs w:val="28"/>
          <w:lang w:eastAsia="ar-SA"/>
          <w14:ligatures w14:val="none"/>
        </w:rPr>
        <w:t xml:space="preserve">ектронном виде, участия в социально-политической жизни автономного округа, обеспечения возможности электронного обучения и использования </w:t>
      </w:r>
      <w:proofErr w:type="spellStart"/>
      <w:r>
        <w:rPr>
          <w:rFonts w:ascii="Times New Roman" w:eastAsia="Arial" w:hAnsi="Times New Roman" w:cs="Times New Roman"/>
          <w:sz w:val="28"/>
          <w:szCs w:val="28"/>
          <w:lang w:eastAsia="ar-SA"/>
          <w14:ligatures w14:val="none"/>
        </w:rPr>
        <w:t>маркетплейсов</w:t>
      </w:r>
      <w:proofErr w:type="spellEnd"/>
      <w:r>
        <w:rPr>
          <w:rFonts w:ascii="Times New Roman" w:eastAsia="Arial" w:hAnsi="Times New Roman" w:cs="Times New Roman"/>
          <w:sz w:val="28"/>
          <w:szCs w:val="28"/>
          <w:lang w:eastAsia="ar-SA"/>
          <w14:ligatures w14:val="none"/>
        </w:rPr>
        <w:t>.</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 xml:space="preserve">9. Развитие современной цифровой инфраструктуры предполагает создание волоконно-оптических линий связи на территориях Белоярского </w:t>
      </w:r>
      <w:r>
        <w:rPr>
          <w:rFonts w:ascii="Times New Roman" w:eastAsia="Arial" w:hAnsi="Times New Roman" w:cs="Times New Roman"/>
          <w:sz w:val="28"/>
          <w:szCs w:val="28"/>
          <w:lang w:eastAsia="ar-SA"/>
          <w14:ligatures w14:val="none"/>
        </w:rPr>
        <w:br/>
        <w:t>и Березовского муниципальных районов автономного округа; развитие современных информационно-коммуникативных технологий путем использования беспилотны</w:t>
      </w:r>
      <w:r>
        <w:rPr>
          <w:rFonts w:ascii="Times New Roman" w:eastAsia="Arial" w:hAnsi="Times New Roman" w:cs="Times New Roman"/>
          <w:sz w:val="28"/>
          <w:szCs w:val="28"/>
          <w:lang w:eastAsia="ru-RU"/>
          <w14:ligatures w14:val="none"/>
        </w:rPr>
        <w:t xml:space="preserve">х транспортных систем для доставки грузов </w:t>
      </w:r>
      <w:r>
        <w:rPr>
          <w:rFonts w:ascii="Times New Roman" w:eastAsia="Arial" w:hAnsi="Times New Roman" w:cs="Times New Roman"/>
          <w:sz w:val="28"/>
          <w:szCs w:val="28"/>
          <w:lang w:eastAsia="ru-RU"/>
          <w14:ligatures w14:val="none"/>
        </w:rPr>
        <w:br/>
        <w:t>на территориях Ар</w:t>
      </w:r>
      <w:r>
        <w:rPr>
          <w:rFonts w:ascii="Times New Roman" w:eastAsia="Arial" w:hAnsi="Times New Roman" w:cs="Times New Roman"/>
          <w:sz w:val="28"/>
          <w:szCs w:val="28"/>
          <w:lang w:eastAsia="ar-SA"/>
          <w14:ligatures w14:val="none"/>
        </w:rPr>
        <w:t>ктической зоны Российской Федерации.</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ar-SA"/>
          <w14:ligatures w14:val="none"/>
        </w:rPr>
        <w:t>10. Обеспечение граждан доступным, современным и качественным жильем, повышение качества жилищно-коммунальных услуг, реализация мер государственной поддержки проектов по созданию, модернизации, реконструкции коммунальной инфраструктуры, формирование</w:t>
      </w:r>
      <w:r>
        <w:rPr>
          <w:rFonts w:ascii="Times New Roman" w:eastAsia="Arial" w:hAnsi="Times New Roman" w:cs="Times New Roman"/>
          <w:sz w:val="28"/>
          <w:szCs w:val="28"/>
          <w:lang w:eastAsia="ar-SA"/>
          <w14:ligatures w14:val="none"/>
        </w:rPr>
        <w:br/>
        <w:t xml:space="preserve">в населенных пунктах современной комфортной среды. </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ru-RU"/>
          <w14:ligatures w14:val="none"/>
        </w:rPr>
        <w:t>Экстремальные климатические условия Арктики предъявляют повышенные требования к надежности и функциональности систем жизнеобеспечения. Развитие коммунальной инфраструктуры, включая системы тепло-, водо-, электроснабжения, водоотведения и утилизации отходов, является комплексной задачей, требующей применения инновационных подходов, использования современных технологий и материалов, а также учета климатических, экологических и социально-экономических особенностей региона и напрямую влияет на качество жизни населения, их здоровье и безопасность.</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ru-RU"/>
          <w14:ligatures w14:val="none"/>
        </w:rPr>
        <w:t xml:space="preserve">Для обеспечения устойчивого развития арктических территорий и повышения качества жизни населения необходимо внедрение комплексного подхода, включающего ряд взаимосвязанных мероприятий. </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ru-RU"/>
          <w14:ligatures w14:val="none"/>
        </w:rPr>
        <w:t xml:space="preserve">Во-первых, требуется существенное повышение уровня жилищной обеспеченности, что предполагает обеспечение доступности жилья различным категориям граждан, стимулирование строительства нового, </w:t>
      </w:r>
      <w:proofErr w:type="spellStart"/>
      <w:r>
        <w:rPr>
          <w:rFonts w:ascii="Times New Roman" w:eastAsia="Arial" w:hAnsi="Times New Roman" w:cs="Times New Roman"/>
          <w:sz w:val="28"/>
          <w:szCs w:val="28"/>
          <w:lang w:eastAsia="ru-RU"/>
          <w14:ligatures w14:val="none"/>
        </w:rPr>
        <w:t>энергоэффективного</w:t>
      </w:r>
      <w:proofErr w:type="spellEnd"/>
      <w:r>
        <w:rPr>
          <w:rFonts w:ascii="Times New Roman" w:eastAsia="Arial" w:hAnsi="Times New Roman" w:cs="Times New Roman"/>
          <w:sz w:val="28"/>
          <w:szCs w:val="28"/>
          <w:lang w:eastAsia="ru-RU"/>
          <w14:ligatures w14:val="none"/>
        </w:rPr>
        <w:t xml:space="preserve"> и </w:t>
      </w:r>
      <w:proofErr w:type="spellStart"/>
      <w:r>
        <w:rPr>
          <w:rFonts w:ascii="Times New Roman" w:eastAsia="Arial" w:hAnsi="Times New Roman" w:cs="Times New Roman"/>
          <w:sz w:val="28"/>
          <w:szCs w:val="28"/>
          <w:lang w:eastAsia="ru-RU"/>
          <w14:ligatures w14:val="none"/>
        </w:rPr>
        <w:t>экологичного</w:t>
      </w:r>
      <w:proofErr w:type="spellEnd"/>
      <w:r>
        <w:rPr>
          <w:rFonts w:ascii="Times New Roman" w:eastAsia="Arial" w:hAnsi="Times New Roman" w:cs="Times New Roman"/>
          <w:sz w:val="28"/>
          <w:szCs w:val="28"/>
          <w:lang w:eastAsia="ru-RU"/>
          <w14:ligatures w14:val="none"/>
        </w:rPr>
        <w:t xml:space="preserve"> жилья, а также проведение модернизации существующего жилищного фонда. </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ru-RU"/>
          <w14:ligatures w14:val="none"/>
        </w:rPr>
        <w:t xml:space="preserve">Во-вторых, необходима комплексная модернизация систем коммунального обслуживания, включающая обновление и развитие сетей тепло-, водо-, электроснабжения и водоотведения, внедрение современных технологий утилизации отходов и повышение </w:t>
      </w:r>
      <w:proofErr w:type="spellStart"/>
      <w:r>
        <w:rPr>
          <w:rFonts w:ascii="Times New Roman" w:eastAsia="Arial" w:hAnsi="Times New Roman" w:cs="Times New Roman"/>
          <w:sz w:val="28"/>
          <w:szCs w:val="28"/>
          <w:lang w:eastAsia="ru-RU"/>
          <w14:ligatures w14:val="none"/>
        </w:rPr>
        <w:t>энергоэффективности</w:t>
      </w:r>
      <w:proofErr w:type="spellEnd"/>
      <w:r>
        <w:rPr>
          <w:rFonts w:ascii="Times New Roman" w:eastAsia="Arial" w:hAnsi="Times New Roman" w:cs="Times New Roman"/>
          <w:sz w:val="28"/>
          <w:szCs w:val="28"/>
          <w:lang w:eastAsia="ru-RU"/>
          <w14:ligatures w14:val="none"/>
        </w:rPr>
        <w:t xml:space="preserve"> коммунальных объектов, в том числе в местах традиционного проживания коренных малочисленных народов. </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ru-RU"/>
          <w14:ligatures w14:val="none"/>
        </w:rPr>
        <w:t>В-третьих, важно формирование современной и комфортной городской среды, предполагающее благоустройство территорий, создание общест</w:t>
      </w:r>
      <w:r>
        <w:rPr>
          <w:rFonts w:ascii="Times New Roman" w:eastAsia="Arial" w:hAnsi="Times New Roman" w:cs="Times New Roman"/>
          <w:sz w:val="28"/>
          <w:szCs w:val="28"/>
          <w:lang w:eastAsia="ar-SA"/>
          <w14:ligatures w14:val="none"/>
        </w:rPr>
        <w:t>венных и дворовых пространств, развитие транспортной инфраструктуры и обеспечение доступности социальных услуг.</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ar-SA"/>
          <w14:ligatures w14:val="none"/>
        </w:rPr>
        <w:t xml:space="preserve">11. Совершенствование системы обеспечения безопасности жизнедеятельности населения и объектов инфраструктуры на территориях Белоярского и Березовского муниципальных районов автономного округа </w:t>
      </w:r>
      <w:r>
        <w:rPr>
          <w:rFonts w:ascii="Times New Roman" w:eastAsia="Arial" w:hAnsi="Times New Roman" w:cs="Times New Roman"/>
          <w:sz w:val="28"/>
          <w:szCs w:val="28"/>
          <w:lang w:eastAsia="ar-SA"/>
          <w14:ligatures w14:val="none"/>
        </w:rPr>
        <w:lastRenderedPageBreak/>
        <w:t>посредством модернизации и развития поисково-спасательных и противопожарных формирован</w:t>
      </w:r>
      <w:r>
        <w:rPr>
          <w:rFonts w:ascii="Times New Roman" w:eastAsia="Arial" w:hAnsi="Times New Roman" w:cs="Times New Roman"/>
          <w:sz w:val="28"/>
          <w:szCs w:val="28"/>
          <w:lang w:eastAsia="ru-RU"/>
          <w14:ligatures w14:val="none"/>
        </w:rPr>
        <w:t>ий, совершенствование их структуры, состава, материально-технического обеспечения, а также расширение инфраструктуры базирования, технических и тактических возможностей, связанных с защитой населения и территорий от чрезвычайных ситуаций природного и техногенного характера, обеспечения пожарной безопасности и безопасности на водных объектах.</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ru-RU"/>
          <w14:ligatures w14:val="none"/>
        </w:rPr>
        <w:t>Ключевым направлением является совершенствование системы обеспечения безопасности жизнедеятельности населения и объектов инфраструктуры в Арктической зоне посредством модернизации и развития поисково-спасательных и противопожарных формирований. Это обусловлено экстремальными климатическими условиями, удаленностью и труднодоступностью территорий, ограниченностью инфраструктуры, повышенной опасностью возникновения чрезвычайных ситуаций (аварий на промышленных объектах и транспорте, природных пожаров, наводнений, происшествий с людьми) и увеличением экономической активности в регионе. Реализация данной задачи требует комплексного подхода, включающего создание современной материально-технической базы, подготовку высококвалифицированных кадров, разработку и внедрение инновационных технологий, совершенствование координации и взаимодействия служб, а также проведение профилактических мероприятий.</w:t>
      </w:r>
    </w:p>
    <w:p w:rsidR="00BA0517" w:rsidRDefault="0008668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ar-SA"/>
          <w14:ligatures w14:val="none"/>
        </w:rPr>
      </w:pPr>
      <w:r>
        <w:rPr>
          <w:rFonts w:ascii="Times New Roman" w:eastAsia="Arial" w:hAnsi="Times New Roman" w:cs="Times New Roman"/>
          <w:sz w:val="28"/>
          <w:szCs w:val="28"/>
          <w:lang w:eastAsia="ru-RU"/>
          <w14:ligatures w14:val="none"/>
        </w:rPr>
        <w:t xml:space="preserve">12. </w:t>
      </w:r>
      <w:r>
        <w:rPr>
          <w:rFonts w:ascii="Times New Roman" w:eastAsia="Arial" w:hAnsi="Times New Roman" w:cs="Times New Roman"/>
          <w:sz w:val="28"/>
          <w:szCs w:val="28"/>
          <w:lang w:eastAsia="ar-SA"/>
          <w14:ligatures w14:val="none"/>
        </w:rPr>
        <w:t xml:space="preserve">Реализация мастер-планов опорных населенных пунктов (муниципальных образований) Арктической зоны Российской Федерации, расположенных в автономном округе </w:t>
      </w:r>
      <w:r>
        <w:rPr>
          <w:rFonts w:ascii="Times New Roman" w:eastAsia="Arial" w:hAnsi="Times New Roman" w:cs="Times New Roman"/>
          <w:sz w:val="28"/>
          <w:szCs w:val="28"/>
          <w:lang w:eastAsia="ru-RU"/>
          <w14:ligatures w14:val="none"/>
        </w:rPr>
        <w:t>представляет собой непрерывный процесс, требующий разработки и адаптации нормативной базы, привлечения финансирования для постоянной реализации инвестиционных проектов, непрерывного развития инфраструктуры, поддержания и улучшения благоустройства, стимулирования экономического роста, совершенствования управленческих подходов, обеспечения социальной поддержки населения, непрерывного контроля за охраной окружающей среды и постоянного мониторинга и оценки эффективности, для достижения комплексного и устойчивого развития, повышения качества жизни и обеспечения национальной безопасности в долгосрочной перспективе.</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hAnsi="Times New Roman" w:cs="Times New Roman"/>
        </w:rPr>
      </w:pPr>
      <w:r>
        <w:rPr>
          <w:rFonts w:ascii="Times New Roman" w:eastAsia="Arial" w:hAnsi="Times New Roman" w:cs="Times New Roman"/>
          <w:sz w:val="28"/>
          <w:szCs w:val="28"/>
          <w:lang w:eastAsia="ru-RU"/>
          <w14:ligatures w14:val="none"/>
        </w:rPr>
        <w:t xml:space="preserve">13. Реализация направлений развития арктических территорий автономного округа осуществляется посредством выполнения индивидуальных программ социально-экономического развития Березовского и Белоярского муниципальных районов и комплексных государственных программ по развитию Арктической </w:t>
      </w:r>
      <w:proofErr w:type="gramStart"/>
      <w:r>
        <w:rPr>
          <w:rFonts w:ascii="Times New Roman" w:eastAsia="Arial" w:hAnsi="Times New Roman" w:cs="Times New Roman"/>
          <w:sz w:val="28"/>
          <w:szCs w:val="28"/>
          <w:lang w:eastAsia="ru-RU"/>
          <w14:ligatures w14:val="none"/>
        </w:rPr>
        <w:t>зоны  автономного</w:t>
      </w:r>
      <w:proofErr w:type="gramEnd"/>
      <w:r>
        <w:rPr>
          <w:rFonts w:ascii="Times New Roman" w:eastAsia="Arial" w:hAnsi="Times New Roman" w:cs="Times New Roman"/>
          <w:sz w:val="28"/>
          <w:szCs w:val="28"/>
          <w:lang w:eastAsia="ru-RU"/>
          <w14:ligatures w14:val="none"/>
        </w:rPr>
        <w:t xml:space="preserve"> округа. В рамках данных программ обеспечивается целевое финансирование приоритетных инфраструктурных проектов, координация межведомственных мер, а также внедрение механизмов мониторинга и оценки их эффективности. Особое внимание уделяется сокращению </w:t>
      </w:r>
      <w:r>
        <w:rPr>
          <w:rFonts w:ascii="Times New Roman" w:eastAsia="Arial" w:hAnsi="Times New Roman" w:cs="Times New Roman"/>
          <w:sz w:val="28"/>
          <w:szCs w:val="28"/>
          <w:lang w:eastAsia="ru-RU"/>
          <w14:ligatures w14:val="none"/>
        </w:rPr>
        <w:lastRenderedPageBreak/>
        <w:t xml:space="preserve">межрегиональной и </w:t>
      </w:r>
      <w:proofErr w:type="spellStart"/>
      <w:r>
        <w:rPr>
          <w:rFonts w:ascii="Times New Roman" w:eastAsia="Arial" w:hAnsi="Times New Roman" w:cs="Times New Roman"/>
          <w:sz w:val="28"/>
          <w:szCs w:val="28"/>
          <w:lang w:eastAsia="ru-RU"/>
          <w14:ligatures w14:val="none"/>
        </w:rPr>
        <w:t>внутрирегиональной</w:t>
      </w:r>
      <w:proofErr w:type="spellEnd"/>
      <w:r>
        <w:rPr>
          <w:rFonts w:ascii="Times New Roman" w:eastAsia="Arial" w:hAnsi="Times New Roman" w:cs="Times New Roman"/>
          <w:sz w:val="28"/>
          <w:szCs w:val="28"/>
          <w:lang w:eastAsia="ru-RU"/>
          <w14:ligatures w14:val="none"/>
        </w:rPr>
        <w:t xml:space="preserve"> дифференциации, укреплению базовой социальной и инженерной инфраструктуры в опорных населенных пунктах (Березово и Белоярский), созданию устойчивых точек экономического роста и обеспечению доступности социальных услуг для жителей прилегающих территорий.</w:t>
      </w:r>
    </w:p>
    <w:p w:rsidR="00BA0517" w:rsidRDefault="00BA051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Arial" w:hAnsi="Times New Roman" w:cs="Times New Roman"/>
        </w:rPr>
      </w:pP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Arial" w:hAnsi="Times New Roman" w:cs="Times New Roman"/>
          <w:sz w:val="28"/>
          <w:szCs w:val="28"/>
          <w14:ligatures w14:val="none"/>
        </w:rPr>
      </w:pPr>
      <w:r>
        <w:rPr>
          <w:rFonts w:ascii="Times New Roman" w:eastAsia="Arial" w:hAnsi="Times New Roman" w:cs="Times New Roman"/>
          <w:b/>
          <w:bCs/>
          <w:sz w:val="28"/>
          <w:szCs w:val="28"/>
          <w:lang w:eastAsia="ru-RU"/>
          <w14:ligatures w14:val="none"/>
        </w:rPr>
        <w:t>5.4.11.2. Научно-технологическое и инновационное развитие</w:t>
      </w:r>
    </w:p>
    <w:p w:rsidR="00BA0517" w:rsidRDefault="00BA051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14:ligatures w14:val="none"/>
        </w:rPr>
      </w:pP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14:ligatures w14:val="none"/>
        </w:rPr>
        <w:t>Значительную роль в поддержке инновационных компаний автономного округа, реализующих прое</w:t>
      </w:r>
      <w:r>
        <w:rPr>
          <w:rFonts w:ascii="Times New Roman" w:eastAsia="Arial" w:hAnsi="Times New Roman" w:cs="Times New Roman"/>
          <w:sz w:val="28"/>
          <w:szCs w:val="28"/>
          <w:highlight w:val="white"/>
          <w:lang w:eastAsia="ru-RU"/>
          <w14:ligatures w14:val="none"/>
        </w:rPr>
        <w:t>кты в сфере научно-технологического развития, осуществляет автономное учреждение автономного округа «Технопарк высоких технологий» (далее – Технопарк) в сотрудничестве с федеральными и</w:t>
      </w:r>
      <w:r>
        <w:rPr>
          <w:rFonts w:ascii="Times New Roman" w:eastAsia="Arial" w:hAnsi="Times New Roman" w:cs="Times New Roman"/>
          <w:sz w:val="28"/>
          <w:szCs w:val="28"/>
          <w:lang w:eastAsia="ru-RU"/>
          <w14:ligatures w14:val="none"/>
        </w:rPr>
        <w:t>нститутами развития: Фондом содействия развитию малых форм предприятий в научно-технической сфере (далее – Фонд содействия инновациям) и Фондом «</w:t>
      </w:r>
      <w:proofErr w:type="spellStart"/>
      <w:r>
        <w:rPr>
          <w:rFonts w:ascii="Times New Roman" w:eastAsia="Arial" w:hAnsi="Times New Roman" w:cs="Times New Roman"/>
          <w:sz w:val="28"/>
          <w:szCs w:val="28"/>
          <w:lang w:eastAsia="ru-RU"/>
          <w14:ligatures w14:val="none"/>
        </w:rPr>
        <w:t>Сколково</w:t>
      </w:r>
      <w:proofErr w:type="spellEnd"/>
      <w:r>
        <w:rPr>
          <w:rFonts w:ascii="Times New Roman" w:eastAsia="Arial" w:hAnsi="Times New Roman" w:cs="Times New Roman"/>
          <w:sz w:val="28"/>
          <w:szCs w:val="28"/>
          <w:lang w:eastAsia="ru-RU"/>
          <w14:ligatures w14:val="none"/>
        </w:rPr>
        <w:t xml:space="preserve">». </w:t>
      </w:r>
      <w:r>
        <w:rPr>
          <w:rFonts w:ascii="Times New Roman" w:eastAsia="Arial" w:hAnsi="Times New Roman" w:cs="Times New Roman"/>
          <w:sz w:val="28"/>
          <w:szCs w:val="28"/>
          <w:lang w:eastAsia="ru-RU"/>
          <w14:ligatures w14:val="none"/>
        </w:rPr>
        <w:tab/>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sz w:val="28"/>
          <w:szCs w:val="28"/>
          <w:lang w:eastAsia="ru-RU"/>
          <w14:ligatures w14:val="none"/>
        </w:rPr>
      </w:pPr>
      <w:r>
        <w:rPr>
          <w:rFonts w:ascii="Times New Roman" w:eastAsia="Arial" w:hAnsi="Times New Roman" w:cs="Times New Roman"/>
          <w:sz w:val="28"/>
          <w:szCs w:val="28"/>
          <w:lang w:eastAsia="ru-RU"/>
          <w14:ligatures w14:val="none"/>
        </w:rPr>
        <w:t xml:space="preserve">Деятельность Технопарка в роли регионального представителя Фонда содействия инновациям, осуществляемая с 2012 года на основе Соглашения о взаимодействии между Правительством Югры и Фондом содействия инновациям, способствует получению финансовой поддержки из федерального бюджета в виде грантов для развития молодых </w:t>
      </w:r>
      <w:proofErr w:type="spellStart"/>
      <w:r>
        <w:rPr>
          <w:rFonts w:ascii="Times New Roman" w:eastAsia="Arial" w:hAnsi="Times New Roman" w:cs="Times New Roman"/>
          <w:sz w:val="28"/>
          <w:szCs w:val="28"/>
          <w:lang w:eastAsia="ru-RU"/>
          <w14:ligatures w14:val="none"/>
        </w:rPr>
        <w:t>югорских</w:t>
      </w:r>
      <w:proofErr w:type="spellEnd"/>
      <w:r>
        <w:rPr>
          <w:rFonts w:ascii="Times New Roman" w:eastAsia="Arial" w:hAnsi="Times New Roman" w:cs="Times New Roman"/>
          <w:sz w:val="28"/>
          <w:szCs w:val="28"/>
          <w:lang w:eastAsia="ru-RU"/>
          <w14:ligatures w14:val="none"/>
        </w:rPr>
        <w:t xml:space="preserve"> </w:t>
      </w:r>
      <w:proofErr w:type="spellStart"/>
      <w:r>
        <w:rPr>
          <w:rFonts w:ascii="Times New Roman" w:eastAsia="Arial" w:hAnsi="Times New Roman" w:cs="Times New Roman"/>
          <w:sz w:val="28"/>
          <w:szCs w:val="28"/>
          <w:lang w:eastAsia="ru-RU"/>
          <w14:ligatures w14:val="none"/>
        </w:rPr>
        <w:t>инноваторов</w:t>
      </w:r>
      <w:proofErr w:type="spellEnd"/>
      <w:r>
        <w:rPr>
          <w:rFonts w:ascii="Times New Roman" w:eastAsia="Arial" w:hAnsi="Times New Roman" w:cs="Times New Roman"/>
          <w:sz w:val="28"/>
          <w:szCs w:val="28"/>
          <w:lang w:eastAsia="ru-RU"/>
          <w14:ligatures w14:val="none"/>
        </w:rPr>
        <w:t>.</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Технопарк реализует ряд конкурсных инициатив.</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1.</w:t>
      </w:r>
      <w:r>
        <w:rPr>
          <w:rFonts w:ascii="Times New Roman" w:eastAsia="Arial" w:hAnsi="Times New Roman" w:cs="Times New Roman"/>
          <w:sz w:val="28"/>
          <w:szCs w:val="28"/>
          <w:lang w:eastAsia="ru-RU"/>
          <w14:ligatures w14:val="none"/>
        </w:rPr>
        <w:tab/>
        <w:t>Ежегодно проводит конкурс «УМНИК», с начала реализации которого в нем приняли участие более 300 студентов, аспирантов и молодых ученых автономного округа, 80 победителей конкурса получили гранты в размере от 200 до 500 тыс. рублей на выполнение своих проектов.</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2.</w:t>
      </w:r>
      <w:r>
        <w:rPr>
          <w:rFonts w:ascii="Times New Roman" w:eastAsia="Arial" w:hAnsi="Times New Roman" w:cs="Times New Roman"/>
          <w:sz w:val="28"/>
          <w:szCs w:val="28"/>
          <w:lang w:eastAsia="ru-RU"/>
          <w14:ligatures w14:val="none"/>
        </w:rPr>
        <w:tab/>
      </w:r>
      <w:proofErr w:type="gramStart"/>
      <w:r>
        <w:rPr>
          <w:rFonts w:ascii="Times New Roman" w:eastAsia="Arial" w:hAnsi="Times New Roman" w:cs="Times New Roman"/>
          <w:sz w:val="28"/>
          <w:szCs w:val="28"/>
          <w:lang w:eastAsia="ru-RU"/>
          <w14:ligatures w14:val="none"/>
        </w:rPr>
        <w:t>В</w:t>
      </w:r>
      <w:proofErr w:type="gramEnd"/>
      <w:r>
        <w:rPr>
          <w:rFonts w:ascii="Times New Roman" w:eastAsia="Arial" w:hAnsi="Times New Roman" w:cs="Times New Roman"/>
          <w:sz w:val="28"/>
          <w:szCs w:val="28"/>
          <w:lang w:eastAsia="ru-RU"/>
          <w14:ligatures w14:val="none"/>
        </w:rPr>
        <w:t xml:space="preserve"> рамках проекта «Акселератор технологических </w:t>
      </w:r>
      <w:proofErr w:type="spellStart"/>
      <w:r>
        <w:rPr>
          <w:rFonts w:ascii="Times New Roman" w:eastAsia="Arial" w:hAnsi="Times New Roman" w:cs="Times New Roman"/>
          <w:sz w:val="28"/>
          <w:szCs w:val="28"/>
          <w:lang w:eastAsia="ru-RU"/>
          <w14:ligatures w14:val="none"/>
        </w:rPr>
        <w:t>стартапов</w:t>
      </w:r>
      <w:proofErr w:type="spellEnd"/>
      <w:r>
        <w:rPr>
          <w:rFonts w:ascii="Times New Roman" w:eastAsia="Arial" w:hAnsi="Times New Roman" w:cs="Times New Roman"/>
          <w:sz w:val="28"/>
          <w:szCs w:val="28"/>
          <w:lang w:eastAsia="ru-RU"/>
          <w14:ligatures w14:val="none"/>
        </w:rPr>
        <w:t>» с 2021 года ежегодно проводит конкурсный отбор инновационных проектов с последующим их пилотированием и масштабированием в регионе и в стране. За период проведения</w:t>
      </w:r>
      <w:r>
        <w:rPr>
          <w:rFonts w:ascii="Times New Roman" w:eastAsia="Arial" w:hAnsi="Times New Roman" w:cs="Times New Roman"/>
          <w:sz w:val="28"/>
          <w:szCs w:val="28"/>
          <w:highlight w:val="white"/>
          <w:lang w:eastAsia="ru-RU"/>
          <w14:ligatures w14:val="none"/>
        </w:rPr>
        <w:t xml:space="preserve"> данного проекта на </w:t>
      </w:r>
      <w:r>
        <w:rPr>
          <w:rFonts w:ascii="Times New Roman" w:eastAsia="Arial" w:hAnsi="Times New Roman" w:cs="Times New Roman"/>
          <w:sz w:val="28"/>
          <w:szCs w:val="28"/>
          <w:lang w:eastAsia="ru-RU"/>
          <w14:ligatures w14:val="none"/>
        </w:rPr>
        <w:t xml:space="preserve">участие в нем было подано более 800 заявок, прошли обучение около 200 </w:t>
      </w:r>
      <w:proofErr w:type="spellStart"/>
      <w:r>
        <w:rPr>
          <w:rFonts w:ascii="Times New Roman" w:eastAsia="Arial" w:hAnsi="Times New Roman" w:cs="Times New Roman"/>
          <w:sz w:val="28"/>
          <w:szCs w:val="28"/>
          <w:lang w:eastAsia="ru-RU"/>
          <w14:ligatures w14:val="none"/>
        </w:rPr>
        <w:t>инноваторов</w:t>
      </w:r>
      <w:proofErr w:type="spellEnd"/>
      <w:r>
        <w:rPr>
          <w:rFonts w:ascii="Times New Roman" w:eastAsia="Arial" w:hAnsi="Times New Roman" w:cs="Times New Roman"/>
          <w:sz w:val="28"/>
          <w:szCs w:val="28"/>
          <w:lang w:eastAsia="ru-RU"/>
          <w14:ligatures w14:val="none"/>
        </w:rPr>
        <w:t>. По итогам проведённых конкурсов были определены 20 победителей, каждому из которых предоставлены гранты на общую сумму 40 миллионов рублей.</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С целью привлечения дополнительных инвестиций в предприятия автономного округа Технопарк оказывает полный спектр консультационных услуг по конкурсным программам Фонда содействия инновациям: от консультаций заявителей по вопросам подачи заявок и до помощи в составлении итоговой отчетности. В рамках данного направления в инновационные проекты автономного округа привлечено 178 млн рублей инвестиций за счёт федеральных средств бюджета для проведения научных исследований.</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С 2020 год</w:t>
      </w:r>
      <w:r>
        <w:rPr>
          <w:rFonts w:ascii="Times New Roman" w:eastAsia="Arial" w:hAnsi="Times New Roman" w:cs="Times New Roman"/>
          <w:sz w:val="28"/>
          <w:szCs w:val="28"/>
          <w:highlight w:val="white"/>
          <w:lang w:eastAsia="ru-RU"/>
          <w14:ligatures w14:val="none"/>
        </w:rPr>
        <w:t>а Технопарк в к</w:t>
      </w:r>
      <w:r>
        <w:rPr>
          <w:rFonts w:ascii="Times New Roman" w:eastAsia="Arial" w:hAnsi="Times New Roman" w:cs="Times New Roman"/>
          <w:sz w:val="28"/>
          <w:szCs w:val="28"/>
          <w:lang w:eastAsia="ru-RU"/>
          <w14:ligatures w14:val="none"/>
        </w:rPr>
        <w:t>ачестве регионального оператора Фонда «</w:t>
      </w:r>
      <w:proofErr w:type="spellStart"/>
      <w:r>
        <w:rPr>
          <w:rFonts w:ascii="Times New Roman" w:eastAsia="Arial" w:hAnsi="Times New Roman" w:cs="Times New Roman"/>
          <w:sz w:val="28"/>
          <w:szCs w:val="28"/>
          <w:lang w:eastAsia="ru-RU"/>
          <w14:ligatures w14:val="none"/>
        </w:rPr>
        <w:t>Сколково</w:t>
      </w:r>
      <w:proofErr w:type="spellEnd"/>
      <w:r>
        <w:rPr>
          <w:rFonts w:ascii="Times New Roman" w:eastAsia="Arial" w:hAnsi="Times New Roman" w:cs="Times New Roman"/>
          <w:sz w:val="28"/>
          <w:szCs w:val="28"/>
          <w:lang w:eastAsia="ru-RU"/>
          <w14:ligatures w14:val="none"/>
        </w:rPr>
        <w:t>» оказывает содействие региональным инновационным компаниям в получении статуса участника проекта Фонда «</w:t>
      </w:r>
      <w:proofErr w:type="spellStart"/>
      <w:r>
        <w:rPr>
          <w:rFonts w:ascii="Times New Roman" w:eastAsia="Arial" w:hAnsi="Times New Roman" w:cs="Times New Roman"/>
          <w:sz w:val="28"/>
          <w:szCs w:val="28"/>
          <w:lang w:eastAsia="ru-RU"/>
          <w14:ligatures w14:val="none"/>
        </w:rPr>
        <w:t>Сколково</w:t>
      </w:r>
      <w:proofErr w:type="spellEnd"/>
      <w:r>
        <w:rPr>
          <w:rFonts w:ascii="Times New Roman" w:eastAsia="Arial" w:hAnsi="Times New Roman" w:cs="Times New Roman"/>
          <w:sz w:val="28"/>
          <w:szCs w:val="28"/>
          <w:lang w:eastAsia="ru-RU"/>
          <w14:ligatures w14:val="none"/>
        </w:rPr>
        <w:t xml:space="preserve">», </w:t>
      </w:r>
      <w:r>
        <w:rPr>
          <w:rFonts w:ascii="Times New Roman" w:eastAsia="Arial" w:hAnsi="Times New Roman" w:cs="Times New Roman"/>
          <w:sz w:val="28"/>
          <w:szCs w:val="28"/>
          <w:lang w:eastAsia="ru-RU"/>
          <w14:ligatures w14:val="none"/>
        </w:rPr>
        <w:lastRenderedPageBreak/>
        <w:t>который позволяет компаниям из автономного округа получать налоговые льготы по налогу на прибыль, налогу на добавленную стоимость, страховым взносам, налогу на имущество, а также таможенным платежам.</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В целом Технопарк реализует концепцию инновационного лифта, предполагающую выращивание будущих резидентов от этапа молодежи (школьников) до зрелых инновационных решений, получающих поддержку на региональном и федеральном уровнях.</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Выявление источников инноваций, их становление и дальнейшее сопровождение можно свести к 4 этапам:</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1-ый этап – ежегодное проведение Технопарком детско-юношеского конкурса технического творчества «Молодой изобретатель Югры», целью которого является поддержка одаренных молодых людей (школьников), проживающих на территории автономного округа;</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 xml:space="preserve">2-ой этап – сопровождение участников конкурсов по программам Фонда содействия инновациям «Студенческий </w:t>
      </w:r>
      <w:proofErr w:type="spellStart"/>
      <w:r>
        <w:rPr>
          <w:rFonts w:ascii="Times New Roman" w:eastAsia="Arial" w:hAnsi="Times New Roman" w:cs="Times New Roman"/>
          <w:sz w:val="28"/>
          <w:szCs w:val="28"/>
          <w:lang w:eastAsia="ru-RU"/>
          <w14:ligatures w14:val="none"/>
        </w:rPr>
        <w:t>стартап</w:t>
      </w:r>
      <w:proofErr w:type="spellEnd"/>
      <w:r>
        <w:rPr>
          <w:rFonts w:ascii="Times New Roman" w:eastAsia="Arial" w:hAnsi="Times New Roman" w:cs="Times New Roman"/>
          <w:sz w:val="28"/>
          <w:szCs w:val="28"/>
          <w:lang w:eastAsia="ru-RU"/>
          <w14:ligatures w14:val="none"/>
        </w:rPr>
        <w:t>» и «УМНИК», целью которых является поддержка талантливой молодежи (студенты, аспиранты и молодые ученые);</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 xml:space="preserve">3-ий этап – проведение Акселератора технологических </w:t>
      </w:r>
      <w:proofErr w:type="spellStart"/>
      <w:r>
        <w:rPr>
          <w:rFonts w:ascii="Times New Roman" w:eastAsia="Arial" w:hAnsi="Times New Roman" w:cs="Times New Roman"/>
          <w:sz w:val="28"/>
          <w:szCs w:val="28"/>
          <w:lang w:eastAsia="ru-RU"/>
          <w14:ligatures w14:val="none"/>
        </w:rPr>
        <w:t>стартапов</w:t>
      </w:r>
      <w:proofErr w:type="spellEnd"/>
      <w:r>
        <w:rPr>
          <w:rFonts w:ascii="Times New Roman" w:eastAsia="Arial" w:hAnsi="Times New Roman" w:cs="Times New Roman"/>
          <w:sz w:val="28"/>
          <w:szCs w:val="28"/>
          <w:lang w:eastAsia="ru-RU"/>
          <w14:ligatures w14:val="none"/>
        </w:rPr>
        <w:t xml:space="preserve"> в автономном округе, целью которого является интенсивное развитие компаний и проектов через обучение, сопровождение и экспертно-консультационную поддержку;</w:t>
      </w: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709"/>
        <w:jc w:val="both"/>
        <w:rPr>
          <w:rFonts w:ascii="Times New Roman" w:eastAsia="Arial" w:hAnsi="Times New Roman" w:cs="Times New Roman"/>
          <w:lang w:eastAsia="ru-RU"/>
        </w:rPr>
      </w:pPr>
      <w:r>
        <w:rPr>
          <w:rFonts w:ascii="Times New Roman" w:eastAsia="Arial" w:hAnsi="Times New Roman" w:cs="Times New Roman"/>
          <w:sz w:val="28"/>
          <w:szCs w:val="28"/>
          <w:lang w:eastAsia="ru-RU"/>
          <w14:ligatures w14:val="none"/>
        </w:rPr>
        <w:t>4-ый этап – создание малых инновационных компаний, их включение в состав компаний-резидентов Технопарка и сопровождение их инновационных проектов, в том числе содействие в получении грантов Фонда содействия инновациям по программам «Старт», «Коммерциализация» и др., в использовании сервисов Фонда «</w:t>
      </w:r>
      <w:proofErr w:type="spellStart"/>
      <w:r>
        <w:rPr>
          <w:rFonts w:ascii="Times New Roman" w:eastAsia="Arial" w:hAnsi="Times New Roman" w:cs="Times New Roman"/>
          <w:sz w:val="28"/>
          <w:szCs w:val="28"/>
          <w:lang w:eastAsia="ru-RU"/>
          <w14:ligatures w14:val="none"/>
        </w:rPr>
        <w:t>Сколково</w:t>
      </w:r>
      <w:proofErr w:type="spellEnd"/>
      <w:r>
        <w:rPr>
          <w:rFonts w:ascii="Times New Roman" w:eastAsia="Arial" w:hAnsi="Times New Roman" w:cs="Times New Roman"/>
          <w:sz w:val="28"/>
          <w:szCs w:val="28"/>
          <w:lang w:eastAsia="ru-RU"/>
          <w14:ligatures w14:val="none"/>
        </w:rPr>
        <w:t>», окружных институтов поддержки инноваций.</w:t>
      </w:r>
    </w:p>
    <w:p w:rsidR="00BA0517" w:rsidRDefault="00086689">
      <w:pPr>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14:ligatures w14:val="none"/>
        </w:rPr>
        <w:t>Ключевые вызовы</w:t>
      </w:r>
    </w:p>
    <w:p w:rsidR="00BA0517" w:rsidRDefault="00086689">
      <w:pPr>
        <w:spacing w:after="0" w:line="240" w:lineRule="auto"/>
        <w:ind w:firstLine="709"/>
        <w:jc w:val="both"/>
        <w:rPr>
          <w:rFonts w:ascii="Times New Roman" w:eastAsia="Calibri" w:hAnsi="Times New Roman" w:cs="Times New Roman"/>
          <w:iCs/>
          <w:sz w:val="28"/>
          <w:szCs w:val="28"/>
          <w:lang w:eastAsia="ru-RU"/>
          <w14:ligatures w14:val="none"/>
        </w:rPr>
      </w:pPr>
      <w:r>
        <w:rPr>
          <w:rFonts w:ascii="Times New Roman" w:eastAsia="Calibri" w:hAnsi="Times New Roman" w:cs="Times New Roman"/>
          <w:iCs/>
          <w:sz w:val="28"/>
          <w:szCs w:val="28"/>
          <w:lang w:eastAsia="ru-RU"/>
          <w14:ligatures w14:val="none"/>
        </w:rPr>
        <w:t>Трансформация миропорядка, сопровождающаяся перестройкой глобальных финансовых, логистических и производственных систем, ростом геополитической и экономической нестабильности, международной конкуренции и конфликтности, системного неравенства на фоне ослабления национальных государственных институтов, снижения уровня и повышения сложности участия в международной кооперации в рамках научной, научно-технической и инновационной деятельности.</w:t>
      </w:r>
    </w:p>
    <w:p w:rsidR="00BA0517" w:rsidRDefault="00086689">
      <w:pPr>
        <w:spacing w:after="0" w:line="240" w:lineRule="auto"/>
        <w:ind w:firstLine="709"/>
        <w:jc w:val="both"/>
        <w:rPr>
          <w:rFonts w:ascii="Times New Roman" w:eastAsia="Calibri" w:hAnsi="Times New Roman" w:cs="Times New Roman"/>
          <w:iCs/>
          <w:sz w:val="28"/>
          <w:szCs w:val="28"/>
          <w:lang w:eastAsia="ru-RU"/>
          <w14:ligatures w14:val="none"/>
        </w:rPr>
      </w:pPr>
      <w:r>
        <w:rPr>
          <w:rFonts w:ascii="Times New Roman" w:eastAsia="Calibri" w:hAnsi="Times New Roman" w:cs="Times New Roman"/>
          <w:iCs/>
          <w:sz w:val="28"/>
          <w:szCs w:val="28"/>
          <w:highlight w:val="white"/>
          <w:lang w:eastAsia="ru-RU"/>
          <w14:ligatures w14:val="none"/>
        </w:rPr>
        <w:t>Отсутствие в</w:t>
      </w:r>
      <w:r>
        <w:rPr>
          <w:rFonts w:ascii="Times New Roman" w:eastAsia="Calibri" w:hAnsi="Times New Roman" w:cs="Times New Roman"/>
          <w:iCs/>
          <w:sz w:val="28"/>
          <w:szCs w:val="28"/>
          <w:lang w:eastAsia="ru-RU"/>
          <w14:ligatures w14:val="none"/>
        </w:rPr>
        <w:t xml:space="preserve">озможностей экономического роста автономного округа, основанного на экстенсивной эксплуатации сырьевых ресурсов, на фоне формирования экономики данных, ускоренного развития и внедрения технологий искусственного интеллекта во всех отраслях экономики и социальной сферы. </w:t>
      </w:r>
    </w:p>
    <w:p w:rsidR="00BA0517" w:rsidRDefault="00086689">
      <w:pPr>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lang w:eastAsia="ru-RU"/>
          <w14:ligatures w14:val="none"/>
        </w:rPr>
        <w:t>Возрастание антропогенных нагрузок на окружающую среду до масштабов, угрожающих воспроизводству природных ресурсов, и связанный с их неэффективным использованием рост рисков для жизни и здоровья граждан.</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iCs/>
          <w:sz w:val="28"/>
          <w:szCs w:val="28"/>
          <w:lang w:eastAsia="ru-RU"/>
          <w14:ligatures w14:val="none"/>
        </w:rPr>
        <w:lastRenderedPageBreak/>
        <w:t>Недостаточная глубина рынка и ограниченный доступ малых технологических компаний (далее – МТК) к масштабному частному капиталу и крупным заказчикам.</w:t>
      </w:r>
    </w:p>
    <w:p w:rsidR="00BA0517" w:rsidRDefault="00086689">
      <w:pPr>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eastAsia="ru-RU"/>
        </w:rPr>
        <w:t>Стратегическая цель</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14:ligatures w14:val="none"/>
        </w:rPr>
        <w:t>Формирование эффективной системы взаимодействия науки, технологий и производства, повышение восприимчивости экономики к новым технологиям, развитие наукоемкого предпринимательства.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14:ligatures w14:val="none"/>
        </w:rPr>
        <w:t xml:space="preserve">Создание инфраструктуры и условий, отвечающих современным принципам организации научной, научно-технической и инновационной деятельности и основанных на лучших российских и мировых практиках, для проведения научных исследований и </w:t>
      </w:r>
      <w:proofErr w:type="gramStart"/>
      <w:r>
        <w:rPr>
          <w:rFonts w:ascii="Times New Roman" w:eastAsia="Calibri" w:hAnsi="Times New Roman" w:cs="Times New Roman"/>
          <w:sz w:val="28"/>
          <w:szCs w:val="28"/>
          <w:lang w:eastAsia="ru-RU"/>
          <w14:ligatures w14:val="none"/>
        </w:rPr>
        <w:t>разработок</w:t>
      </w:r>
      <w:proofErr w:type="gramEnd"/>
      <w:r>
        <w:rPr>
          <w:rFonts w:ascii="Times New Roman" w:eastAsia="Calibri" w:hAnsi="Times New Roman" w:cs="Times New Roman"/>
          <w:sz w:val="28"/>
          <w:szCs w:val="28"/>
          <w:lang w:eastAsia="ru-RU"/>
          <w14:ligatures w14:val="none"/>
        </w:rPr>
        <w:t xml:space="preserve"> и внедрения наукоемких технологий.</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14:ligatures w14:val="none"/>
        </w:rPr>
        <w:t>Создание возможностей для выявления и воспитания талантливой молодежи, построения успешной карьеры в области науки, технологий и технологического предпринимательства</w:t>
      </w:r>
      <w:r>
        <w:rPr>
          <w:rFonts w:ascii="Times New Roman" w:eastAsia="Calibri" w:hAnsi="Times New Roman" w:cs="Times New Roman"/>
          <w:sz w:val="28"/>
          <w:szCs w:val="28"/>
          <w14:ligatures w14:val="none"/>
        </w:rPr>
        <w:t>.</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14:ligatures w14:val="none"/>
        </w:rPr>
        <w:t xml:space="preserve">Повышение роли и диверсификация высокотехнологичного сектора экономики с учетом северной специфики на основе создания и внедрения новых технологий в </w:t>
      </w:r>
      <w:proofErr w:type="spellStart"/>
      <w:r>
        <w:rPr>
          <w:rFonts w:ascii="Times New Roman" w:eastAsia="Calibri" w:hAnsi="Times New Roman" w:cs="Times New Roman"/>
          <w:sz w:val="28"/>
          <w:szCs w:val="28"/>
          <w:lang w:eastAsia="ru-RU"/>
          <w14:ligatures w14:val="none"/>
        </w:rPr>
        <w:t>несырьевых</w:t>
      </w:r>
      <w:proofErr w:type="spellEnd"/>
      <w:r>
        <w:rPr>
          <w:rFonts w:ascii="Times New Roman" w:eastAsia="Calibri" w:hAnsi="Times New Roman" w:cs="Times New Roman"/>
          <w:sz w:val="28"/>
          <w:szCs w:val="28"/>
          <w:lang w:eastAsia="ru-RU"/>
          <w14:ligatures w14:val="none"/>
        </w:rPr>
        <w:t xml:space="preserve"> отраслях промышленного производства автономного округа.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14:ligatures w14:val="none"/>
        </w:rPr>
        <w:t>Повышение скорости структурных изменений в региональной экономике в соответствии с приоритетами научно-технического развития автономного округа.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14:ligatures w14:val="none"/>
        </w:rPr>
        <w:t>Получение и применение новых технологических решений в традиционной для автономного округа северной ресурсной модели экономики, направленных на достижение устойчивого развития: гибкой реакции на климатические изменения, поддержание качества биологической среды и диверсификации ресурсного обеспечения хозяйства.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14:ligatures w14:val="none"/>
        </w:rPr>
        <w:t>Качественное улучшение на основе научно-технического развития автономного округа инфраструктуры пространственного развития автономного округа, обеспечивающей продовольственную и транспортную безопасность, повышение обеспеченности собственными материалами (в том числе с новыми свойствами), потребительской продукцией, товарами инвестиционного назначения.</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14:ligatures w14:val="none"/>
        </w:rPr>
        <w:t xml:space="preserve">Установление межотраслевого взаимодействия между базовой нефтегазовой отраслью и другими секторами региональной экономики для поиска и получения совместных решений по всесторонней </w:t>
      </w:r>
      <w:proofErr w:type="spellStart"/>
      <w:r>
        <w:rPr>
          <w:rFonts w:ascii="Times New Roman" w:eastAsia="Calibri" w:hAnsi="Times New Roman" w:cs="Times New Roman"/>
          <w:sz w:val="28"/>
          <w:szCs w:val="28"/>
          <w:lang w:eastAsia="ru-RU"/>
          <w14:ligatures w14:val="none"/>
        </w:rPr>
        <w:t>экологизации</w:t>
      </w:r>
      <w:proofErr w:type="spellEnd"/>
      <w:r>
        <w:rPr>
          <w:rFonts w:ascii="Times New Roman" w:eastAsia="Calibri" w:hAnsi="Times New Roman" w:cs="Times New Roman"/>
          <w:sz w:val="28"/>
          <w:szCs w:val="28"/>
          <w:lang w:eastAsia="ru-RU"/>
          <w14:ligatures w14:val="none"/>
        </w:rPr>
        <w:t xml:space="preserve"> региональной экономики.</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14:ligatures w14:val="none"/>
        </w:rPr>
        <w:t>Системное усиление роли МТК как источника коммерциализации и масштабирования критических и сквозных технологий в автономном округе.</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lang w:eastAsia="ru-RU"/>
          <w14:ligatures w14:val="none"/>
        </w:rPr>
        <w:t>Создание устойчивой экосистемы спроса на высокотехнологичную продукцию региональной разработки.</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Calibri" w:hAnsi="Times New Roman" w:cs="Times New Roman"/>
          <w:iCs/>
          <w:sz w:val="28"/>
          <w:szCs w:val="28"/>
          <w:lang w:eastAsia="ru-RU"/>
          <w14:ligatures w14:val="none"/>
        </w:rPr>
      </w:pPr>
      <w:r>
        <w:rPr>
          <w:rFonts w:ascii="Times New Roman" w:eastAsia="Calibri" w:hAnsi="Times New Roman" w:cs="Times New Roman"/>
          <w:iCs/>
          <w:sz w:val="28"/>
          <w:szCs w:val="28"/>
          <w:lang w:eastAsia="ru-RU"/>
          <w14:ligatures w14:val="none"/>
        </w:rPr>
        <w:lastRenderedPageBreak/>
        <w:t>Трансформация системы образования, переход к STEAM (естественные науки, технологии, инжиниринг, искусство и математика).</w:t>
      </w:r>
    </w:p>
    <w:p w:rsidR="00BA0517" w:rsidRDefault="00086689">
      <w:pPr>
        <w:spacing w:after="0" w:line="240" w:lineRule="auto"/>
        <w:ind w:firstLine="709"/>
        <w:jc w:val="both"/>
        <w:rPr>
          <w:rFonts w:ascii="Times New Roman" w:eastAsia="Calibri" w:hAnsi="Times New Roman" w:cs="Times New Roman"/>
          <w:iCs/>
          <w:sz w:val="28"/>
          <w:szCs w:val="28"/>
          <w:lang w:eastAsia="ru-RU"/>
          <w14:ligatures w14:val="none"/>
        </w:rPr>
      </w:pPr>
      <w:r>
        <w:rPr>
          <w:rFonts w:ascii="Times New Roman" w:eastAsia="Calibri" w:hAnsi="Times New Roman" w:cs="Times New Roman"/>
          <w:iCs/>
          <w:sz w:val="28"/>
          <w:szCs w:val="28"/>
          <w:lang w:eastAsia="ru-RU"/>
          <w14:ligatures w14:val="none"/>
        </w:rPr>
        <w:t>Наращивание научно-исследовательской инфраструктуры и повышение привлекательности науки.</w:t>
      </w:r>
    </w:p>
    <w:p w:rsidR="00BA0517" w:rsidRDefault="00086689">
      <w:pPr>
        <w:spacing w:after="0" w:line="240" w:lineRule="auto"/>
        <w:ind w:firstLine="709"/>
        <w:jc w:val="both"/>
        <w:rPr>
          <w:rFonts w:ascii="Times New Roman" w:eastAsia="Calibri" w:hAnsi="Times New Roman" w:cs="Times New Roman"/>
          <w:iCs/>
          <w:sz w:val="28"/>
          <w:szCs w:val="28"/>
          <w:lang w:eastAsia="ru-RU"/>
          <w14:ligatures w14:val="none"/>
        </w:rPr>
      </w:pPr>
      <w:r>
        <w:rPr>
          <w:rFonts w:ascii="Times New Roman" w:eastAsia="Calibri" w:hAnsi="Times New Roman" w:cs="Times New Roman"/>
          <w:iCs/>
          <w:sz w:val="28"/>
          <w:szCs w:val="28"/>
          <w:lang w:eastAsia="ru-RU"/>
          <w14:ligatures w14:val="none"/>
        </w:rPr>
        <w:t>Совершенствование форм поддержки инновационной предпринимательской деятельности.</w:t>
      </w:r>
    </w:p>
    <w:p w:rsidR="00BA0517" w:rsidRDefault="00086689">
      <w:pPr>
        <w:spacing w:after="0" w:line="240" w:lineRule="auto"/>
        <w:ind w:firstLine="709"/>
        <w:jc w:val="both"/>
        <w:rPr>
          <w:rFonts w:ascii="Times New Roman" w:eastAsia="Calibri" w:hAnsi="Times New Roman" w:cs="Times New Roman"/>
          <w:iCs/>
          <w:sz w:val="28"/>
          <w:szCs w:val="28"/>
          <w:lang w:eastAsia="ru-RU"/>
          <w14:ligatures w14:val="none"/>
        </w:rPr>
      </w:pPr>
      <w:r>
        <w:rPr>
          <w:rFonts w:ascii="Times New Roman" w:eastAsia="Calibri" w:hAnsi="Times New Roman" w:cs="Times New Roman"/>
          <w:iCs/>
          <w:sz w:val="28"/>
          <w:szCs w:val="28"/>
          <w:lang w:eastAsia="ru-RU"/>
          <w14:ligatures w14:val="none"/>
        </w:rPr>
        <w:t>Стимулирование развития инновационных технологий во всей цепочке производственного процесса и привлечение частных инвестиций.</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рамочных условий для раскрытия творческого потенциала человеческих ресурсов автономного округа и их профессионального роста с продолжением создания высокопроизводительных рабочих мест.</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Получение и коммерциализация новых знаний, полученных в результате межотраслевых проектов в базовых и возникающих секторах экономики автономного округа.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Поддержка всех стадий инновационного цикла за счет укрепления связей между частями инновационной системы автономного округа.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Развитие института управления результатами интеллектуальной деятельности и средствами индивидуализации, а также формирование трансфера технологий.</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Опережающее развитие информационно-коммуникационной, цифровой инфраструктуры, научной, научно-технической и инновационной деятельности за счет привлечения малого и среднего технологического предпринимательства.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Внедрение механизмов налоговой и финансовой поддержки для МТК.</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14:ligatures w14:val="none"/>
        </w:rPr>
        <w:t>Создание условий для устойчивого спроса на региональные технологии.</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14:ligatures w14:val="none"/>
        </w:rPr>
        <w:t>Организация международного сотрудничества в сфере развития технологий.</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lang w:eastAsia="ru-RU"/>
          <w14:ligatures w14:val="none"/>
        </w:rPr>
        <w:t>Комплексная модернизация системы высшего образования.</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lang w:eastAsia="ru-RU"/>
          <w14:ligatures w14:val="none"/>
        </w:rPr>
        <w:t>Усиление связей между образованием, наукой и производственным сектором, развитие сотрудничества организаций автономного округа с федеральными и региональными институтами научно-технического развития.</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lang w:eastAsia="ru-RU"/>
          <w14:ligatures w14:val="none"/>
        </w:rPr>
        <w:t>Создание системы поддержки малых технологических компаний, обеспечивающей их ускоренный рост и выход на российский и зарубежные рынки.</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lang w:eastAsia="ru-RU"/>
          <w14:ligatures w14:val="none"/>
        </w:rPr>
        <w:t>Формирование образовательной инфраструктуры и проведение различных технологических конкурсов и олимпиад для школьников с привлечением к участию представителей бизнеса из числа потенциальных работодателей.</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lang w:eastAsia="ru-RU"/>
          <w14:ligatures w14:val="none"/>
        </w:rPr>
        <w:t>Ра</w:t>
      </w:r>
      <w:r>
        <w:rPr>
          <w:rFonts w:ascii="Times New Roman" w:eastAsia="Calibri" w:hAnsi="Times New Roman" w:cs="Times New Roman"/>
          <w:sz w:val="28"/>
          <w:szCs w:val="28"/>
          <w:highlight w:val="white"/>
          <w:lang w:eastAsia="ru-RU"/>
          <w14:ligatures w14:val="none"/>
        </w:rPr>
        <w:t>звитие ИНТЦ в</w:t>
      </w:r>
      <w:r>
        <w:rPr>
          <w:rFonts w:ascii="Times New Roman" w:eastAsia="Calibri" w:hAnsi="Times New Roman" w:cs="Times New Roman"/>
          <w:sz w:val="28"/>
          <w:szCs w:val="28"/>
          <w:lang w:eastAsia="ru-RU"/>
          <w14:ligatures w14:val="none"/>
        </w:rPr>
        <w:t xml:space="preserve"> городе Сургуте в целях формирования единой инновационной инфраструктуры.</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lang w:eastAsia="ru-RU"/>
          <w14:ligatures w14:val="none"/>
        </w:rPr>
        <w:lastRenderedPageBreak/>
        <w:t>Открытие крупных центров молодежного инновационного творчества по робототехнике, беспилотным летательным аппаратам, информационно-коммуникационным и другим современным технологиям.</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lang w:eastAsia="ru-RU"/>
          <w14:ligatures w14:val="none"/>
        </w:rPr>
        <w:t>Ра</w:t>
      </w:r>
      <w:r>
        <w:rPr>
          <w:rFonts w:ascii="Times New Roman" w:eastAsia="Calibri" w:hAnsi="Times New Roman" w:cs="Times New Roman"/>
          <w:sz w:val="28"/>
          <w:szCs w:val="28"/>
          <w:highlight w:val="white"/>
          <w:lang w:eastAsia="ru-RU"/>
          <w14:ligatures w14:val="none"/>
        </w:rPr>
        <w:t>зработка акселерационных программ с привлечением корпоративных менторов из крупнейших компаний, способных оценить перспективы реализации и коммерциализации проекта.</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lang w:eastAsia="ru-RU"/>
          <w14:ligatures w14:val="none"/>
        </w:rPr>
        <w:t>Создание сообществ менторов и бизнес-ангелов, которые будут формироваться постепенно по мере наращивания связей сетевого предпринимательского университета.</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lang w:eastAsia="ru-RU"/>
          <w14:ligatures w14:val="none"/>
        </w:rPr>
        <w:t>Запуск годовых планов пилотных закупок и тестовых контрактов с крупными региональными заказчиками для коммерческого тестирования и масштабирования решений МТК.</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highlight w:val="white"/>
          <w:lang w:eastAsia="ru-RU"/>
          <w14:ligatures w14:val="none"/>
        </w:rPr>
        <w:t>Формирова</w:t>
      </w:r>
      <w:r>
        <w:rPr>
          <w:rFonts w:ascii="Times New Roman" w:eastAsia="Calibri" w:hAnsi="Times New Roman" w:cs="Times New Roman"/>
          <w:sz w:val="28"/>
          <w:szCs w:val="28"/>
          <w:lang w:eastAsia="ru-RU"/>
          <w14:ligatures w14:val="none"/>
        </w:rPr>
        <w:t>ние годового цикла коммуникационных мероприятий для продвижения сильнейших МТК автономного округа.</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lang w:eastAsia="ru-RU"/>
          <w14:ligatures w14:val="none"/>
        </w:rPr>
        <w:t xml:space="preserve">Разработка публичной платформы, где аккумулируются данные о МТК, описаны доступные налоговые и инвестиционные механизмы, размещаются возможности пилотных заказов и инструментов </w:t>
      </w:r>
      <w:proofErr w:type="spellStart"/>
      <w:r>
        <w:rPr>
          <w:rFonts w:ascii="Times New Roman" w:eastAsia="Calibri" w:hAnsi="Times New Roman" w:cs="Times New Roman"/>
          <w:sz w:val="28"/>
          <w:szCs w:val="28"/>
          <w:lang w:eastAsia="ru-RU"/>
          <w14:ligatures w14:val="none"/>
        </w:rPr>
        <w:t>софинансирования</w:t>
      </w:r>
      <w:proofErr w:type="spellEnd"/>
      <w:r>
        <w:rPr>
          <w:rFonts w:ascii="Times New Roman" w:eastAsia="Calibri" w:hAnsi="Times New Roman" w:cs="Times New Roman"/>
          <w:sz w:val="28"/>
          <w:szCs w:val="28"/>
          <w:lang w:eastAsia="ru-RU"/>
          <w14:ligatures w14:val="none"/>
        </w:rPr>
        <w:t>.</w:t>
      </w:r>
    </w:p>
    <w:p w:rsidR="00BA0517" w:rsidRDefault="00086689">
      <w:pPr>
        <w:spacing w:after="0" w:line="240" w:lineRule="auto"/>
        <w:ind w:firstLine="709"/>
        <w:jc w:val="both"/>
        <w:rPr>
          <w:rFonts w:ascii="Times New Roman" w:eastAsia="Calibri" w:hAnsi="Times New Roman" w:cs="Times New Roman"/>
          <w:bCs/>
          <w:sz w:val="28"/>
          <w:szCs w:val="28"/>
          <w14:ligatures w14:val="none"/>
        </w:rPr>
      </w:pPr>
      <w:r>
        <w:rPr>
          <w:rFonts w:ascii="Times New Roman" w:eastAsia="Calibri" w:hAnsi="Times New Roman" w:cs="Times New Roman"/>
          <w:iCs/>
          <w:sz w:val="28"/>
          <w:szCs w:val="28"/>
          <w:lang w:eastAsia="ru-RU"/>
          <w14:ligatures w14:val="none"/>
        </w:rPr>
        <w:t>Ключевые показатели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lang w:eastAsia="ru-RU"/>
          <w14:ligatures w14:val="none"/>
        </w:rPr>
        <w:t>Доля внутренних затрат на исследования и разработки в валовом региональном продукте</w:t>
      </w:r>
      <w:r>
        <w:rPr>
          <w:rFonts w:ascii="Times New Roman" w:eastAsia="Calibri" w:hAnsi="Times New Roman" w:cs="Times New Roman"/>
          <w:sz w:val="28"/>
          <w:szCs w:val="28"/>
          <w14:ligatures w14:val="none"/>
        </w:rPr>
        <w:t xml:space="preserve"> к 2036 году составит 1,9 %, а к 2050 году – 2,1 %.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Количество организаций, выполнявших научные исследования и разработки, увеличится до 42 к 2036 году и до 50 к 2050 году.</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Рост численности исследователей до 6,9 тыс. человек к 2036 году и до 10,9 тыс. человек к 2050 году.</w:t>
      </w:r>
    </w:p>
    <w:p w:rsidR="00BA0517" w:rsidRDefault="00BA0517">
      <w:pPr>
        <w:spacing w:after="0" w:line="240" w:lineRule="auto"/>
        <w:ind w:firstLine="709"/>
        <w:jc w:val="both"/>
        <w:rPr>
          <w:rFonts w:ascii="Times New Roman" w:eastAsia="Calibri" w:hAnsi="Times New Roman" w:cs="Times New Roman"/>
          <w:iCs/>
          <w:sz w:val="28"/>
          <w:szCs w:val="28"/>
          <w14:ligatures w14:val="none"/>
        </w:rPr>
      </w:pPr>
    </w:p>
    <w:p w:rsidR="00BA0517" w:rsidRDefault="00086689">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Arial" w:hAnsi="Times New Roman" w:cs="Times New Roman"/>
          <w:b/>
          <w:bCs/>
          <w:sz w:val="28"/>
          <w:szCs w:val="28"/>
          <w14:ligatures w14:val="none"/>
        </w:rPr>
      </w:pPr>
      <w:r>
        <w:rPr>
          <w:rFonts w:ascii="Times New Roman" w:eastAsia="Arial" w:hAnsi="Times New Roman" w:cs="Times New Roman"/>
          <w:b/>
          <w:bCs/>
          <w:sz w:val="28"/>
          <w:szCs w:val="28"/>
          <w:lang w:eastAsia="ru-RU"/>
          <w14:ligatures w14:val="none"/>
        </w:rPr>
        <w:t>5.4.11.3. Развитие зеленой энергетики и объектов новой генерации</w:t>
      </w:r>
    </w:p>
    <w:p w:rsidR="00BA0517" w:rsidRDefault="00BA0517">
      <w:pPr>
        <w:spacing w:after="0" w:line="240" w:lineRule="auto"/>
        <w:ind w:firstLine="709"/>
        <w:jc w:val="both"/>
        <w:rPr>
          <w:rFonts w:ascii="Times New Roman" w:eastAsia="Calibri" w:hAnsi="Times New Roman" w:cs="Times New Roman"/>
          <w:bCs/>
          <w:sz w:val="28"/>
          <w:szCs w:val="28"/>
        </w:rPr>
      </w:pPr>
    </w:p>
    <w:p w:rsidR="00BA0517" w:rsidRDefault="00086689">
      <w:pPr>
        <w:spacing w:after="0" w:line="240" w:lineRule="auto"/>
        <w:ind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Ключевые вызовы</w:t>
      </w:r>
    </w:p>
    <w:p w:rsidR="00BA0517" w:rsidRDefault="00086689">
      <w:pPr>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lang w:eastAsia="ru-RU"/>
          <w14:ligatures w14:val="none"/>
        </w:rPr>
        <w:t>Снижение спроса на углеводороды как топливо.</w:t>
      </w:r>
    </w:p>
    <w:p w:rsidR="00BA0517" w:rsidRDefault="00086689">
      <w:pPr>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lang w:eastAsia="ru-RU"/>
          <w14:ligatures w14:val="none"/>
        </w:rPr>
        <w:t>Рост тарифов на энергоресурсы.</w:t>
      </w:r>
    </w:p>
    <w:p w:rsidR="00BA0517" w:rsidRDefault="00086689">
      <w:pPr>
        <w:spacing w:after="0" w:line="240" w:lineRule="auto"/>
        <w:ind w:firstLine="709"/>
        <w:jc w:val="both"/>
        <w:rPr>
          <w:rFonts w:ascii="Times New Roman" w:eastAsia="Calibri" w:hAnsi="Times New Roman" w:cs="Times New Roman"/>
          <w:iCs/>
          <w:sz w:val="28"/>
          <w:szCs w:val="28"/>
          <w14:ligatures w14:val="none"/>
        </w:rPr>
      </w:pPr>
      <w:r>
        <w:rPr>
          <w:rFonts w:ascii="Times New Roman" w:eastAsia="Calibri" w:hAnsi="Times New Roman" w:cs="Times New Roman"/>
          <w:iCs/>
          <w:sz w:val="28"/>
          <w:szCs w:val="28"/>
          <w:lang w:eastAsia="ru-RU"/>
          <w14:ligatures w14:val="none"/>
        </w:rPr>
        <w:t>Квотирование углеродных единиц при производстве электроэнергии.</w:t>
      </w:r>
    </w:p>
    <w:p w:rsidR="00BA0517" w:rsidRDefault="00086689">
      <w:pPr>
        <w:spacing w:after="0" w:line="240" w:lineRule="auto"/>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Стратегическая цель</w:t>
      </w:r>
    </w:p>
    <w:p w:rsidR="00BA0517" w:rsidRDefault="00086689">
      <w:pPr>
        <w:spacing w:after="0" w:line="240" w:lineRule="auto"/>
        <w:ind w:firstLine="709"/>
        <w:jc w:val="both"/>
        <w:rPr>
          <w:rFonts w:ascii="Times New Roman" w:eastAsia="Calibri" w:hAnsi="Times New Roman" w:cs="Times New Roman"/>
          <w:iCs/>
          <w:sz w:val="28"/>
          <w:szCs w:val="28"/>
          <w:lang w:eastAsia="ru-RU"/>
          <w14:ligatures w14:val="none"/>
        </w:rPr>
      </w:pPr>
      <w:r>
        <w:rPr>
          <w:rFonts w:ascii="Times New Roman" w:eastAsia="Calibri" w:hAnsi="Times New Roman" w:cs="Times New Roman"/>
          <w:iCs/>
          <w:sz w:val="28"/>
          <w:szCs w:val="28"/>
          <w:lang w:eastAsia="ru-RU"/>
          <w14:ligatures w14:val="none"/>
        </w:rPr>
        <w:t>Сохранить конкурентоспособность и энергетический суверенитет автономного округа</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Контроль и учет углеродных единиц при производстве продукции, верификация данных в сопоставимых условиях.</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hAnsi="Times New Roman" w:cs="Times New Roman"/>
          <w:sz w:val="28"/>
          <w:szCs w:val="28"/>
        </w:rPr>
        <w:t>Рассмотрение возможности для эффективной апробации зеленых технологий</w:t>
      </w:r>
      <w:r>
        <w:rPr>
          <w:rFonts w:ascii="Times New Roman" w:eastAsia="Times New Roman" w:hAnsi="Times New Roman" w:cs="Times New Roman"/>
          <w:sz w:val="28"/>
          <w:szCs w:val="28"/>
          <w:lang w:eastAsia="ru-RU"/>
          <w14:ligatures w14:val="none"/>
        </w:rPr>
        <w:t>.</w:t>
      </w:r>
    </w:p>
    <w:p w:rsidR="00BA0517" w:rsidRDefault="00086689">
      <w:pPr>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Меры и механизмы</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Организация проведения исследований в сфере зеленых технологий на базе научно-технологических центров автономного округа.</w:t>
      </w:r>
    </w:p>
    <w:p w:rsidR="00BA0517" w:rsidRDefault="00BA0517">
      <w:pPr>
        <w:spacing w:after="0" w:line="240" w:lineRule="auto"/>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jc w:val="center"/>
        <w:rPr>
          <w:rFonts w:ascii="Times New Roman" w:eastAsia="Times New Roman" w:hAnsi="Times New Roman" w:cs="Times New Roman"/>
          <w:b/>
          <w:bCs/>
          <w:sz w:val="28"/>
          <w:szCs w:val="28"/>
          <w14:ligatures w14:val="none"/>
        </w:rPr>
      </w:pPr>
      <w:r>
        <w:rPr>
          <w:rFonts w:ascii="Times New Roman" w:eastAsia="Times New Roman" w:hAnsi="Times New Roman" w:cs="Times New Roman"/>
          <w:b/>
          <w:bCs/>
          <w:sz w:val="28"/>
          <w:szCs w:val="28"/>
          <w:lang w:eastAsia="ru-RU"/>
          <w14:ligatures w14:val="none"/>
        </w:rPr>
        <w:lastRenderedPageBreak/>
        <w:t>5.4.12. Югра – территория, где начинается будущее: цифровой регион</w:t>
      </w:r>
    </w:p>
    <w:p w:rsidR="00BA0517" w:rsidRDefault="00BA0517">
      <w:pPr>
        <w:spacing w:after="0" w:line="240" w:lineRule="auto"/>
        <w:jc w:val="center"/>
        <w:rPr>
          <w:rFonts w:ascii="Times New Roman" w:eastAsia="Times New Roman" w:hAnsi="Times New Roman" w:cs="Times New Roman"/>
          <w:b/>
          <w:bCs/>
          <w:sz w:val="28"/>
          <w:szCs w:val="28"/>
          <w14:ligatures w14:val="none"/>
        </w:rPr>
      </w:pPr>
    </w:p>
    <w:p w:rsidR="00BA0517" w:rsidRDefault="00086689">
      <w:pPr>
        <w:spacing w:after="0" w:line="240" w:lineRule="auto"/>
        <w:jc w:val="center"/>
        <w:rPr>
          <w:rFonts w:ascii="Times New Roman" w:eastAsia="Times New Roman" w:hAnsi="Times New Roman" w:cs="Times New Roman"/>
          <w:b/>
          <w:bCs/>
          <w:sz w:val="28"/>
          <w:szCs w:val="28"/>
          <w14:ligatures w14:val="none"/>
        </w:rPr>
      </w:pPr>
      <w:r>
        <w:rPr>
          <w:rFonts w:ascii="Times New Roman" w:eastAsia="Times New Roman" w:hAnsi="Times New Roman" w:cs="Times New Roman"/>
          <w:b/>
          <w:bCs/>
          <w:sz w:val="28"/>
          <w:szCs w:val="28"/>
          <w:lang w:eastAsia="ru-RU"/>
          <w14:ligatures w14:val="none"/>
        </w:rPr>
        <w:t>5.4.12.1. Информационно-коммуникационный сектор</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widowControl w:val="0"/>
        <w:spacing w:after="0" w:line="240" w:lineRule="auto"/>
        <w:ind w:firstLine="709"/>
        <w:jc w:val="both"/>
        <w:rPr>
          <w:rFonts w:ascii="Times New Roman" w:eastAsia="Times New Roman" w:hAnsi="Times New Roman" w:cs="Times New Roman"/>
          <w:iCs/>
          <w:sz w:val="28"/>
          <w:szCs w:val="28"/>
          <w:lang w:eastAsia="ru-RU"/>
          <w14:ligatures w14:val="none"/>
        </w:rPr>
      </w:pPr>
      <w:bookmarkStart w:id="21" w:name="_Toc94192452"/>
      <w:bookmarkStart w:id="22" w:name="_Toc94630001"/>
      <w:r>
        <w:rPr>
          <w:rFonts w:ascii="Times New Roman" w:eastAsia="Times New Roman" w:hAnsi="Times New Roman" w:cs="Times New Roman"/>
          <w:iCs/>
          <w:sz w:val="28"/>
          <w:szCs w:val="28"/>
          <w:lang w:eastAsia="ru-RU"/>
          <w14:ligatures w14:val="none"/>
        </w:rPr>
        <w:t>Ключевые вызовы</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Низкая емкость рынка цифровых решений, ориентированных на население автономного округа, в силу дисперсности расселения, низкой плотности населения.</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Ориентация крупных добывающих и энергетических компаний на использование собственных цифровых решений, без привлечения разработчиков из региона.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Неблагоприятные климатические факторы для комфортного проживания, препятствующие привлечению в Югру IT-специалистов из других регионов.</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Благоприятные климатические условия для создания на территории автономного округа Дата-центра.</w:t>
      </w:r>
    </w:p>
    <w:p w:rsidR="00BA0517" w:rsidRDefault="0008668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lang w:eastAsia="ru-RU"/>
          <w14:ligatures w14:val="none"/>
        </w:rPr>
        <w:t xml:space="preserve">Недостаточный уровень качества образования в сфере наиболее перспективных профессий в области цифровой экономики у </w:t>
      </w:r>
      <w:r>
        <w:rPr>
          <w:rFonts w:ascii="Times New Roman" w:eastAsia="Calibri" w:hAnsi="Times New Roman" w:cs="Times New Roman"/>
          <w:sz w:val="28"/>
          <w:szCs w:val="28"/>
          <w14:ligatures w14:val="none"/>
        </w:rPr>
        <w:t>образовательных организаций высшего образования</w:t>
      </w:r>
      <w:r>
        <w:rPr>
          <w:rFonts w:ascii="Times New Roman" w:eastAsia="Times New Roman" w:hAnsi="Times New Roman" w:cs="Times New Roman"/>
          <w:sz w:val="28"/>
          <w:szCs w:val="28"/>
          <w:lang w:eastAsia="ru-RU"/>
          <w14:ligatures w14:val="none"/>
        </w:rPr>
        <w:t xml:space="preserve"> Югры.</w:t>
      </w:r>
    </w:p>
    <w:p w:rsidR="00BA0517" w:rsidRDefault="00086689">
      <w:pPr>
        <w:spacing w:after="0" w:line="240" w:lineRule="auto"/>
        <w:ind w:firstLine="709"/>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eastAsia="ru-RU"/>
          <w14:ligatures w14:val="none"/>
        </w:rPr>
        <w:t>Отсутствие научных школ в области компьютерных наук, цифровых технологий.</w:t>
      </w:r>
    </w:p>
    <w:p w:rsidR="00BA0517" w:rsidRDefault="00086689">
      <w:pPr>
        <w:widowControl w:val="0"/>
        <w:spacing w:after="0" w:line="240" w:lineRule="auto"/>
        <w:ind w:firstLine="709"/>
        <w:jc w:val="both"/>
        <w:rPr>
          <w:rFonts w:ascii="Times New Roman" w:eastAsia="Times New Roman" w:hAnsi="Times New Roman" w:cs="Times New Roman"/>
          <w:iCs/>
          <w:sz w:val="28"/>
          <w:szCs w:val="28"/>
          <w14:ligatures w14:val="none"/>
        </w:rPr>
      </w:pPr>
      <w:r>
        <w:rPr>
          <w:rFonts w:ascii="Times New Roman" w:eastAsia="Times New Roman" w:hAnsi="Times New Roman" w:cs="Times New Roman"/>
          <w:iCs/>
          <w:sz w:val="28"/>
          <w:szCs w:val="28"/>
          <w:lang w:eastAsia="ru-RU"/>
          <w14:ligatures w14:val="none"/>
        </w:rPr>
        <w:t>Стратегическая цель</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Достижение цифровой зрелости добывающих предприятий и предприятий обрабатывающей промышленности, ведущих свою деятельность на территории автономного округа, отраслей социальной сферы: здравоохранения, образования, а также государственного и муниципального управления.</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Увеличение доли массовых социально значимых услуг, доступных в электронном виде, с учетом расширения перечня государственных услуг, появление новых видов и классов услуг, которые будут востребованы населением и бизнесом.</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Ликвидация цифрового неравенства между муниципальными образованиями Югры на базе повсеместного широкополосного доступа к сети Интернет. </w:t>
      </w:r>
    </w:p>
    <w:p w:rsidR="00BA0517" w:rsidRDefault="00086689">
      <w:pPr>
        <w:widowControl w:val="0"/>
        <w:spacing w:after="0" w:line="240" w:lineRule="auto"/>
        <w:ind w:firstLine="709"/>
        <w:jc w:val="both"/>
        <w:rPr>
          <w:rFonts w:ascii="Times New Roman" w:eastAsia="Times New Roman" w:hAnsi="Times New Roman" w:cs="Times New Roman"/>
          <w:iCs/>
          <w:sz w:val="28"/>
          <w:szCs w:val="28"/>
          <w:lang w:eastAsia="ru-RU"/>
          <w14:ligatures w14:val="none"/>
        </w:rPr>
      </w:pPr>
      <w:r>
        <w:rPr>
          <w:rFonts w:ascii="Times New Roman" w:eastAsia="Times New Roman" w:hAnsi="Times New Roman" w:cs="Times New Roman"/>
          <w:iCs/>
          <w:sz w:val="28"/>
          <w:szCs w:val="28"/>
          <w:lang w:eastAsia="ru-RU"/>
          <w14:ligatures w14:val="none"/>
        </w:rPr>
        <w:t>Стратегические задачи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Внедрение цифровых технологий и использование отечественных цифровых решений во всех отраслях экономики и социальной сферы Югры.</w:t>
      </w:r>
    </w:p>
    <w:p w:rsidR="00BA0517" w:rsidRDefault="00086689">
      <w:pPr>
        <w:spacing w:after="0" w:line="240" w:lineRule="auto"/>
        <w:ind w:firstLine="709"/>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eastAsia="ru-RU"/>
          <w14:ligatures w14:val="none"/>
        </w:rPr>
        <w:t>Формирование эффективной системы стимулов для внедрения цифровых технологий.</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Повышение уровня цифровых компетенций населения Югры через дополнительные профессиональные программы для государственных и муниципальных служащих, сотрудников учреждений, подведомственных исполнительным органам и органам местного самоуправления автономного </w:t>
      </w:r>
      <w:r>
        <w:rPr>
          <w:rFonts w:ascii="Times New Roman" w:eastAsia="Times New Roman" w:hAnsi="Times New Roman" w:cs="Times New Roman"/>
          <w:sz w:val="28"/>
          <w:szCs w:val="28"/>
          <w:lang w:eastAsia="ru-RU"/>
          <w14:ligatures w14:val="none"/>
        </w:rPr>
        <w:lastRenderedPageBreak/>
        <w:t>округа, обучение цифровой грамотности широкой категории граждан, в том числе жителей удаленных поселков автономного округа и участников СВО.</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Расширение уже имеющейся инфраструктуры широкополосного доступа к сети Интернет для подключения к ней всех социально значимых объектов автономного округа.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Решение технических и организационных вопросов, связанных с обеспечением широкополосного доступа к сети Интернет малонаселенных, труднодоступных и отдаленных населенных пунктов, а также продолжение реализации проекта «IT-стойбище».</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Переход на современные стандарты связи 5G/IMT-2020 на базе отечественного телекоммуникационного оборудования путем стимулирования на региональном уровне операторов активным образом развивать новейшие системы на территории автономного округа.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Формирование на уровне региона благоприятной институциональной среды для разработки решений в сфере цифровой экономики с использованием потенциала технопарков, IT-кластера, проводимого в Югре ежегодного IT-форума, </w:t>
      </w:r>
      <w:proofErr w:type="spellStart"/>
      <w:r>
        <w:rPr>
          <w:rFonts w:ascii="Times New Roman" w:eastAsia="Times New Roman" w:hAnsi="Times New Roman" w:cs="Times New Roman"/>
          <w:sz w:val="28"/>
          <w:szCs w:val="28"/>
          <w:lang w:eastAsia="ru-RU"/>
          <w14:ligatures w14:val="none"/>
        </w:rPr>
        <w:t>хакатонов</w:t>
      </w:r>
      <w:proofErr w:type="spellEnd"/>
      <w:r>
        <w:rPr>
          <w:rFonts w:ascii="Times New Roman" w:eastAsia="Times New Roman" w:hAnsi="Times New Roman" w:cs="Times New Roman"/>
          <w:sz w:val="28"/>
          <w:szCs w:val="28"/>
          <w:lang w:eastAsia="ru-RU"/>
          <w14:ligatures w14:val="none"/>
        </w:rPr>
        <w:t xml:space="preserve"> и других мероприятий регионального, общероссийского и международного форматов.</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t xml:space="preserve">Внедрение технологий с применением искусственного интеллекта (интеллектуальные сервисы, системы поддержки принятия решений и др.) во все направления деятельности и отрасли.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качества предоставления государственных услуг населению.</w:t>
      </w:r>
    </w:p>
    <w:p w:rsidR="00BA0517" w:rsidRDefault="00086689">
      <w:pPr>
        <w:widowControl w:val="0"/>
        <w:spacing w:after="0" w:line="240" w:lineRule="auto"/>
        <w:ind w:firstLine="709"/>
        <w:jc w:val="both"/>
        <w:rPr>
          <w:rFonts w:ascii="Times New Roman" w:eastAsia="Times New Roman" w:hAnsi="Times New Roman" w:cs="Times New Roman"/>
          <w:iCs/>
          <w:sz w:val="28"/>
          <w:szCs w:val="28"/>
          <w:highlight w:val="white"/>
          <w14:ligatures w14:val="none"/>
        </w:rPr>
      </w:pPr>
      <w:r>
        <w:rPr>
          <w:rFonts w:ascii="Times New Roman" w:eastAsia="Times New Roman" w:hAnsi="Times New Roman" w:cs="Times New Roman"/>
          <w:sz w:val="28"/>
          <w:szCs w:val="28"/>
          <w:lang w:eastAsia="ru-RU"/>
          <w14:ligatures w14:val="none"/>
        </w:rPr>
        <w:t xml:space="preserve">Обеспечение информационной безопасности и защита от </w:t>
      </w:r>
      <w:proofErr w:type="spellStart"/>
      <w:r>
        <w:rPr>
          <w:rFonts w:ascii="Times New Roman" w:eastAsia="Times New Roman" w:hAnsi="Times New Roman" w:cs="Times New Roman"/>
          <w:sz w:val="28"/>
          <w:szCs w:val="28"/>
          <w:lang w:eastAsia="ru-RU"/>
          <w14:ligatures w14:val="none"/>
        </w:rPr>
        <w:t>кибератак</w:t>
      </w:r>
      <w:proofErr w:type="spellEnd"/>
      <w:r>
        <w:rPr>
          <w:rFonts w:ascii="Times New Roman" w:eastAsia="Times New Roman" w:hAnsi="Times New Roman" w:cs="Times New Roman"/>
          <w:iCs/>
          <w:sz w:val="28"/>
          <w:szCs w:val="28"/>
          <w:lang w:eastAsia="ru-RU"/>
          <w14:ligatures w14:val="none"/>
        </w:rPr>
        <w:t>, в том числе внедрение отечественных разработок средств защиты информац</w:t>
      </w:r>
      <w:r>
        <w:rPr>
          <w:rFonts w:ascii="Times New Roman" w:eastAsia="Times New Roman" w:hAnsi="Times New Roman" w:cs="Times New Roman"/>
          <w:iCs/>
          <w:sz w:val="28"/>
          <w:szCs w:val="28"/>
          <w:highlight w:val="white"/>
          <w:lang w:eastAsia="ru-RU"/>
          <w14:ligatures w14:val="none"/>
        </w:rPr>
        <w:t>ии, нацеленных на снижение рисков, связанных с уязвимостью зарубежного программного и аппаратного обеспечения.</w:t>
      </w:r>
    </w:p>
    <w:p w:rsidR="00BA0517" w:rsidRDefault="00086689">
      <w:pPr>
        <w:widowControl w:val="0"/>
        <w:spacing w:after="0" w:line="240" w:lineRule="auto"/>
        <w:ind w:firstLine="709"/>
        <w:jc w:val="both"/>
        <w:rPr>
          <w:rFonts w:ascii="Times New Roman" w:eastAsia="Times New Roman" w:hAnsi="Times New Roman" w:cs="Times New Roman"/>
          <w:highlight w:val="white"/>
        </w:rPr>
      </w:pPr>
      <w:r>
        <w:rPr>
          <w:rFonts w:ascii="Times New Roman" w:eastAsia="Times New Roman" w:hAnsi="Times New Roman" w:cs="Times New Roman"/>
          <w:iCs/>
          <w:sz w:val="28"/>
          <w:szCs w:val="28"/>
          <w:highlight w:val="white"/>
          <w:lang w:eastAsia="ru-RU"/>
          <w14:ligatures w14:val="none"/>
        </w:rPr>
        <w:t>Реализация в особой экономической зоне «</w:t>
      </w:r>
      <w:proofErr w:type="spellStart"/>
      <w:r>
        <w:rPr>
          <w:rFonts w:ascii="Times New Roman" w:eastAsia="Times New Roman" w:hAnsi="Times New Roman" w:cs="Times New Roman"/>
          <w:iCs/>
          <w:sz w:val="28"/>
          <w:szCs w:val="28"/>
          <w:highlight w:val="white"/>
          <w:lang w:eastAsia="ru-RU"/>
          <w14:ligatures w14:val="none"/>
        </w:rPr>
        <w:t>Нягань</w:t>
      </w:r>
      <w:proofErr w:type="spellEnd"/>
      <w:r>
        <w:rPr>
          <w:rFonts w:ascii="Times New Roman" w:eastAsia="Times New Roman" w:hAnsi="Times New Roman" w:cs="Times New Roman"/>
          <w:iCs/>
          <w:sz w:val="28"/>
          <w:szCs w:val="28"/>
          <w:highlight w:val="white"/>
          <w:lang w:eastAsia="ru-RU"/>
          <w14:ligatures w14:val="none"/>
        </w:rPr>
        <w:t>» проекта по строительству в регионе центра обработки данных.</w:t>
      </w:r>
    </w:p>
    <w:p w:rsidR="00BA0517" w:rsidRDefault="00086689">
      <w:pPr>
        <w:spacing w:after="0" w:line="240" w:lineRule="auto"/>
        <w:ind w:firstLine="709"/>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Меры и механизмы</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 xml:space="preserve">Создание системы поддержки и стимулирования роста вложений в отечественные решения в сфере цифровой экономики с учетом роста качества таких решений и с ориентацией на потребности регионального, российского и мирового рынка, а также стран БРИКС, стран-участниц </w:t>
      </w:r>
      <w:r>
        <w:rPr>
          <w:rFonts w:ascii="Times New Roman" w:hAnsi="Times New Roman" w:cs="Times New Roman"/>
          <w:sz w:val="28"/>
          <w:szCs w:val="28"/>
          <w:highlight w:val="white"/>
        </w:rPr>
        <w:t>Шанхайской организации сотрудничества</w:t>
      </w:r>
      <w:r>
        <w:rPr>
          <w:rFonts w:ascii="Times New Roman" w:eastAsia="Times New Roman" w:hAnsi="Times New Roman" w:cs="Times New Roman"/>
          <w:sz w:val="28"/>
          <w:szCs w:val="28"/>
          <w:highlight w:val="white"/>
          <w:lang w:eastAsia="ru-RU"/>
          <w14:ligatures w14:val="none"/>
        </w:rPr>
        <w:t xml:space="preserve"> и Евразийского экономического союза.</w:t>
      </w:r>
    </w:p>
    <w:p w:rsidR="00BA0517" w:rsidRDefault="00086689">
      <w:pPr>
        <w:spacing w:after="0" w:line="240" w:lineRule="auto"/>
        <w:ind w:firstLine="709"/>
        <w:jc w:val="both"/>
        <w:rPr>
          <w:rFonts w:ascii="Times New Roman" w:eastAsia="Calibri" w:hAnsi="Times New Roman" w:cs="Times New Roman"/>
          <w:iCs/>
          <w:sz w:val="28"/>
          <w:szCs w:val="28"/>
          <w:highlight w:val="white"/>
          <w14:ligatures w14:val="none"/>
        </w:rPr>
      </w:pPr>
      <w:r>
        <w:rPr>
          <w:rFonts w:ascii="Times New Roman" w:eastAsia="Calibri" w:hAnsi="Times New Roman" w:cs="Times New Roman"/>
          <w:iCs/>
          <w:sz w:val="28"/>
          <w:szCs w:val="28"/>
          <w14:ligatures w14:val="none"/>
        </w:rPr>
        <w:t>Стимулирование перехода к закупкам преимущественно отечестве</w:t>
      </w:r>
      <w:r>
        <w:rPr>
          <w:rFonts w:ascii="Times New Roman" w:eastAsia="Calibri" w:hAnsi="Times New Roman" w:cs="Times New Roman"/>
          <w:iCs/>
          <w:sz w:val="28"/>
          <w:szCs w:val="28"/>
          <w:highlight w:val="white"/>
          <w14:ligatures w14:val="none"/>
        </w:rPr>
        <w:t>нного программного обеспечения, телекоммуникационного оборудования и вычислительной техники.</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Формирование на территории автономного округа пилотной территории для реализации наиболее передовых цифровых регуляторных режимов и технологий.</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14:ligatures w14:val="none"/>
        </w:rPr>
        <w:t xml:space="preserve">Актуализация и расширение программ высшего, среднего и дополнительного профессионального образования по наиболее </w:t>
      </w:r>
      <w:r>
        <w:rPr>
          <w:rFonts w:ascii="Times New Roman" w:eastAsia="Times New Roman" w:hAnsi="Times New Roman" w:cs="Times New Roman"/>
          <w:sz w:val="28"/>
          <w:szCs w:val="28"/>
          <w:highlight w:val="white"/>
          <w:lang w:eastAsia="ru-RU"/>
          <w14:ligatures w14:val="none"/>
        </w:rPr>
        <w:lastRenderedPageBreak/>
        <w:t>востребованным или ранее отсутствовавшим направлениям и специальностям в сфере цифровой экономики.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highlight w:val="white"/>
          <w:lang w:eastAsia="ru-RU"/>
          <w14:ligatures w14:val="none"/>
        </w:rPr>
        <w:t xml:space="preserve">Создание </w:t>
      </w:r>
      <w:proofErr w:type="spellStart"/>
      <w:r>
        <w:rPr>
          <w:rFonts w:ascii="Times New Roman" w:eastAsia="Times New Roman" w:hAnsi="Times New Roman" w:cs="Times New Roman"/>
          <w:sz w:val="28"/>
          <w:szCs w:val="28"/>
          <w:highlight w:val="white"/>
          <w:lang w:eastAsia="ru-RU"/>
          <w14:ligatures w14:val="none"/>
        </w:rPr>
        <w:t>п</w:t>
      </w:r>
      <w:r>
        <w:rPr>
          <w:rFonts w:ascii="Times New Roman" w:eastAsia="Times New Roman" w:hAnsi="Times New Roman" w:cs="Times New Roman"/>
          <w:sz w:val="28"/>
          <w:szCs w:val="28"/>
          <w:lang w:eastAsia="ru-RU"/>
          <w14:ligatures w14:val="none"/>
        </w:rPr>
        <w:t>референциональных</w:t>
      </w:r>
      <w:proofErr w:type="spellEnd"/>
      <w:r>
        <w:rPr>
          <w:rFonts w:ascii="Times New Roman" w:eastAsia="Times New Roman" w:hAnsi="Times New Roman" w:cs="Times New Roman"/>
          <w:sz w:val="28"/>
          <w:szCs w:val="28"/>
          <w:lang w:eastAsia="ru-RU"/>
          <w14:ligatures w14:val="none"/>
        </w:rPr>
        <w:t xml:space="preserve"> условий для развития </w:t>
      </w:r>
      <w:proofErr w:type="spellStart"/>
      <w:r>
        <w:rPr>
          <w:rFonts w:ascii="Times New Roman" w:eastAsia="Times New Roman" w:hAnsi="Times New Roman" w:cs="Times New Roman"/>
          <w:sz w:val="28"/>
          <w:szCs w:val="28"/>
          <w:lang w:eastAsia="ru-RU"/>
          <w14:ligatures w14:val="none"/>
        </w:rPr>
        <w:t>стартапов</w:t>
      </w:r>
      <w:proofErr w:type="spellEnd"/>
      <w:r>
        <w:rPr>
          <w:rFonts w:ascii="Times New Roman" w:eastAsia="Times New Roman" w:hAnsi="Times New Roman" w:cs="Times New Roman"/>
          <w:sz w:val="28"/>
          <w:szCs w:val="28"/>
          <w:lang w:eastAsia="ru-RU"/>
          <w14:ligatures w14:val="none"/>
        </w:rPr>
        <w:t>, крупных ИТ-компаний.</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Calibri" w:hAnsi="Times New Roman" w:cs="Times New Roman"/>
          <w:sz w:val="28"/>
          <w:szCs w:val="28"/>
        </w:rPr>
        <w:t>Участи</w:t>
      </w:r>
      <w:r>
        <w:rPr>
          <w:rFonts w:ascii="Times New Roman" w:eastAsia="Times New Roman" w:hAnsi="Times New Roman" w:cs="Times New Roman"/>
          <w:sz w:val="28"/>
          <w:szCs w:val="28"/>
          <w:lang w:eastAsia="ru-RU"/>
          <w14:ligatures w14:val="none"/>
        </w:rPr>
        <w:t>е автономного округа в национальном проекте «Экономика данных и цифровая трансформация государства».</w:t>
      </w:r>
    </w:p>
    <w:p w:rsidR="00BA0517" w:rsidRDefault="00086689">
      <w:pPr>
        <w:spacing w:after="0" w:line="240" w:lineRule="auto"/>
        <w:ind w:firstLine="709"/>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eastAsia="ru-RU"/>
          <w14:ligatures w14:val="none"/>
        </w:rPr>
        <w:t>Участие в разработке комплексных решений по вопросам информационной безопасности, стандартизации и развития сотрудничества со странами Б</w:t>
      </w:r>
      <w:r>
        <w:rPr>
          <w:rFonts w:ascii="Times New Roman" w:eastAsia="Times New Roman" w:hAnsi="Times New Roman" w:cs="Times New Roman"/>
          <w:iCs/>
          <w:sz w:val="28"/>
          <w:szCs w:val="28"/>
          <w:lang w:eastAsia="ru-RU"/>
          <w14:ligatures w14:val="none"/>
        </w:rPr>
        <w:t>РИ</w:t>
      </w:r>
      <w:r>
        <w:rPr>
          <w:rFonts w:ascii="Times New Roman" w:eastAsia="Times New Roman" w:hAnsi="Times New Roman" w:cs="Times New Roman"/>
          <w:sz w:val="28"/>
          <w:szCs w:val="28"/>
          <w:lang w:eastAsia="ru-RU"/>
          <w14:ligatures w14:val="none"/>
        </w:rPr>
        <w:t>КС (Бразилия, Российская Федерация, Индия Китайская народная республика, Южно-Африканская Республика, Объединенные Арабские Эмираты, Иран, Эфиопия, Египет, Индонезия) и стран Шанхайской организации сотрудничества.</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iCs/>
          <w:sz w:val="28"/>
          <w:szCs w:val="28"/>
          <w:lang w:eastAsia="ru-RU"/>
          <w14:ligatures w14:val="none"/>
        </w:rPr>
        <w:t>Ключевые показатели</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14:ligatures w14:val="none"/>
        </w:rPr>
        <w:t>Доля массовых социально значимых услуг, доступных в электронном виде, достигнет 100 % к 2036 году и будет поддерживаться на данном уровне на период до 2050 года с учетом расширения перечня государственных услуг.</w:t>
      </w:r>
    </w:p>
    <w:p w:rsidR="00BA0517" w:rsidRDefault="00086689">
      <w:pPr>
        <w:spacing w:after="0" w:line="240" w:lineRule="auto"/>
        <w:ind w:firstLine="709"/>
        <w:jc w:val="both"/>
        <w:rPr>
          <w:rFonts w:ascii="Times New Roman" w:eastAsia="Times New Roman" w:hAnsi="Times New Roman" w:cs="Times New Roman"/>
          <w:bCs/>
        </w:rPr>
      </w:pPr>
      <w:r>
        <w:rPr>
          <w:rFonts w:ascii="Times New Roman" w:eastAsia="Times New Roman" w:hAnsi="Times New Roman" w:cs="Times New Roman"/>
          <w:sz w:val="28"/>
          <w:szCs w:val="28"/>
          <w:lang w:eastAsia="ru-RU"/>
          <w14:ligatures w14:val="none"/>
        </w:rPr>
        <w:t>Доля домохозяйств, имеющих широкополосный доступ к сети Интернет, достигнет к 2036 году 100 % и будет поддерживаться на таком уровне в дальнейшей перспективе до 2050 года.</w:t>
      </w:r>
    </w:p>
    <w:p w:rsidR="00BA0517" w:rsidRDefault="00BA0517">
      <w:pPr>
        <w:spacing w:after="0" w:line="240" w:lineRule="auto"/>
        <w:ind w:firstLine="709"/>
        <w:jc w:val="both"/>
        <w:rPr>
          <w:rFonts w:ascii="Times New Roman" w:eastAsia="Times New Roman" w:hAnsi="Times New Roman" w:cs="Times New Roman"/>
          <w:sz w:val="28"/>
          <w:szCs w:val="28"/>
          <w14:ligatures w14:val="none"/>
        </w:rPr>
      </w:pPr>
    </w:p>
    <w:p w:rsidR="00BA0517" w:rsidRDefault="00086689">
      <w:pPr>
        <w:widowControl w:val="0"/>
        <w:tabs>
          <w:tab w:val="left" w:pos="1276"/>
        </w:tabs>
        <w:spacing w:after="0" w:line="240" w:lineRule="auto"/>
        <w:jc w:val="center"/>
        <w:outlineLvl w:val="0"/>
        <w:rPr>
          <w:rFonts w:ascii="Times New Roman" w:hAnsi="Times New Roman" w:cs="Times New Roman"/>
          <w14:ligatures w14:val="none"/>
        </w:rPr>
      </w:pPr>
      <w:bookmarkStart w:id="23" w:name="_Toc204709456"/>
      <w:r>
        <w:rPr>
          <w:rFonts w:ascii="Times New Roman" w:eastAsia="Times New Roman" w:hAnsi="Times New Roman" w:cs="Times New Roman"/>
          <w:b/>
          <w:bCs/>
          <w:sz w:val="28"/>
          <w:szCs w:val="28"/>
          <w14:ligatures w14:val="none"/>
        </w:rPr>
        <w:t>Раздел VI. Механизмы и этапы реализации Стратегии</w:t>
      </w:r>
      <w:bookmarkEnd w:id="21"/>
      <w:bookmarkEnd w:id="22"/>
      <w:r>
        <w:rPr>
          <w:rFonts w:ascii="Times New Roman" w:eastAsia="Times New Roman" w:hAnsi="Times New Roman" w:cs="Times New Roman"/>
          <w:b/>
          <w:bCs/>
          <w:sz w:val="28"/>
          <w:szCs w:val="28"/>
          <w14:ligatures w14:val="none"/>
        </w:rPr>
        <w:t xml:space="preserve"> – 2050</w:t>
      </w:r>
      <w:bookmarkEnd w:id="23"/>
    </w:p>
    <w:p w:rsidR="00BA0517" w:rsidRDefault="00BA0517">
      <w:pPr>
        <w:spacing w:after="0" w:line="240" w:lineRule="auto"/>
        <w:rPr>
          <w:rFonts w:ascii="Times New Roman" w:eastAsia="Calibri" w:hAnsi="Times New Roman" w:cs="Times New Roman"/>
          <w:sz w:val="28"/>
          <w:szCs w:val="28"/>
        </w:rPr>
      </w:pPr>
    </w:p>
    <w:p w:rsidR="00BA0517" w:rsidRDefault="00086689">
      <w:pPr>
        <w:spacing w:after="0" w:line="240" w:lineRule="auto"/>
        <w:jc w:val="center"/>
        <w:outlineLvl w:val="1"/>
        <w:rPr>
          <w:rFonts w:ascii="Times New Roman" w:eastAsia="Times New Roman" w:hAnsi="Times New Roman" w:cs="Times New Roman"/>
          <w:b/>
          <w:bCs/>
          <w:sz w:val="28"/>
          <w:szCs w:val="28"/>
          <w:highlight w:val="white"/>
          <w14:ligatures w14:val="none"/>
        </w:rPr>
      </w:pPr>
      <w:bookmarkStart w:id="24" w:name="_Toc94192453"/>
      <w:bookmarkStart w:id="25" w:name="_Toc94630002"/>
      <w:bookmarkStart w:id="26" w:name="_Toc204709457"/>
      <w:bookmarkEnd w:id="24"/>
      <w:bookmarkEnd w:id="25"/>
      <w:r>
        <w:rPr>
          <w:rFonts w:ascii="Times New Roman" w:eastAsia="Times New Roman" w:hAnsi="Times New Roman" w:cs="Times New Roman"/>
          <w:b/>
          <w:bCs/>
          <w:sz w:val="28"/>
          <w:szCs w:val="28"/>
          <w:lang w:eastAsia="ru-RU"/>
          <w14:ligatures w14:val="none"/>
        </w:rPr>
        <w:t xml:space="preserve">6.1. Этапы, организационные и финансовые механизмы </w:t>
      </w:r>
      <w:r>
        <w:rPr>
          <w:rFonts w:ascii="Times New Roman" w:eastAsia="Times New Roman" w:hAnsi="Times New Roman" w:cs="Times New Roman"/>
          <w:b/>
          <w:bCs/>
          <w:sz w:val="28"/>
          <w:szCs w:val="28"/>
          <w:lang w:eastAsia="ru-RU"/>
          <w14:ligatures w14:val="none"/>
        </w:rPr>
        <w:br/>
      </w:r>
      <w:r>
        <w:rPr>
          <w:rFonts w:ascii="Times New Roman" w:eastAsia="Times New Roman" w:hAnsi="Times New Roman" w:cs="Times New Roman"/>
          <w:b/>
          <w:bCs/>
          <w:sz w:val="28"/>
          <w:szCs w:val="28"/>
          <w:highlight w:val="white"/>
          <w:lang w:eastAsia="ru-RU"/>
          <w14:ligatures w14:val="none"/>
        </w:rPr>
        <w:t>реализации Стратегии – 2050</w:t>
      </w:r>
      <w:bookmarkEnd w:id="26"/>
    </w:p>
    <w:p w:rsidR="00BA0517" w:rsidRDefault="00BA0517">
      <w:pPr>
        <w:spacing w:after="0" w:line="240" w:lineRule="auto"/>
        <w:jc w:val="center"/>
        <w:rPr>
          <w:rFonts w:ascii="Times New Roman" w:eastAsia="Times New Roman" w:hAnsi="Times New Roman" w:cs="Times New Roman"/>
          <w:b/>
          <w:bCs/>
          <w:sz w:val="28"/>
          <w:szCs w:val="28"/>
          <w:highlight w:val="white"/>
          <w14:ligatures w14:val="none"/>
        </w:rPr>
      </w:pPr>
    </w:p>
    <w:p w:rsidR="00BA0517" w:rsidRDefault="00086689">
      <w:pPr>
        <w:spacing w:after="0" w:line="240" w:lineRule="auto"/>
        <w:ind w:firstLine="709"/>
        <w:jc w:val="both"/>
        <w:rPr>
          <w:rFonts w:ascii="Times New Roman" w:eastAsia="Calibri" w:hAnsi="Times New Roman" w:cs="Times New Roman"/>
          <w:iCs/>
          <w:sz w:val="28"/>
          <w:szCs w:val="28"/>
          <w:highlight w:val="white"/>
        </w:rPr>
      </w:pPr>
      <w:r>
        <w:rPr>
          <w:rFonts w:ascii="Times New Roman" w:eastAsia="Calibri" w:hAnsi="Times New Roman" w:cs="Times New Roman"/>
          <w:iCs/>
          <w:sz w:val="28"/>
          <w:szCs w:val="28"/>
          <w:highlight w:val="white"/>
        </w:rPr>
        <w:t>Этапы реализации Стратегии – 2050 включают:</w:t>
      </w:r>
    </w:p>
    <w:p w:rsidR="00BA0517" w:rsidRDefault="00086689">
      <w:pPr>
        <w:spacing w:after="0" w:line="240" w:lineRule="auto"/>
        <w:ind w:firstLine="709"/>
        <w:rPr>
          <w:rFonts w:ascii="Times New Roman" w:eastAsia="Calibri" w:hAnsi="Times New Roman" w:cs="Times New Roman"/>
          <w:highlight w:val="white"/>
        </w:rPr>
      </w:pPr>
      <w:r>
        <w:rPr>
          <w:rFonts w:ascii="Times New Roman" w:eastAsia="Calibri" w:hAnsi="Times New Roman" w:cs="Times New Roman"/>
          <w:sz w:val="28"/>
          <w:szCs w:val="28"/>
          <w:highlight w:val="white"/>
        </w:rPr>
        <w:t>1 этап – 2025–2030 годы – институциональные преобразования и запуск механизмов диверсификации экономики;</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2-ий этап – 2031–2036 годы – инновационная трансформация;</w:t>
      </w:r>
    </w:p>
    <w:p w:rsidR="00BA0517" w:rsidRDefault="00086689">
      <w:pPr>
        <w:spacing w:after="0" w:line="240" w:lineRule="auto"/>
        <w:ind w:firstLine="709"/>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3-ый этап – 2037–2050 годы – конкурентоспособность на новых рынках.</w:t>
      </w:r>
    </w:p>
    <w:p w:rsidR="00BA0517" w:rsidRDefault="00BA0517">
      <w:pPr>
        <w:spacing w:after="0" w:line="240" w:lineRule="auto"/>
        <w:ind w:firstLine="709"/>
        <w:jc w:val="both"/>
        <w:rPr>
          <w:rFonts w:ascii="Times New Roman" w:eastAsia="Calibri" w:hAnsi="Times New Roman" w:cs="Times New Roman"/>
          <w:iCs/>
          <w:sz w:val="28"/>
          <w:szCs w:val="28"/>
          <w:highlight w:val="white"/>
        </w:rPr>
      </w:pPr>
    </w:p>
    <w:p w:rsidR="00BA0517" w:rsidRDefault="00086689">
      <w:pPr>
        <w:spacing w:after="0" w:line="240" w:lineRule="auto"/>
        <w:ind w:firstLine="709"/>
        <w:jc w:val="both"/>
        <w:rPr>
          <w:rFonts w:ascii="Times New Roman" w:eastAsia="Calibri" w:hAnsi="Times New Roman" w:cs="Times New Roman"/>
          <w:iCs/>
          <w:sz w:val="28"/>
          <w:szCs w:val="28"/>
          <w:highlight w:val="white"/>
        </w:rPr>
      </w:pPr>
      <w:r>
        <w:rPr>
          <w:rFonts w:ascii="Times New Roman" w:eastAsia="Calibri" w:hAnsi="Times New Roman" w:cs="Times New Roman"/>
          <w:iCs/>
          <w:sz w:val="28"/>
          <w:szCs w:val="28"/>
          <w:highlight w:val="white"/>
        </w:rPr>
        <w:t>Организационные механизмы.</w:t>
      </w:r>
    </w:p>
    <w:p w:rsidR="00BA0517" w:rsidRDefault="00086689">
      <w:pPr>
        <w:spacing w:after="0" w:line="240" w:lineRule="auto"/>
        <w:ind w:firstLine="709"/>
        <w:jc w:val="both"/>
        <w:rPr>
          <w:rFonts w:ascii="Times New Roman" w:eastAsia="Calibri" w:hAnsi="Times New Roman" w:cs="Times New Roman"/>
          <w:color w:val="000000" w:themeColor="text1"/>
          <w:sz w:val="28"/>
          <w:szCs w:val="28"/>
          <w:highlight w:val="white"/>
        </w:rPr>
      </w:pPr>
      <w:r>
        <w:rPr>
          <w:rFonts w:ascii="Times New Roman" w:eastAsia="Calibri" w:hAnsi="Times New Roman" w:cs="Times New Roman"/>
          <w:sz w:val="28"/>
          <w:szCs w:val="28"/>
          <w:highlight w:val="white"/>
        </w:rPr>
        <w:t xml:space="preserve">Основные инструменты реализации Стратегии – 2050 – документы стратегического планирования, разрабатываемые в рамках планирования и программирования. К ним относятся государственные программы автономного округа, а также План мероприятий по реализации </w:t>
      </w:r>
      <w:r>
        <w:rPr>
          <w:rFonts w:ascii="Times New Roman" w:eastAsia="Calibri" w:hAnsi="Times New Roman" w:cs="Times New Roman"/>
          <w:sz w:val="28"/>
          <w:szCs w:val="28"/>
          <w:highlight w:val="white"/>
        </w:rPr>
        <w:br/>
        <w:t>Стратегии – 2050, который будет скорректирован в соответствии с поставленными целями и задачами Стратегии – 2050.</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rPr>
        <w:t>Важными инструментами пространственной реализации целей Стратегии – 2050 являются документы территориального планирования – схемы территориального планирования автономного округа, генеральные планы муниципальных образований.</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highlight w:val="white"/>
        </w:rPr>
        <w:lastRenderedPageBreak/>
        <w:t>Основные направления действий по реализации Стратегии – 2050, портфель проектов будут детализированы в Плане мероприятий с указанием ответственных исполнителей и ожидаемых результатов реализации и отражены в гос</w:t>
      </w:r>
      <w:r>
        <w:rPr>
          <w:rFonts w:ascii="Times New Roman" w:eastAsia="Calibri" w:hAnsi="Times New Roman" w:cs="Times New Roman"/>
          <w:sz w:val="28"/>
          <w:szCs w:val="28"/>
        </w:rPr>
        <w:t>ударственных программах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Общую координацию, методическое сопровождение и контроль реализации Стратегии – 2050 будет осуществлять уполномоченный орган Правительства автономного округа – Департамент экономического развития автономного округа. При этом должны быть обеспечены взаимосвязь и регулярные скоординированные процессы по актуализации, корректировке и обновлению Стратегии – 2050, Плана мероприятий и государственных программ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rPr>
        <w:t>Процедуры актуализации, корректировки и обновления целеполагающего документа Югры предполагают анализ факторов, действие которых привело к расхождению с планируемыми показателями, а также согласование и утверждение корректировок с исполнительными органам</w:t>
      </w:r>
      <w:r>
        <w:rPr>
          <w:rFonts w:ascii="Times New Roman" w:eastAsia="Calibri" w:hAnsi="Times New Roman" w:cs="Times New Roman"/>
          <w:sz w:val="28"/>
          <w:szCs w:val="28"/>
          <w:highlight w:val="white"/>
        </w:rPr>
        <w:t>и автономного округа. Процессы актуализации должны быть увязаны с ежегодным Посланием Губернатора автономного округа депутатам Думы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Механизм мониторинга и контроля реализации Стратегии – 2050 предполагает проведение опросов населения автономного округа, а также совершенствование системы региональной статистики через оптимизацию системы информационной базы показателей социально-экономического развития. Это позволит оперативно получать достоверную информацию, характеризующую выполнение Плана мероприятий и оценивающую эффективность достижения стратегической цели и задач.</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rPr>
        <w:t xml:space="preserve">Основным видом оперативной отчетности по достижению целевых ориентиров и реализации отдельных </w:t>
      </w:r>
      <w:r>
        <w:rPr>
          <w:rFonts w:ascii="Times New Roman" w:eastAsia="Calibri" w:hAnsi="Times New Roman" w:cs="Times New Roman"/>
          <w:sz w:val="28"/>
          <w:szCs w:val="28"/>
          <w:highlight w:val="white"/>
        </w:rPr>
        <w:t>мероприятий Стратегии – 2050 являются ежегодные отчеты исполнительных органов автономного округа, представляемые ими в Департамент экономического развития автономного округа. С учетом полученной от ответственных исполнителей информации Департамент экономического развития автономного округа представляет в Правительство автономного округа отчет о ходе исполнения Плана мероприятий.</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highlight w:val="white"/>
        </w:rPr>
        <w:t>Для успеха реализации Стратегии – 2050 важно</w:t>
      </w:r>
      <w:r>
        <w:rPr>
          <w:rFonts w:ascii="Times New Roman" w:eastAsia="Calibri" w:hAnsi="Times New Roman" w:cs="Times New Roman"/>
          <w:sz w:val="28"/>
          <w:szCs w:val="28"/>
        </w:rPr>
        <w:t xml:space="preserve"> активизировать муниципальный уровень управления и рационально организовать обновление документов стратегического планирования муниципальных образований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Одним из важных инструментов обеспечения реализации также является продвижение самой Стратегии – 2050 в различных целевых группах и формирование на ее основе системы </w:t>
      </w:r>
      <w:proofErr w:type="spellStart"/>
      <w:r>
        <w:rPr>
          <w:rFonts w:ascii="Times New Roman" w:eastAsia="Calibri" w:hAnsi="Times New Roman" w:cs="Times New Roman"/>
          <w:sz w:val="28"/>
          <w:szCs w:val="28"/>
        </w:rPr>
        <w:t>брендирования</w:t>
      </w:r>
      <w:proofErr w:type="spellEnd"/>
      <w:r>
        <w:rPr>
          <w:rFonts w:ascii="Times New Roman" w:eastAsia="Calibri" w:hAnsi="Times New Roman" w:cs="Times New Roman"/>
          <w:sz w:val="28"/>
          <w:szCs w:val="28"/>
        </w:rPr>
        <w:t xml:space="preserve"> и продвижения брендов как автономного округа в целом, так и отдельных территорий, и проектов Стратегии – 2050.</w:t>
      </w:r>
    </w:p>
    <w:p w:rsidR="00BA0517" w:rsidRDefault="00086689">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рамках реализации Стратегии – 2050 осуществляется работа по применению действующей нормативной правовой базы федерального и </w:t>
      </w:r>
      <w:r>
        <w:rPr>
          <w:rFonts w:ascii="Times New Roman" w:eastAsia="Calibri" w:hAnsi="Times New Roman" w:cs="Times New Roman"/>
          <w:sz w:val="28"/>
          <w:szCs w:val="28"/>
        </w:rPr>
        <w:lastRenderedPageBreak/>
        <w:t>регионального уровней, а также разработка и совершенствование правовых актов автономного округа, формирующих правовую среду для успешной реализации стратегических инициатив.</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rPr>
        <w:t xml:space="preserve">Финансирование реализации Стратегии – 2050 планируется осуществлять за счет бюджетных средств, а также за счет внебюджетных источников, в том числе на основе государственно-частного и </w:t>
      </w:r>
      <w:proofErr w:type="spellStart"/>
      <w:r>
        <w:rPr>
          <w:rFonts w:ascii="Times New Roman" w:eastAsia="Calibri" w:hAnsi="Times New Roman" w:cs="Times New Roman"/>
          <w:sz w:val="28"/>
          <w:szCs w:val="28"/>
        </w:rPr>
        <w:t>муниципально</w:t>
      </w:r>
      <w:proofErr w:type="spellEnd"/>
      <w:r>
        <w:rPr>
          <w:rFonts w:ascii="Times New Roman" w:eastAsia="Calibri" w:hAnsi="Times New Roman" w:cs="Times New Roman"/>
          <w:sz w:val="28"/>
          <w:szCs w:val="28"/>
        </w:rPr>
        <w:t>-частного партнерства, оценка финансовых ресурсов представлена в Разд</w:t>
      </w:r>
      <w:r>
        <w:rPr>
          <w:rFonts w:ascii="Times New Roman" w:eastAsia="Calibri" w:hAnsi="Times New Roman" w:cs="Times New Roman"/>
          <w:sz w:val="28"/>
          <w:szCs w:val="28"/>
          <w:highlight w:val="white"/>
        </w:rPr>
        <w:t xml:space="preserve">еле </w:t>
      </w:r>
      <w:r>
        <w:rPr>
          <w:rFonts w:ascii="Times New Roman" w:eastAsia="Calibri" w:hAnsi="Times New Roman" w:cs="Times New Roman"/>
          <w:sz w:val="28"/>
          <w:szCs w:val="28"/>
          <w:highlight w:val="white"/>
          <w:lang w:val="en-US"/>
        </w:rPr>
        <w:t>VIII</w:t>
      </w:r>
      <w:r>
        <w:rPr>
          <w:rFonts w:ascii="Times New Roman" w:eastAsia="Calibri" w:hAnsi="Times New Roman" w:cs="Times New Roman"/>
          <w:sz w:val="28"/>
          <w:szCs w:val="28"/>
          <w:highlight w:val="white"/>
        </w:rPr>
        <w:t xml:space="preserve"> Стра</w:t>
      </w:r>
      <w:r>
        <w:rPr>
          <w:rFonts w:ascii="Times New Roman" w:eastAsia="Calibri" w:hAnsi="Times New Roman" w:cs="Times New Roman"/>
          <w:sz w:val="28"/>
          <w:szCs w:val="28"/>
        </w:rPr>
        <w:t>тегии – 2050.</w:t>
      </w:r>
    </w:p>
    <w:p w:rsidR="00BA0517" w:rsidRDefault="00BA0517">
      <w:pPr>
        <w:spacing w:after="0" w:line="240" w:lineRule="auto"/>
        <w:jc w:val="both"/>
        <w:rPr>
          <w:rFonts w:ascii="Times New Roman" w:eastAsia="Calibri" w:hAnsi="Times New Roman" w:cs="Times New Roman"/>
          <w:sz w:val="28"/>
          <w:szCs w:val="28"/>
          <w14:ligatures w14:val="none"/>
        </w:rPr>
      </w:pPr>
    </w:p>
    <w:p w:rsidR="00BA0517" w:rsidRDefault="00086689">
      <w:pPr>
        <w:spacing w:after="0" w:line="240" w:lineRule="auto"/>
        <w:jc w:val="center"/>
        <w:rPr>
          <w:rFonts w:ascii="Times New Roman" w:eastAsia="Calibri" w:hAnsi="Times New Roman" w:cs="Times New Roman"/>
          <w:b/>
          <w:bCs/>
          <w:sz w:val="28"/>
          <w:szCs w:val="28"/>
          <w:highlight w:val="white"/>
          <w14:ligatures w14:val="none"/>
        </w:rPr>
      </w:pPr>
      <w:r>
        <w:rPr>
          <w:rFonts w:ascii="Times New Roman" w:eastAsia="Calibri" w:hAnsi="Times New Roman" w:cs="Times New Roman"/>
          <w:b/>
          <w:bCs/>
          <w:sz w:val="28"/>
          <w:szCs w:val="28"/>
          <w:highlight w:val="white"/>
        </w:rPr>
        <w:t xml:space="preserve">6.2. Совершенствование контрольной (надзорной) </w:t>
      </w:r>
      <w:r>
        <w:rPr>
          <w:rFonts w:ascii="Times New Roman" w:eastAsia="Calibri" w:hAnsi="Times New Roman" w:cs="Times New Roman"/>
          <w:b/>
          <w:bCs/>
          <w:sz w:val="28"/>
          <w:szCs w:val="28"/>
          <w:highlight w:val="white"/>
        </w:rPr>
        <w:br/>
        <w:t xml:space="preserve">деятельности в автономном округе </w:t>
      </w:r>
    </w:p>
    <w:p w:rsidR="00BA0517" w:rsidRDefault="00BA0517">
      <w:pPr>
        <w:spacing w:after="0" w:line="240" w:lineRule="auto"/>
        <w:ind w:firstLine="709"/>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lang w:eastAsia="ru-RU"/>
        </w:rPr>
        <w:t xml:space="preserve">В автономном округе региональные и муниципальные контрольные (надзорные) органы осуществляют 6 переданных видов федерального государственного </w:t>
      </w:r>
      <w:r>
        <w:rPr>
          <w:rFonts w:ascii="Times New Roman" w:eastAsia="Times New Roman" w:hAnsi="Times New Roman" w:cs="Times New Roman"/>
          <w:sz w:val="28"/>
          <w:szCs w:val="28"/>
          <w:highlight w:val="white"/>
          <w:lang w:eastAsia="ru-RU"/>
        </w:rPr>
        <w:t xml:space="preserve">контроля (надзора), 31 вид регионального государственного контроля (надзора), </w:t>
      </w:r>
      <w:r>
        <w:rPr>
          <w:rFonts w:ascii="Times New Roman" w:eastAsia="Times New Roman" w:hAnsi="Times New Roman" w:cs="Times New Roman"/>
          <w:sz w:val="28"/>
          <w:szCs w:val="28"/>
          <w:highlight w:val="white"/>
          <w14:ligatures w14:val="none"/>
        </w:rPr>
        <w:t xml:space="preserve">а также </w:t>
      </w:r>
      <w:r>
        <w:rPr>
          <w:rFonts w:ascii="Times New Roman" w:eastAsia="Times New Roman" w:hAnsi="Times New Roman" w:cs="Times New Roman"/>
          <w:sz w:val="28"/>
          <w:szCs w:val="28"/>
          <w:highlight w:val="white"/>
          <w:lang w:eastAsia="ru-RU"/>
        </w:rPr>
        <w:t xml:space="preserve">6 видов муниципального контроля. </w:t>
      </w:r>
    </w:p>
    <w:p w:rsidR="00BA0517" w:rsidRDefault="00086689">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highlight w:val="white"/>
          <w:lang w:eastAsia="ru-RU"/>
        </w:rPr>
        <w:t>Правительство автономного округа ежегодно принимает меры, направленные на улучшение инвестиционного климата в автономном округе, в том числе значений показателей блока «Административное давление на бизнес» Национального рейтинга состояния инвестиционного климата в субъектах Российской</w:t>
      </w:r>
      <w:r>
        <w:rPr>
          <w:rFonts w:ascii="Times New Roman" w:eastAsia="Times New Roman" w:hAnsi="Times New Roman" w:cs="Times New Roman"/>
          <w:sz w:val="28"/>
          <w:szCs w:val="28"/>
          <w:lang w:eastAsia="ru-RU"/>
        </w:rPr>
        <w:t xml:space="preserve"> Федерации (далее – Национальный рейтинг).</w:t>
      </w:r>
    </w:p>
    <w:p w:rsidR="00BA0517" w:rsidRDefault="00086689">
      <w:pPr>
        <w:widowControl w:val="0"/>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С учетом достигнутых значений показателей Национального рейтинга обеспечивается корректировка Плана мероприятий по улучшению инвестиционного климата в автономном округе. </w:t>
      </w:r>
    </w:p>
    <w:p w:rsidR="00BA0517" w:rsidRDefault="00086689">
      <w:pPr>
        <w:pStyle w:val="aff1"/>
        <w:ind w:firstLine="708"/>
        <w:jc w:val="both"/>
        <w:rPr>
          <w:rFonts w:ascii="Times New Roman" w:hAnsi="Times New Roman" w:cs="Times New Roman"/>
        </w:rPr>
      </w:pPr>
      <w:r>
        <w:rPr>
          <w:rFonts w:ascii="Times New Roman" w:hAnsi="Times New Roman" w:cs="Times New Roman"/>
          <w:sz w:val="28"/>
          <w:szCs w:val="28"/>
        </w:rPr>
        <w:t>Снижение административного давления на бизнес является неотъемлемым условием повышения эффективности системы государственного и муниципального управления в автономном округе и уровня удовлетворенности бизнеса деятельностью контрольных (надзорных) органов.</w:t>
      </w:r>
    </w:p>
    <w:p w:rsidR="00BA0517" w:rsidRDefault="00086689">
      <w:pPr>
        <w:pStyle w:val="aff1"/>
        <w:ind w:firstLine="708"/>
        <w:jc w:val="both"/>
        <w:rPr>
          <w:rFonts w:ascii="Times New Roman" w:hAnsi="Times New Roman" w:cs="Times New Roman"/>
        </w:rPr>
      </w:pPr>
      <w:r>
        <w:rPr>
          <w:rFonts w:ascii="Times New Roman" w:hAnsi="Times New Roman" w:cs="Times New Roman"/>
          <w:sz w:val="28"/>
          <w:szCs w:val="28"/>
        </w:rPr>
        <w:t>Совершенствование механизмов осуществления государственного контроля (надзора) и муниципального контроля осуществляется путем:</w:t>
      </w:r>
    </w:p>
    <w:p w:rsidR="00BA0517" w:rsidRDefault="00086689">
      <w:pPr>
        <w:pStyle w:val="aff1"/>
        <w:ind w:firstLine="708"/>
        <w:jc w:val="both"/>
        <w:rPr>
          <w:rFonts w:ascii="Times New Roman" w:hAnsi="Times New Roman" w:cs="Times New Roman"/>
          <w:sz w:val="28"/>
          <w:szCs w:val="28"/>
        </w:rPr>
      </w:pPr>
      <w:r>
        <w:rPr>
          <w:rFonts w:ascii="Times New Roman" w:hAnsi="Times New Roman" w:cs="Times New Roman"/>
          <w:sz w:val="28"/>
          <w:szCs w:val="28"/>
        </w:rPr>
        <w:t xml:space="preserve">обеспечения своевременного нормативного правового регулирования </w:t>
      </w:r>
      <w:r>
        <w:rPr>
          <w:rFonts w:ascii="Times New Roman" w:hAnsi="Times New Roman" w:cs="Times New Roman"/>
          <w:sz w:val="28"/>
          <w:szCs w:val="28"/>
        </w:rPr>
        <w:br/>
        <w:t>и соответствия издаваемых в сфере контрольной (надзорной) деятельности нормативных правовых актов автономного округа законодательству Российской Федерации, общим требованиям к организации и осуществлению видов контроля (надзора) и особенностям, утвержденным Правительством Российской Федерации, а также официальным разъяснениям и методическому обеспечению Министерства экономического развития Российской Федерации;</w:t>
      </w:r>
    </w:p>
    <w:p w:rsidR="00BA0517" w:rsidRDefault="00086689">
      <w:pPr>
        <w:pStyle w:val="aff1"/>
        <w:ind w:firstLine="708"/>
        <w:jc w:val="both"/>
        <w:rPr>
          <w:rFonts w:ascii="Times New Roman" w:hAnsi="Times New Roman" w:cs="Times New Roman"/>
          <w:sz w:val="28"/>
          <w:szCs w:val="28"/>
        </w:rPr>
      </w:pPr>
      <w:r>
        <w:rPr>
          <w:rFonts w:ascii="Times New Roman" w:hAnsi="Times New Roman" w:cs="Times New Roman"/>
          <w:sz w:val="28"/>
          <w:szCs w:val="28"/>
        </w:rPr>
        <w:t xml:space="preserve">продолжение внедрения стандарта профилактики правонарушений, в том числе проведения профилактических мероприятий на основании ежегодно утверждаемых программ профилактики правонарушений, </w:t>
      </w:r>
      <w:r>
        <w:rPr>
          <w:rFonts w:ascii="Times New Roman" w:hAnsi="Times New Roman" w:cs="Times New Roman"/>
          <w:sz w:val="28"/>
          <w:szCs w:val="28"/>
        </w:rPr>
        <w:lastRenderedPageBreak/>
        <w:t xml:space="preserve">разработки и публикации руководств по соблюдению обязательных требований, обобщения и публикации правоприменительной практики, проведения ежеквартальных публичных мероприятий для </w:t>
      </w:r>
      <w:r>
        <w:rPr>
          <w:rFonts w:ascii="Times New Roman" w:eastAsia="Times New Roman" w:hAnsi="Times New Roman" w:cs="Times New Roman"/>
          <w:sz w:val="28"/>
          <w:szCs w:val="28"/>
        </w:rPr>
        <w:t>контролируемых лиц</w:t>
      </w:r>
      <w:r>
        <w:rPr>
          <w:rFonts w:ascii="Times New Roman" w:hAnsi="Times New Roman" w:cs="Times New Roman"/>
          <w:sz w:val="28"/>
          <w:szCs w:val="28"/>
        </w:rPr>
        <w:t>;</w:t>
      </w:r>
    </w:p>
    <w:p w:rsidR="00BA0517" w:rsidRDefault="00086689">
      <w:pPr>
        <w:pStyle w:val="aff1"/>
        <w:ind w:firstLine="708"/>
        <w:jc w:val="both"/>
        <w:rPr>
          <w:rFonts w:ascii="Times New Roman" w:hAnsi="Times New Roman" w:cs="Times New Roman"/>
          <w:highlight w:val="white"/>
        </w:rPr>
      </w:pPr>
      <w:r>
        <w:rPr>
          <w:rFonts w:ascii="Times New Roman" w:hAnsi="Times New Roman" w:cs="Times New Roman"/>
          <w:sz w:val="28"/>
          <w:szCs w:val="28"/>
        </w:rPr>
        <w:t>расширение практики применения системы оценки и управления рисками причинения вреда (ущерба) охраняе</w:t>
      </w:r>
      <w:r>
        <w:rPr>
          <w:rFonts w:ascii="Times New Roman" w:hAnsi="Times New Roman" w:cs="Times New Roman"/>
          <w:sz w:val="28"/>
          <w:szCs w:val="28"/>
          <w:highlight w:val="white"/>
        </w:rPr>
        <w:t xml:space="preserve">мым законом ценностям </w:t>
      </w:r>
      <w:r>
        <w:rPr>
          <w:rFonts w:ascii="Times New Roman" w:hAnsi="Times New Roman" w:cs="Times New Roman"/>
          <w:sz w:val="28"/>
          <w:szCs w:val="28"/>
          <w:highlight w:val="white"/>
        </w:rPr>
        <w:br/>
        <w:t>(далее – система управления рисками), формирования планов контрольных (надзорных) мероприятий и программ профилактики с учетом утвержденных категорий риска;</w:t>
      </w:r>
    </w:p>
    <w:p w:rsidR="00BA0517" w:rsidRDefault="00086689">
      <w:pPr>
        <w:pStyle w:val="aff1"/>
        <w:ind w:firstLine="708"/>
        <w:jc w:val="both"/>
        <w:rPr>
          <w:rFonts w:ascii="Times New Roman" w:hAnsi="Times New Roman" w:cs="Times New Roman"/>
          <w:sz w:val="28"/>
          <w:szCs w:val="28"/>
        </w:rPr>
      </w:pPr>
      <w:r>
        <w:rPr>
          <w:rFonts w:ascii="Times New Roman" w:hAnsi="Times New Roman" w:cs="Times New Roman"/>
          <w:sz w:val="28"/>
          <w:szCs w:val="28"/>
        </w:rPr>
        <w:t>проведения оценки результативности и эффективности контрольной (надзорной) деятельности в автономном округе.</w:t>
      </w:r>
    </w:p>
    <w:p w:rsidR="00BA0517" w:rsidRDefault="00086689">
      <w:pPr>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lang w:eastAsia="ru-RU"/>
        </w:rPr>
        <w:t>Стратегическая цель</w:t>
      </w:r>
    </w:p>
    <w:p w:rsidR="00BA0517" w:rsidRDefault="00086689">
      <w:pPr>
        <w:pStyle w:val="aff1"/>
        <w:ind w:firstLine="708"/>
        <w:jc w:val="both"/>
        <w:rPr>
          <w:rFonts w:ascii="Times New Roman" w:hAnsi="Times New Roman" w:cs="Times New Roman"/>
          <w:sz w:val="28"/>
          <w:szCs w:val="28"/>
        </w:rPr>
      </w:pPr>
      <w:r>
        <w:rPr>
          <w:rFonts w:ascii="Times New Roman" w:hAnsi="Times New Roman" w:cs="Times New Roman"/>
          <w:sz w:val="28"/>
          <w:szCs w:val="28"/>
        </w:rPr>
        <w:t>Создание системы понятных и четких обязательных требований, поддержание в актуальном состоянии системы обязательных требований</w:t>
      </w:r>
      <w:r>
        <w:rPr>
          <w:rFonts w:ascii="Times New Roman" w:eastAsia="Times New Roman" w:hAnsi="Times New Roman" w:cs="Times New Roman"/>
          <w:sz w:val="28"/>
          <w:szCs w:val="28"/>
        </w:rPr>
        <w:t>, с</w:t>
      </w:r>
      <w:r>
        <w:rPr>
          <w:rFonts w:ascii="Times New Roman" w:hAnsi="Times New Roman" w:cs="Times New Roman"/>
          <w:sz w:val="28"/>
          <w:szCs w:val="28"/>
        </w:rPr>
        <w:t>окращение объема административных обременений.</w:t>
      </w:r>
    </w:p>
    <w:p w:rsidR="00BA0517" w:rsidRDefault="00086689">
      <w:pPr>
        <w:pStyle w:val="aff1"/>
        <w:ind w:firstLine="708"/>
        <w:jc w:val="both"/>
        <w:rPr>
          <w:rFonts w:ascii="Times New Roman" w:hAnsi="Times New Roman" w:cs="Times New Roman"/>
          <w:sz w:val="28"/>
          <w:szCs w:val="28"/>
        </w:rPr>
      </w:pPr>
      <w:r>
        <w:rPr>
          <w:rFonts w:ascii="Times New Roman" w:hAnsi="Times New Roman" w:cs="Times New Roman"/>
          <w:sz w:val="28"/>
          <w:szCs w:val="28"/>
        </w:rPr>
        <w:t>Снижение административной нагрузки на бизнес</w:t>
      </w:r>
    </w:p>
    <w:p w:rsidR="00BA0517" w:rsidRDefault="00086689">
      <w:pPr>
        <w:pStyle w:val="aff1"/>
        <w:ind w:firstLine="708"/>
        <w:jc w:val="both"/>
        <w:rPr>
          <w:rFonts w:ascii="Times New Roman" w:hAnsi="Times New Roman" w:cs="Times New Roman"/>
          <w:sz w:val="28"/>
          <w:szCs w:val="28"/>
        </w:rPr>
      </w:pPr>
      <w:r>
        <w:rPr>
          <w:rFonts w:ascii="Times New Roman" w:hAnsi="Times New Roman" w:cs="Times New Roman"/>
          <w:sz w:val="28"/>
          <w:szCs w:val="28"/>
        </w:rPr>
        <w:t>Снижение рисков причинения вреда (ущерба) охраняемым ценностям.</w:t>
      </w:r>
    </w:p>
    <w:p w:rsidR="00BA0517" w:rsidRDefault="00086689">
      <w:pPr>
        <w:pStyle w:val="aff1"/>
        <w:ind w:firstLine="708"/>
        <w:jc w:val="both"/>
        <w:rPr>
          <w:rFonts w:ascii="Times New Roman" w:hAnsi="Times New Roman" w:cs="Times New Roman"/>
          <w:sz w:val="28"/>
          <w:szCs w:val="28"/>
        </w:rPr>
      </w:pPr>
      <w:r>
        <w:rPr>
          <w:rFonts w:ascii="Times New Roman" w:hAnsi="Times New Roman" w:cs="Times New Roman"/>
          <w:sz w:val="28"/>
          <w:szCs w:val="28"/>
        </w:rPr>
        <w:t>Создание полноценной системы анализа и учета рисков.</w:t>
      </w:r>
    </w:p>
    <w:p w:rsidR="00BA0517" w:rsidRDefault="00086689">
      <w:pPr>
        <w:spacing w:after="0" w:line="240" w:lineRule="auto"/>
        <w:ind w:firstLine="708"/>
        <w:rPr>
          <w:rFonts w:ascii="Times New Roman" w:eastAsia="Calibri" w:hAnsi="Times New Roman" w:cs="Times New Roman"/>
          <w:iCs/>
          <w:sz w:val="28"/>
          <w:szCs w:val="28"/>
        </w:rPr>
      </w:pPr>
      <w:r>
        <w:rPr>
          <w:rFonts w:ascii="Times New Roman" w:eastAsia="Calibri" w:hAnsi="Times New Roman" w:cs="Times New Roman"/>
          <w:iCs/>
          <w:sz w:val="28"/>
          <w:szCs w:val="28"/>
        </w:rPr>
        <w:t>Стратегические задачи</w:t>
      </w:r>
    </w:p>
    <w:p w:rsidR="00BA0517" w:rsidRDefault="00086689">
      <w:pPr>
        <w:pStyle w:val="aff1"/>
        <w:ind w:firstLine="708"/>
        <w:jc w:val="both"/>
        <w:rPr>
          <w:rFonts w:ascii="Times New Roman" w:hAnsi="Times New Roman" w:cs="Times New Roman"/>
        </w:rPr>
      </w:pPr>
      <w:r>
        <w:rPr>
          <w:rFonts w:ascii="Times New Roman" w:eastAsia="Times New Roman" w:hAnsi="Times New Roman" w:cs="Times New Roman"/>
          <w:sz w:val="28"/>
          <w:szCs w:val="28"/>
        </w:rPr>
        <w:t>Автоматизация контрольной (надзорной) деятельности.</w:t>
      </w:r>
    </w:p>
    <w:p w:rsidR="00BA0517" w:rsidRDefault="00086689">
      <w:pPr>
        <w:pStyle w:val="aff1"/>
        <w:ind w:firstLine="708"/>
        <w:jc w:val="both"/>
        <w:rPr>
          <w:rFonts w:ascii="Times New Roman" w:hAnsi="Times New Roman" w:cs="Times New Roman"/>
        </w:rPr>
      </w:pPr>
      <w:r>
        <w:rPr>
          <w:rFonts w:ascii="Times New Roman" w:eastAsia="Times New Roman" w:hAnsi="Times New Roman" w:cs="Times New Roman"/>
          <w:sz w:val="28"/>
          <w:szCs w:val="28"/>
        </w:rPr>
        <w:t>Обеспечение информационного взаимодействия всех участников процесса.</w:t>
      </w:r>
    </w:p>
    <w:p w:rsidR="00BA0517" w:rsidRDefault="00086689">
      <w:pPr>
        <w:pStyle w:val="aff1"/>
        <w:ind w:firstLine="708"/>
        <w:jc w:val="both"/>
        <w:rPr>
          <w:rFonts w:ascii="Times New Roman" w:hAnsi="Times New Roman" w:cs="Times New Roman"/>
        </w:rPr>
      </w:pPr>
      <w:r>
        <w:rPr>
          <w:rFonts w:ascii="Times New Roman" w:eastAsia="Times New Roman" w:hAnsi="Times New Roman" w:cs="Times New Roman"/>
          <w:sz w:val="28"/>
          <w:szCs w:val="28"/>
        </w:rPr>
        <w:t>Применение дистанционных форм и методов в контрольной (надзорной) деятельности.</w:t>
      </w:r>
    </w:p>
    <w:p w:rsidR="00BA0517" w:rsidRDefault="00086689">
      <w:pPr>
        <w:pStyle w:val="aff1"/>
        <w:ind w:firstLine="708"/>
        <w:jc w:val="both"/>
        <w:rPr>
          <w:rFonts w:ascii="Times New Roman" w:hAnsi="Times New Roman" w:cs="Times New Roman"/>
        </w:rPr>
      </w:pPr>
      <w:r>
        <w:rPr>
          <w:rFonts w:ascii="Times New Roman" w:eastAsia="Times New Roman" w:hAnsi="Times New Roman" w:cs="Times New Roman"/>
          <w:sz w:val="28"/>
          <w:szCs w:val="28"/>
        </w:rPr>
        <w:t>Укрепление системы профилактики нарушений обязательных требований путем активизации профилактической деятельности.</w:t>
      </w:r>
    </w:p>
    <w:p w:rsidR="00BA0517" w:rsidRDefault="00086689">
      <w:pPr>
        <w:pStyle w:val="aff1"/>
        <w:ind w:firstLine="708"/>
        <w:jc w:val="both"/>
        <w:rPr>
          <w:rFonts w:ascii="Times New Roman" w:hAnsi="Times New Roman" w:cs="Times New Roman"/>
          <w:highlight w:val="white"/>
        </w:rPr>
      </w:pPr>
      <w:r>
        <w:rPr>
          <w:rFonts w:ascii="Times New Roman" w:eastAsia="Times New Roman" w:hAnsi="Times New Roman" w:cs="Times New Roman"/>
          <w:sz w:val="28"/>
          <w:szCs w:val="28"/>
        </w:rPr>
        <w:t>Применение системы управления рисками по всем осуществляемым в авто</w:t>
      </w:r>
      <w:r>
        <w:rPr>
          <w:rFonts w:ascii="Times New Roman" w:eastAsia="Times New Roman" w:hAnsi="Times New Roman" w:cs="Times New Roman"/>
          <w:sz w:val="28"/>
          <w:szCs w:val="28"/>
          <w:highlight w:val="white"/>
        </w:rPr>
        <w:t>номном округе видам государственного контроля (надзора), муниципального контроля.</w:t>
      </w:r>
    </w:p>
    <w:p w:rsidR="00BA0517" w:rsidRDefault="00086689">
      <w:pPr>
        <w:pStyle w:val="aff1"/>
        <w:ind w:firstLine="708"/>
        <w:jc w:val="both"/>
        <w:rPr>
          <w:rFonts w:ascii="Times New Roman" w:hAnsi="Times New Roman" w:cs="Times New Roman"/>
        </w:rPr>
      </w:pPr>
      <w:r>
        <w:rPr>
          <w:rFonts w:ascii="Times New Roman" w:eastAsia="Times New Roman" w:hAnsi="Times New Roman" w:cs="Times New Roman"/>
          <w:sz w:val="28"/>
          <w:szCs w:val="28"/>
          <w:highlight w:val="white"/>
        </w:rPr>
        <w:t>Применение механизма досудебного обжалования решений контрольных (надзорных) органов, действий (бездействия) их должностных лиц при</w:t>
      </w:r>
      <w:r>
        <w:rPr>
          <w:rFonts w:ascii="Times New Roman" w:eastAsia="Times New Roman" w:hAnsi="Times New Roman" w:cs="Times New Roman"/>
          <w:sz w:val="28"/>
          <w:szCs w:val="28"/>
        </w:rPr>
        <w:t xml:space="preserve"> осуществлении регионального государственного контроля (надзора), муниципального контроля.</w:t>
      </w:r>
    </w:p>
    <w:p w:rsidR="00BA0517" w:rsidRDefault="00086689">
      <w:pPr>
        <w:pStyle w:val="aff1"/>
        <w:ind w:firstLine="708"/>
        <w:jc w:val="both"/>
        <w:rPr>
          <w:rFonts w:ascii="Times New Roman" w:hAnsi="Times New Roman" w:cs="Times New Roman"/>
        </w:rPr>
      </w:pPr>
      <w:r>
        <w:rPr>
          <w:rFonts w:ascii="Times New Roman" w:eastAsia="Times New Roman" w:hAnsi="Times New Roman" w:cs="Times New Roman"/>
          <w:sz w:val="28"/>
          <w:szCs w:val="28"/>
        </w:rPr>
        <w:t xml:space="preserve">Обеспечение информированности контролируемых лиц по каждому виду контроля (надзора), в том числе размещение на официальных сайтах </w:t>
      </w:r>
      <w:r>
        <w:rPr>
          <w:rFonts w:ascii="Times New Roman" w:eastAsia="Times New Roman" w:hAnsi="Times New Roman" w:cs="Times New Roman"/>
          <w:sz w:val="28"/>
          <w:szCs w:val="28"/>
        </w:rPr>
        <w:br/>
        <w:t>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контроля (надзора), а также текстов соответствующих нормативных правовых актов.</w:t>
      </w:r>
    </w:p>
    <w:p w:rsidR="00BA0517" w:rsidRDefault="00086689">
      <w:pPr>
        <w:pStyle w:val="aff1"/>
        <w:ind w:firstLine="708"/>
        <w:jc w:val="both"/>
        <w:rPr>
          <w:rFonts w:ascii="Times New Roman" w:hAnsi="Times New Roman" w:cs="Times New Roman"/>
        </w:rPr>
      </w:pPr>
      <w:r>
        <w:rPr>
          <w:rFonts w:ascii="Times New Roman" w:eastAsia="Times New Roman" w:hAnsi="Times New Roman" w:cs="Times New Roman"/>
          <w:sz w:val="28"/>
          <w:szCs w:val="28"/>
        </w:rPr>
        <w:t>Оценка результативности и эффективности деятельности контрольных (надзорных) органов;</w:t>
      </w:r>
    </w:p>
    <w:p w:rsidR="00BA0517" w:rsidRDefault="00086689">
      <w:pPr>
        <w:pStyle w:val="aff1"/>
        <w:ind w:firstLine="708"/>
        <w:jc w:val="both"/>
        <w:rPr>
          <w:rFonts w:ascii="Times New Roman" w:hAnsi="Times New Roman" w:cs="Times New Roman"/>
          <w:sz w:val="28"/>
          <w:szCs w:val="28"/>
        </w:rPr>
      </w:pPr>
      <w:r>
        <w:rPr>
          <w:rFonts w:ascii="Times New Roman" w:eastAsia="Times New Roman" w:hAnsi="Times New Roman" w:cs="Times New Roman"/>
          <w:sz w:val="28"/>
          <w:szCs w:val="28"/>
        </w:rPr>
        <w:t>обес</w:t>
      </w:r>
      <w:r>
        <w:rPr>
          <w:rFonts w:ascii="Times New Roman" w:hAnsi="Times New Roman" w:cs="Times New Roman"/>
          <w:sz w:val="28"/>
          <w:szCs w:val="28"/>
        </w:rPr>
        <w:t xml:space="preserve">печение подготовки контрольных (надзорных) органов </w:t>
      </w:r>
      <w:r>
        <w:rPr>
          <w:rFonts w:ascii="Times New Roman" w:hAnsi="Times New Roman" w:cs="Times New Roman"/>
          <w:sz w:val="28"/>
          <w:szCs w:val="28"/>
        </w:rPr>
        <w:br/>
        <w:t>к электронному документообороту.</w:t>
      </w:r>
    </w:p>
    <w:p w:rsidR="00BA0517" w:rsidRDefault="00086689">
      <w:pPr>
        <w:pStyle w:val="aff1"/>
        <w:ind w:firstLine="708"/>
        <w:jc w:val="both"/>
        <w:rPr>
          <w:rFonts w:ascii="Times New Roman" w:hAnsi="Times New Roman" w:cs="Times New Roman"/>
          <w:bCs/>
          <w:sz w:val="28"/>
          <w:szCs w:val="28"/>
        </w:rPr>
      </w:pPr>
      <w:r>
        <w:rPr>
          <w:rFonts w:ascii="Times New Roman" w:hAnsi="Times New Roman" w:cs="Times New Roman"/>
          <w:iCs/>
          <w:sz w:val="28"/>
          <w:szCs w:val="28"/>
        </w:rPr>
        <w:lastRenderedPageBreak/>
        <w:t>Основные приоритеты совершенствования контрольной (надзорной) деятельности</w:t>
      </w:r>
    </w:p>
    <w:p w:rsidR="00BA0517" w:rsidRDefault="00086689">
      <w:pPr>
        <w:pStyle w:val="aff1"/>
        <w:ind w:firstLine="708"/>
        <w:jc w:val="both"/>
        <w:rPr>
          <w:rFonts w:ascii="Times New Roman" w:hAnsi="Times New Roman" w:cs="Times New Roman"/>
          <w:sz w:val="28"/>
          <w:szCs w:val="28"/>
        </w:rPr>
      </w:pPr>
      <w:r>
        <w:rPr>
          <w:rFonts w:ascii="Times New Roman" w:hAnsi="Times New Roman" w:cs="Times New Roman"/>
          <w:sz w:val="28"/>
          <w:szCs w:val="28"/>
        </w:rPr>
        <w:t>Увеличение количества профилактических мероприятий по отношению к контрольным (надзорным) мероприятиям.</w:t>
      </w:r>
    </w:p>
    <w:p w:rsidR="00BA0517" w:rsidRDefault="00086689">
      <w:pPr>
        <w:pStyle w:val="aff1"/>
        <w:ind w:firstLine="708"/>
        <w:jc w:val="both"/>
        <w:rPr>
          <w:rFonts w:ascii="Times New Roman" w:hAnsi="Times New Roman" w:cs="Times New Roman"/>
          <w:sz w:val="28"/>
          <w:szCs w:val="28"/>
        </w:rPr>
      </w:pPr>
      <w:r>
        <w:rPr>
          <w:rFonts w:ascii="Times New Roman" w:hAnsi="Times New Roman" w:cs="Times New Roman"/>
          <w:sz w:val="28"/>
          <w:szCs w:val="28"/>
        </w:rPr>
        <w:t>Стимулирование добросовестного соблюдения обязательных требований и минимизация потенциальной выгоды от нарушений обязательных требований.</w:t>
      </w:r>
    </w:p>
    <w:p w:rsidR="00BA0517" w:rsidRDefault="00086689">
      <w:pPr>
        <w:pStyle w:val="aff1"/>
        <w:ind w:firstLine="708"/>
        <w:jc w:val="both"/>
        <w:rPr>
          <w:rFonts w:ascii="Times New Roman" w:eastAsia="Times New Roman" w:hAnsi="Times New Roman" w:cs="Times New Roman"/>
          <w:sz w:val="28"/>
          <w:szCs w:val="28"/>
        </w:rPr>
      </w:pPr>
      <w:r>
        <w:rPr>
          <w:rFonts w:ascii="Times New Roman" w:hAnsi="Times New Roman" w:cs="Times New Roman"/>
          <w:sz w:val="28"/>
          <w:szCs w:val="28"/>
        </w:rPr>
        <w:t>Соразмерност</w:t>
      </w:r>
      <w:r>
        <w:rPr>
          <w:rFonts w:ascii="Times New Roman" w:eastAsia="Times New Roman" w:hAnsi="Times New Roman" w:cs="Times New Roman"/>
          <w:sz w:val="28"/>
          <w:szCs w:val="28"/>
        </w:rPr>
        <w:t>ь вмешательства в деятельность контролируемых лиц, управление рисками причинения вреда (ущерба) охраняемым законом ценностям.</w:t>
      </w:r>
    </w:p>
    <w:p w:rsidR="00BA0517" w:rsidRDefault="00086689">
      <w:pPr>
        <w:pStyle w:val="aff1"/>
        <w:ind w:firstLine="708"/>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Ожидаемые результаты совершенствования контрольной (надзорной) деятельности</w:t>
      </w:r>
    </w:p>
    <w:p w:rsidR="00BA0517" w:rsidRDefault="00086689">
      <w:pPr>
        <w:pStyle w:val="aff1"/>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Обеспечение экономического роста и инвестиционной привлекательности автономного округа за счет снижения нагрузки на бизнес и повышения уровня защиты охраняемых законом ценностей.</w:t>
      </w:r>
    </w:p>
    <w:p w:rsidR="00BA0517" w:rsidRDefault="00086689">
      <w:pPr>
        <w:pStyle w:val="aff1"/>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Снижение издержек контрольной (надзорной) деятельности и административной нагрузки на объекты контроля, минимизация рисков.</w:t>
      </w:r>
    </w:p>
    <w:p w:rsidR="00BA0517" w:rsidRDefault="00086689">
      <w:pPr>
        <w:pStyle w:val="aff1"/>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Увеличение доли контрольных (надзорных) органов автономного округа, применяющих систему управления рисками, в том числе использующих при осуществлении контроля (надзора) утвержденные критерии и категории риска. </w:t>
      </w:r>
    </w:p>
    <w:p w:rsidR="00BA0517" w:rsidRDefault="00BA0517">
      <w:pPr>
        <w:spacing w:after="0" w:line="240" w:lineRule="auto"/>
        <w:jc w:val="center"/>
        <w:rPr>
          <w:rFonts w:ascii="Times New Roman" w:eastAsia="Times New Roman" w:hAnsi="Times New Roman" w:cs="Times New Roman"/>
          <w:b/>
          <w:bCs/>
          <w:sz w:val="28"/>
          <w:szCs w:val="28"/>
          <w14:ligatures w14:val="none"/>
        </w:rPr>
      </w:pPr>
    </w:p>
    <w:p w:rsidR="00BA0517" w:rsidRDefault="00086689">
      <w:pPr>
        <w:spacing w:after="0" w:line="240" w:lineRule="auto"/>
        <w:jc w:val="center"/>
        <w:rPr>
          <w:rFonts w:ascii="Times New Roman" w:eastAsia="Times New Roman" w:hAnsi="Times New Roman" w:cs="Times New Roman"/>
          <w:b/>
          <w:bCs/>
          <w:sz w:val="28"/>
          <w:szCs w:val="28"/>
          <w:lang w:eastAsia="ru-RU"/>
          <w14:ligatures w14:val="none"/>
        </w:rPr>
      </w:pPr>
      <w:r>
        <w:rPr>
          <w:rFonts w:ascii="Times New Roman" w:eastAsia="Times New Roman" w:hAnsi="Times New Roman" w:cs="Times New Roman"/>
          <w:b/>
          <w:bCs/>
          <w:sz w:val="28"/>
          <w:szCs w:val="28"/>
          <w:lang w:eastAsia="ru-RU"/>
        </w:rPr>
        <w:t>6.3. Стратегия пространственного развития Югры</w:t>
      </w:r>
    </w:p>
    <w:p w:rsidR="00BA0517" w:rsidRDefault="00BA0517">
      <w:pPr>
        <w:spacing w:after="0" w:line="240" w:lineRule="auto"/>
        <w:ind w:firstLine="709"/>
        <w:jc w:val="both"/>
        <w:rPr>
          <w:rFonts w:ascii="Times New Roman" w:eastAsia="Times New Roman" w:hAnsi="Times New Roman" w:cs="Times New Roman"/>
          <w:b/>
          <w:bCs/>
          <w:sz w:val="28"/>
          <w:szCs w:val="28"/>
          <w14:ligatures w14:val="none"/>
        </w:rPr>
      </w:pPr>
    </w:p>
    <w:p w:rsidR="00BA0517" w:rsidRDefault="00086689">
      <w:pPr>
        <w:spacing w:after="0" w:line="240" w:lineRule="auto"/>
        <w:jc w:val="center"/>
        <w:rPr>
          <w:rFonts w:ascii="Times New Roman" w:eastAsia="Times New Roman" w:hAnsi="Times New Roman" w:cs="Times New Roman"/>
          <w:b/>
          <w:bCs/>
          <w:sz w:val="28"/>
          <w:szCs w:val="28"/>
          <w14:ligatures w14:val="none"/>
        </w:rPr>
      </w:pPr>
      <w:r>
        <w:rPr>
          <w:rFonts w:ascii="Times New Roman" w:eastAsia="Times New Roman" w:hAnsi="Times New Roman" w:cs="Times New Roman"/>
          <w:b/>
          <w:bCs/>
          <w:sz w:val="28"/>
          <w:szCs w:val="28"/>
          <w:lang w:eastAsia="ru-RU"/>
        </w:rPr>
        <w:t>6.3.1. Целевое видение и задачи пространственного развития с учетом функционально-пространственного зонирования территории</w:t>
      </w:r>
    </w:p>
    <w:p w:rsidR="00BA0517" w:rsidRDefault="00BA0517">
      <w:pPr>
        <w:spacing w:after="0" w:line="240" w:lineRule="auto"/>
        <w:ind w:firstLine="709"/>
        <w:jc w:val="both"/>
        <w:rPr>
          <w:rFonts w:ascii="Times New Roman" w:eastAsia="Times New Roman" w:hAnsi="Times New Roman" w:cs="Times New Roman"/>
          <w:sz w:val="28"/>
          <w:szCs w:val="28"/>
          <w:highlight w:val="white"/>
          <w14:ligatures w14:val="none"/>
        </w:rPr>
      </w:pP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iCs/>
          <w:sz w:val="28"/>
          <w:szCs w:val="28"/>
          <w:highlight w:val="white"/>
          <w:lang w:eastAsia="ru-RU"/>
        </w:rPr>
        <w:t>Видение</w:t>
      </w: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eastAsia="ru-RU"/>
        </w:rPr>
        <w:t>Обеспечение сбалансированного пространственного развития территории автономного округа, нивелирование пространственной и социально-экономической дифференциации развития муниципальных образований, населенных пунктов и повышение качества жизни населения.</w:t>
      </w: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eastAsia="ru-RU"/>
        </w:rPr>
        <w:t xml:space="preserve">Принципиальным приоритетом долгосрочного пространственного развития автономного округа является устойчивое и сбалансированное повышение качества жизни населения на всей территории автономного округа. В экономической сфере для этого необходима диверсификация с формированием «умной специализации» каждого города и муниципального района автономного округа. В административно-управленческой сфере – </w:t>
      </w:r>
      <w:r>
        <w:rPr>
          <w:rFonts w:ascii="Times New Roman" w:eastAsia="Times New Roman" w:hAnsi="Times New Roman" w:cs="Times New Roman"/>
          <w:sz w:val="28"/>
          <w:szCs w:val="28"/>
          <w:highlight w:val="white"/>
          <w:shd w:val="clear" w:color="FFFFFF" w:fill="FFFFFF"/>
          <w:lang w:eastAsia="ru-RU"/>
        </w:rPr>
        <w:t xml:space="preserve">ценностный ориентир на человеческий капитал и </w:t>
      </w:r>
      <w:r>
        <w:rPr>
          <w:rFonts w:ascii="Times New Roman" w:eastAsia="Times New Roman" w:hAnsi="Times New Roman" w:cs="Times New Roman"/>
          <w:sz w:val="28"/>
          <w:szCs w:val="28"/>
          <w:highlight w:val="white"/>
          <w:lang w:eastAsia="ru-RU"/>
        </w:rPr>
        <w:t>широкое вовлечение заинтересованных сторон в процесс принятия решений на региональном и муниципальном уровнях. В социальной сфере – повышение качества и доступности социальных услуг для всех жителей автономного округа.</w:t>
      </w: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eastAsia="ru-RU"/>
        </w:rPr>
        <w:t xml:space="preserve">Поиск «умной специализации» для автономного округа должен осуществляться экспериментальным путем с учетом геномного </w:t>
      </w:r>
      <w:r>
        <w:rPr>
          <w:rFonts w:ascii="Times New Roman" w:eastAsia="Times New Roman" w:hAnsi="Times New Roman" w:cs="Times New Roman"/>
          <w:sz w:val="28"/>
          <w:szCs w:val="28"/>
          <w:highlight w:val="white"/>
          <w:lang w:eastAsia="ru-RU"/>
        </w:rPr>
        <w:lastRenderedPageBreak/>
        <w:t xml:space="preserve">исследования человека. Специализация должна основываться </w:t>
      </w:r>
      <w:r>
        <w:rPr>
          <w:rFonts w:ascii="Times New Roman" w:eastAsia="Times New Roman" w:hAnsi="Times New Roman" w:cs="Times New Roman"/>
          <w:sz w:val="28"/>
          <w:szCs w:val="28"/>
          <w:highlight w:val="white"/>
          <w:shd w:val="clear" w:color="FFFFFF" w:fill="FFFFFF"/>
          <w:lang w:eastAsia="ru-RU"/>
        </w:rPr>
        <w:t>с учетом особенности территории</w:t>
      </w:r>
      <w:r>
        <w:rPr>
          <w:rFonts w:ascii="Times New Roman" w:eastAsia="Times New Roman" w:hAnsi="Times New Roman" w:cs="Times New Roman"/>
          <w:sz w:val="28"/>
          <w:szCs w:val="28"/>
          <w:highlight w:val="white"/>
          <w:lang w:eastAsia="ru-RU"/>
        </w:rPr>
        <w:t xml:space="preserve">, основных конкурентных преимуществах и возможностях автономного округа и каждого муниципального образования. </w:t>
      </w:r>
    </w:p>
    <w:p w:rsidR="00BA0517" w:rsidRDefault="00086689">
      <w:pPr>
        <w:spacing w:after="0" w:line="240" w:lineRule="auto"/>
        <w:ind w:firstLine="709"/>
        <w:jc w:val="both"/>
        <w:rPr>
          <w:rFonts w:ascii="Times New Roman" w:eastAsia="Times New Roman" w:hAnsi="Times New Roman" w:cs="Times New Roman"/>
          <w:bCs/>
          <w:sz w:val="28"/>
          <w:szCs w:val="28"/>
          <w:highlight w:val="white"/>
        </w:rPr>
      </w:pPr>
      <w:r>
        <w:rPr>
          <w:rFonts w:ascii="Times New Roman" w:eastAsia="Times New Roman" w:hAnsi="Times New Roman" w:cs="Times New Roman"/>
          <w:iCs/>
          <w:sz w:val="28"/>
          <w:szCs w:val="28"/>
          <w:highlight w:val="white"/>
          <w:lang w:eastAsia="ru-RU"/>
        </w:rPr>
        <w:t>Целевое видение и задачи</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Целью пространственного разви</w:t>
      </w:r>
      <w:r>
        <w:rPr>
          <w:rFonts w:ascii="Times New Roman" w:eastAsia="Times New Roman" w:hAnsi="Times New Roman" w:cs="Times New Roman"/>
          <w:sz w:val="28"/>
          <w:szCs w:val="28"/>
          <w:lang w:eastAsia="ru-RU"/>
        </w:rPr>
        <w:t>тия автономного округа является формирование устойчивой, сбалансированной и высокотехнологичной территориальной структуры, обеспечивающей экономическую диверсификац</w:t>
      </w:r>
      <w:r>
        <w:rPr>
          <w:rFonts w:ascii="Times New Roman" w:eastAsia="Times New Roman" w:hAnsi="Times New Roman" w:cs="Times New Roman"/>
          <w:sz w:val="28"/>
          <w:szCs w:val="28"/>
          <w:highlight w:val="white"/>
          <w:lang w:eastAsia="ru-RU"/>
        </w:rPr>
        <w:t xml:space="preserve">ию, повышение качества жизни населения и укрепление геостратегической роли региона в развитии Российской Федерации. </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highlight w:val="white"/>
          <w:lang w:eastAsia="ru-RU"/>
        </w:rPr>
        <w:t xml:space="preserve">Достижение цели предусматривает снижение зависимости экономики автономного округа от добычи углеводородов путем стимулирования создания производств высоких переделов на базе существующей сырьевой базы, машиностроения и сектора </w:t>
      </w:r>
      <w:proofErr w:type="spellStart"/>
      <w:r>
        <w:rPr>
          <w:rFonts w:ascii="Times New Roman" w:eastAsia="Times New Roman" w:hAnsi="Times New Roman" w:cs="Times New Roman"/>
          <w:sz w:val="28"/>
          <w:szCs w:val="28"/>
          <w:highlight w:val="white"/>
          <w:lang w:eastAsia="ru-RU"/>
        </w:rPr>
        <w:t>нефтесервисных</w:t>
      </w:r>
      <w:proofErr w:type="spellEnd"/>
      <w:r>
        <w:rPr>
          <w:rFonts w:ascii="Times New Roman" w:eastAsia="Times New Roman" w:hAnsi="Times New Roman" w:cs="Times New Roman"/>
          <w:sz w:val="28"/>
          <w:szCs w:val="28"/>
          <w:highlight w:val="white"/>
          <w:lang w:eastAsia="ru-RU"/>
        </w:rPr>
        <w:t xml:space="preserve"> услуг. Особый приоритет уделяется реализации научно-про</w:t>
      </w:r>
      <w:r>
        <w:rPr>
          <w:rFonts w:ascii="Times New Roman" w:eastAsia="Times New Roman" w:hAnsi="Times New Roman" w:cs="Times New Roman"/>
          <w:sz w:val="28"/>
          <w:szCs w:val="28"/>
          <w:lang w:eastAsia="ru-RU"/>
        </w:rPr>
        <w:t>изводственного потенциала и внедрению экологически ответственных технологий, в том числе связанных с рекультивацией территорий выработанных месторождений и снижением негативного влияния на окружающую среду.</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Важнейшим компонентом достижения цели пространственного развития становится обеспечение сбалансированности регионального рынка труда, увеличение доли высокопроизводительных рабочих мест, а также оптимизация системы подготовки кадров с учетом потребностей экономики Уральского федерального округа и перспективных отраслей развития.</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 xml:space="preserve">Пространственное развитие региона также обеспечивается созданием современной, интегрированной транспортной инфраструктуры, включающей развитие Северного морского пути и сопряженных портов, аэропортов, речных и наземных транспортных коммуникаций, формирующих устойчивые связи как внутри Югры, так и с другими субъектами Российской Федерации. </w:t>
      </w:r>
    </w:p>
    <w:p w:rsidR="00BA0517" w:rsidRDefault="0008668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lang w:eastAsia="ru-RU"/>
        </w:rPr>
        <w:t>Комплексная реализация данных направлений позволит обеспечить экономическую устойчивость, повышение качества и доступности услуг, укрепление роли Югры как одного из ключевых геостратегических субъектов Российской Федерации.</w:t>
      </w: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lang w:eastAsia="ru-RU"/>
        </w:rPr>
        <w:t xml:space="preserve">Задачи будут различны для разных территорий </w:t>
      </w:r>
      <w:r>
        <w:rPr>
          <w:rFonts w:ascii="Times New Roman" w:eastAsia="Times New Roman" w:hAnsi="Times New Roman" w:cs="Times New Roman"/>
          <w:sz w:val="28"/>
          <w:szCs w:val="28"/>
          <w:highlight w:val="white"/>
          <w:lang w:eastAsia="ru-RU"/>
        </w:rPr>
        <w:t xml:space="preserve">автономного округа. </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lang w:eastAsia="ru-RU"/>
        </w:rPr>
        <w:t>Для крупных и средних городов целесообразно эндогенный рост на основе агломерационного эффекта: вовлечение пригородной зоны в городские экономические процессы через развитие инфраструктуры и другие направленные туда инвестиции, стимулирование инноваций, поддержка технопарков и промышленных парков, осо</w:t>
      </w:r>
      <w:r>
        <w:rPr>
          <w:rFonts w:ascii="Times New Roman" w:eastAsia="Times New Roman" w:hAnsi="Times New Roman" w:cs="Times New Roman"/>
          <w:sz w:val="28"/>
          <w:szCs w:val="28"/>
          <w:lang w:eastAsia="ru-RU"/>
        </w:rPr>
        <w:t xml:space="preserve">бенно в части производства востребованного в автономном округе оборудования как основы кластерной специализации. Необходимо усиление межмуниципального взаимодействия и агломерационных процессов </w:t>
      </w:r>
      <w:r>
        <w:rPr>
          <w:rFonts w:ascii="Times New Roman" w:eastAsia="Times New Roman" w:hAnsi="Times New Roman" w:cs="Times New Roman"/>
          <w:sz w:val="28"/>
          <w:szCs w:val="28"/>
          <w:shd w:val="clear" w:color="FFFFFF" w:fill="FFFFFF"/>
          <w:lang w:eastAsia="ru-RU"/>
        </w:rPr>
        <w:t>за счет укрепления связности пространства,</w:t>
      </w:r>
      <w:r>
        <w:rPr>
          <w:rFonts w:ascii="Times New Roman" w:eastAsia="Times New Roman" w:hAnsi="Times New Roman" w:cs="Times New Roman"/>
          <w:b/>
          <w:bCs/>
          <w:sz w:val="28"/>
          <w:szCs w:val="28"/>
          <w:shd w:val="clear" w:color="FFFFFF" w:fill="FFFFFF"/>
          <w:lang w:eastAsia="ru-RU"/>
        </w:rPr>
        <w:t xml:space="preserve"> </w:t>
      </w:r>
      <w:r>
        <w:rPr>
          <w:rFonts w:ascii="Times New Roman" w:eastAsia="Times New Roman" w:hAnsi="Times New Roman" w:cs="Times New Roman"/>
          <w:sz w:val="28"/>
          <w:szCs w:val="28"/>
          <w:lang w:eastAsia="ru-RU"/>
        </w:rPr>
        <w:t xml:space="preserve">на северо-западе автономного округа по линии </w:t>
      </w:r>
      <w:proofErr w:type="spellStart"/>
      <w:r>
        <w:rPr>
          <w:rFonts w:ascii="Times New Roman" w:eastAsia="Times New Roman" w:hAnsi="Times New Roman" w:cs="Times New Roman"/>
          <w:sz w:val="28"/>
          <w:szCs w:val="28"/>
          <w:lang w:eastAsia="ru-RU"/>
        </w:rPr>
        <w:t>Урай</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Югорск</w:t>
      </w:r>
      <w:proofErr w:type="spellEnd"/>
      <w:r>
        <w:rPr>
          <w:rFonts w:ascii="Times New Roman" w:eastAsia="Times New Roman" w:hAnsi="Times New Roman" w:cs="Times New Roman"/>
          <w:sz w:val="28"/>
          <w:szCs w:val="28"/>
          <w:lang w:eastAsia="ru-RU"/>
        </w:rPr>
        <w:t xml:space="preserve"> – Советский – </w:t>
      </w:r>
      <w:proofErr w:type="spellStart"/>
      <w:r>
        <w:rPr>
          <w:rFonts w:ascii="Times New Roman" w:eastAsia="Times New Roman" w:hAnsi="Times New Roman" w:cs="Times New Roman"/>
          <w:sz w:val="28"/>
          <w:szCs w:val="28"/>
          <w:lang w:eastAsia="ru-RU"/>
        </w:rPr>
        <w:t>Нягань</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Приобье</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Игрим</w:t>
      </w:r>
      <w:proofErr w:type="spellEnd"/>
      <w:r>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lastRenderedPageBreak/>
        <w:t xml:space="preserve">Березово – Белоярский путем развития инфраструктуры. </w:t>
      </w:r>
      <w:r>
        <w:rPr>
          <w:rFonts w:ascii="Times New Roman" w:eastAsia="Times New Roman" w:hAnsi="Times New Roman" w:cs="Times New Roman"/>
          <w:sz w:val="28"/>
          <w:szCs w:val="28"/>
          <w:shd w:val="clear" w:color="FFFFFF" w:fill="FFFFFF"/>
          <w:lang w:eastAsia="ru-RU"/>
        </w:rPr>
        <w:t>Планируется продолжить</w:t>
      </w:r>
      <w:r>
        <w:rPr>
          <w:rFonts w:ascii="Times New Roman" w:eastAsia="Times New Roman" w:hAnsi="Times New Roman" w:cs="Times New Roman"/>
          <w:b/>
          <w:bCs/>
          <w:sz w:val="28"/>
          <w:szCs w:val="28"/>
          <w:shd w:val="clear" w:color="FFFFFF" w:fill="FFFFFF"/>
          <w:lang w:eastAsia="ru-RU"/>
        </w:rPr>
        <w:t xml:space="preserve"> </w:t>
      </w:r>
      <w:r>
        <w:rPr>
          <w:rFonts w:ascii="Times New Roman" w:eastAsia="Times New Roman" w:hAnsi="Times New Roman" w:cs="Times New Roman"/>
          <w:sz w:val="28"/>
          <w:szCs w:val="28"/>
          <w:lang w:eastAsia="ru-RU"/>
        </w:rPr>
        <w:t>формирование связей между городскими агломерациями востока автономного округа (по линии Нефтеюганск – Сургут – Нижневартовск).</w:t>
      </w:r>
    </w:p>
    <w:p w:rsidR="00BA0517" w:rsidRDefault="0008668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lang w:eastAsia="ru-RU"/>
        </w:rPr>
        <w:t>Для опорных населённых пунктов целесообразно выступать узловыми центрами предоставления услуг для прилегающих территорий: концентрировать профессиональное и дополнительное образование, предоставлять качественное медицинское обслуживание, социально-культурные и административные услуги, экстренную помощь, бытовую и торговую инфраструктуру. Для обеспечения этой роли необходимо укрепление транспортной и цифровой связности и стабильное кадровое обеспечение.</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районов </w:t>
      </w:r>
      <w:proofErr w:type="spellStart"/>
      <w:r>
        <w:rPr>
          <w:rFonts w:ascii="Times New Roman" w:eastAsia="Times New Roman" w:hAnsi="Times New Roman" w:cs="Times New Roman"/>
          <w:sz w:val="28"/>
          <w:szCs w:val="28"/>
          <w:lang w:eastAsia="ru-RU"/>
        </w:rPr>
        <w:t>нефте</w:t>
      </w:r>
      <w:proofErr w:type="spellEnd"/>
      <w:r>
        <w:rPr>
          <w:rFonts w:ascii="Times New Roman" w:eastAsia="Times New Roman" w:hAnsi="Times New Roman" w:cs="Times New Roman"/>
          <w:sz w:val="28"/>
          <w:szCs w:val="28"/>
          <w:lang w:eastAsia="ru-RU"/>
        </w:rPr>
        <w:t>- и газодобычи целесообразна максимальная локализация издержек добывающих предприятий на территории, повышение технологичности добычи при соблюдении экологических стандартов.</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Для периферийных районов целесообразно развитие инфраструктуры и повышение транспортной связности (не только периферии с центрами, но и периферийных районов друг с другом), рационального природопользования, особенно традиционных видов (оленеводство, сбор дикоросов), развитие туризма.</w:t>
      </w:r>
    </w:p>
    <w:p w:rsidR="00BA0517" w:rsidRDefault="00BA0517">
      <w:pPr>
        <w:spacing w:after="0" w:line="240" w:lineRule="auto"/>
        <w:jc w:val="center"/>
        <w:rPr>
          <w:rFonts w:ascii="Times New Roman" w:eastAsia="Times New Roman" w:hAnsi="Times New Roman" w:cs="Times New Roman"/>
          <w:b/>
          <w:bCs/>
          <w:sz w:val="28"/>
          <w:szCs w:val="28"/>
          <w14:ligatures w14:val="none"/>
        </w:rPr>
      </w:pPr>
    </w:p>
    <w:p w:rsidR="00BA0517" w:rsidRDefault="00086689">
      <w:pPr>
        <w:spacing w:after="0" w:line="240" w:lineRule="auto"/>
        <w:jc w:val="center"/>
        <w:rPr>
          <w:rFonts w:ascii="Times New Roman" w:eastAsia="Times New Roman" w:hAnsi="Times New Roman" w:cs="Times New Roman"/>
          <w:b/>
          <w:bCs/>
          <w:sz w:val="28"/>
          <w:szCs w:val="28"/>
          <w:lang w:eastAsia="ru-RU"/>
          <w14:ligatures w14:val="none"/>
        </w:rPr>
      </w:pPr>
      <w:r>
        <w:rPr>
          <w:rFonts w:ascii="Times New Roman" w:eastAsia="Times New Roman" w:hAnsi="Times New Roman" w:cs="Times New Roman"/>
          <w:b/>
          <w:bCs/>
          <w:sz w:val="28"/>
          <w:szCs w:val="28"/>
          <w:lang w:eastAsia="ru-RU"/>
        </w:rPr>
        <w:t>6.3.2. Развитие ключевых точек (полюсов) роста и муниципальных образований автономного округа</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Для достижения основных стратегических целей социально-экономического развития предполагается стимулирование развития ключевых точек (полюсов) роста с одновременным выделением ключевых приоритетов социально-экономического развития на уровне муниципальных образований с учетом их собственного стратегического видения.</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shd w:val="clear" w:color="auto" w:fill="FFFFFF"/>
          <w:lang w:eastAsia="ru-RU"/>
        </w:rPr>
        <w:t>Руководствуясь федеральными принципами комплексного развития городских агломе</w:t>
      </w:r>
      <w:r>
        <w:rPr>
          <w:rFonts w:ascii="Times New Roman" w:eastAsia="Times New Roman" w:hAnsi="Times New Roman" w:cs="Times New Roman"/>
          <w:sz w:val="28"/>
          <w:szCs w:val="28"/>
          <w:highlight w:val="white"/>
          <w:shd w:val="clear" w:color="auto" w:fill="FFFFFF"/>
          <w:lang w:eastAsia="ru-RU"/>
        </w:rPr>
        <w:t xml:space="preserve">раций и формирования опорных населенных пунктов, принятых за основу дальнейшей пространственной трансформации территорий автономного округа, в качестве ключевых точек (полюсов) роста следует выделить </w:t>
      </w:r>
      <w:r>
        <w:rPr>
          <w:rFonts w:ascii="Times New Roman" w:eastAsia="Times New Roman" w:hAnsi="Times New Roman" w:cs="Times New Roman"/>
          <w:sz w:val="28"/>
          <w:szCs w:val="28"/>
          <w:highlight w:val="white"/>
          <w:lang w:eastAsia="ru-RU"/>
        </w:rPr>
        <w:t xml:space="preserve">3 городские агломерации: </w:t>
      </w:r>
      <w:proofErr w:type="spellStart"/>
      <w:r>
        <w:rPr>
          <w:rFonts w:ascii="Times New Roman" w:eastAsia="Times New Roman" w:hAnsi="Times New Roman" w:cs="Times New Roman"/>
          <w:sz w:val="28"/>
          <w:szCs w:val="28"/>
          <w:highlight w:val="white"/>
          <w:lang w:eastAsia="ru-RU"/>
        </w:rPr>
        <w:t>Сургутскую</w:t>
      </w:r>
      <w:proofErr w:type="spellEnd"/>
      <w:r>
        <w:rPr>
          <w:rFonts w:ascii="Times New Roman" w:eastAsia="Times New Roman" w:hAnsi="Times New Roman" w:cs="Times New Roman"/>
          <w:sz w:val="28"/>
          <w:szCs w:val="28"/>
          <w:highlight w:val="white"/>
          <w:lang w:eastAsia="ru-RU"/>
        </w:rPr>
        <w:t xml:space="preserve"> (Сургут – Нефтеюганск), </w:t>
      </w:r>
      <w:proofErr w:type="spellStart"/>
      <w:r>
        <w:rPr>
          <w:rFonts w:ascii="Times New Roman" w:eastAsia="Times New Roman" w:hAnsi="Times New Roman" w:cs="Times New Roman"/>
          <w:sz w:val="28"/>
          <w:szCs w:val="28"/>
          <w:highlight w:val="white"/>
          <w:lang w:eastAsia="ru-RU"/>
        </w:rPr>
        <w:t>Нижневартовскую</w:t>
      </w:r>
      <w:proofErr w:type="spellEnd"/>
      <w:r>
        <w:rPr>
          <w:rFonts w:ascii="Times New Roman" w:eastAsia="Times New Roman" w:hAnsi="Times New Roman" w:cs="Times New Roman"/>
          <w:sz w:val="28"/>
          <w:szCs w:val="28"/>
          <w:highlight w:val="white"/>
          <w:lang w:eastAsia="ru-RU"/>
        </w:rPr>
        <w:t xml:space="preserve"> (</w:t>
      </w:r>
      <w:proofErr w:type="spellStart"/>
      <w:r>
        <w:rPr>
          <w:rFonts w:ascii="Times New Roman" w:eastAsia="Times New Roman" w:hAnsi="Times New Roman" w:cs="Times New Roman"/>
          <w:sz w:val="28"/>
          <w:szCs w:val="28"/>
          <w:highlight w:val="white"/>
          <w:lang w:eastAsia="ru-RU"/>
        </w:rPr>
        <w:t>Мегион</w:t>
      </w:r>
      <w:proofErr w:type="spellEnd"/>
      <w:r>
        <w:rPr>
          <w:rFonts w:ascii="Times New Roman" w:eastAsia="Times New Roman" w:hAnsi="Times New Roman" w:cs="Times New Roman"/>
          <w:sz w:val="28"/>
          <w:szCs w:val="28"/>
          <w:highlight w:val="white"/>
          <w:lang w:eastAsia="ru-RU"/>
        </w:rPr>
        <w:t xml:space="preserve"> – Нижневартовск), Ханты-Мансийскую (Большой Ханты-Мансийск) – опорные населенные пункты автономного округа, формирующие опорный каркас региона.</w:t>
      </w:r>
      <w:r>
        <w:rPr>
          <w:rFonts w:ascii="Times New Roman" w:eastAsia="Times New Roman" w:hAnsi="Times New Roman" w:cs="Times New Roman"/>
          <w:sz w:val="28"/>
          <w:szCs w:val="28"/>
          <w:highlight w:val="white"/>
          <w:lang w:eastAsia="ru-RU"/>
          <w14:ligatures w14:val="none"/>
        </w:rPr>
        <w:t xml:space="preserve"> </w:t>
      </w:r>
    </w:p>
    <w:p w:rsidR="00BA0517" w:rsidRDefault="00086689">
      <w:pPr>
        <w:spacing w:after="0" w:line="240" w:lineRule="auto"/>
        <w:ind w:firstLine="709"/>
        <w:jc w:val="both"/>
        <w:rPr>
          <w:rFonts w:ascii="Times New Roman" w:eastAsia="Times New Roman" w:hAnsi="Times New Roman" w:cs="Times New Roman"/>
          <w:sz w:val="28"/>
          <w:szCs w:val="28"/>
          <w:highlight w:val="white"/>
          <w:shd w:val="clear" w:color="auto" w:fill="FFFFFF"/>
          <w14:ligatures w14:val="none"/>
        </w:rPr>
      </w:pPr>
      <w:r>
        <w:rPr>
          <w:rFonts w:ascii="Times New Roman" w:eastAsia="Times New Roman" w:hAnsi="Times New Roman" w:cs="Times New Roman"/>
          <w:sz w:val="28"/>
          <w:szCs w:val="28"/>
          <w:highlight w:val="white"/>
          <w:lang w:eastAsia="ru-RU"/>
        </w:rPr>
        <w:t xml:space="preserve">Он характеризуется линейно-узловой структурой, где в роли главных (крупных) узлов городских агломераций выступают города: Сургут </w:t>
      </w:r>
      <w:r>
        <w:rPr>
          <w:rFonts w:ascii="Times New Roman" w:eastAsia="Times New Roman" w:hAnsi="Times New Roman" w:cs="Times New Roman"/>
          <w:sz w:val="28"/>
          <w:szCs w:val="28"/>
          <w:highlight w:val="white"/>
          <w:lang w:eastAsia="ru-RU"/>
        </w:rPr>
        <w:br/>
        <w:t xml:space="preserve">(в связке с Нефтеюганском), Ханты-Мансийск и Нижневартовск. Дополнительную нагрузку опорного каркаса региона принимают опорные населённые пункты: Когалым, </w:t>
      </w:r>
      <w:proofErr w:type="spellStart"/>
      <w:r>
        <w:rPr>
          <w:rFonts w:ascii="Times New Roman" w:eastAsia="Times New Roman" w:hAnsi="Times New Roman" w:cs="Times New Roman"/>
          <w:sz w:val="28"/>
          <w:szCs w:val="28"/>
          <w:highlight w:val="white"/>
          <w:lang w:eastAsia="ru-RU"/>
        </w:rPr>
        <w:t>Нягань</w:t>
      </w:r>
      <w:proofErr w:type="spellEnd"/>
      <w:r>
        <w:rPr>
          <w:rFonts w:ascii="Times New Roman" w:eastAsia="Times New Roman" w:hAnsi="Times New Roman" w:cs="Times New Roman"/>
          <w:sz w:val="28"/>
          <w:szCs w:val="28"/>
          <w:highlight w:val="white"/>
          <w:lang w:eastAsia="ru-RU"/>
        </w:rPr>
        <w:t xml:space="preserve">, </w:t>
      </w:r>
      <w:proofErr w:type="spellStart"/>
      <w:r>
        <w:rPr>
          <w:rFonts w:ascii="Times New Roman" w:eastAsia="Times New Roman" w:hAnsi="Times New Roman" w:cs="Times New Roman"/>
          <w:sz w:val="28"/>
          <w:szCs w:val="28"/>
          <w:highlight w:val="white"/>
          <w:lang w:eastAsia="ru-RU"/>
        </w:rPr>
        <w:t>Урай</w:t>
      </w:r>
      <w:proofErr w:type="spellEnd"/>
      <w:r>
        <w:rPr>
          <w:rFonts w:ascii="Times New Roman" w:eastAsia="Times New Roman" w:hAnsi="Times New Roman" w:cs="Times New Roman"/>
          <w:sz w:val="28"/>
          <w:szCs w:val="28"/>
          <w:highlight w:val="white"/>
          <w:lang w:eastAsia="ru-RU"/>
        </w:rPr>
        <w:t xml:space="preserve">, </w:t>
      </w:r>
      <w:proofErr w:type="spellStart"/>
      <w:r>
        <w:rPr>
          <w:rFonts w:ascii="Times New Roman" w:eastAsia="Times New Roman" w:hAnsi="Times New Roman" w:cs="Times New Roman"/>
          <w:sz w:val="28"/>
          <w:szCs w:val="28"/>
          <w:highlight w:val="white"/>
          <w:lang w:eastAsia="ru-RU"/>
        </w:rPr>
        <w:t>Югорск</w:t>
      </w:r>
      <w:proofErr w:type="spellEnd"/>
      <w:r>
        <w:rPr>
          <w:rFonts w:ascii="Times New Roman" w:eastAsia="Times New Roman" w:hAnsi="Times New Roman" w:cs="Times New Roman"/>
          <w:sz w:val="28"/>
          <w:szCs w:val="28"/>
          <w:highlight w:val="white"/>
          <w:lang w:eastAsia="ru-RU"/>
        </w:rPr>
        <w:t xml:space="preserve">, Белоярский, </w:t>
      </w:r>
      <w:proofErr w:type="spellStart"/>
      <w:r>
        <w:rPr>
          <w:rFonts w:ascii="Times New Roman" w:eastAsia="Times New Roman" w:hAnsi="Times New Roman" w:cs="Times New Roman"/>
          <w:sz w:val="28"/>
          <w:szCs w:val="28"/>
          <w:highlight w:val="white"/>
          <w:lang w:eastAsia="ru-RU"/>
        </w:rPr>
        <w:t>Приобье</w:t>
      </w:r>
      <w:proofErr w:type="spellEnd"/>
      <w:r>
        <w:rPr>
          <w:rFonts w:ascii="Times New Roman" w:eastAsia="Times New Roman" w:hAnsi="Times New Roman" w:cs="Times New Roman"/>
          <w:sz w:val="28"/>
          <w:szCs w:val="28"/>
          <w:highlight w:val="white"/>
          <w:lang w:eastAsia="ru-RU"/>
        </w:rPr>
        <w:t xml:space="preserve">, </w:t>
      </w:r>
      <w:proofErr w:type="spellStart"/>
      <w:r>
        <w:rPr>
          <w:rFonts w:ascii="Times New Roman" w:eastAsia="Times New Roman" w:hAnsi="Times New Roman" w:cs="Times New Roman"/>
          <w:sz w:val="28"/>
          <w:szCs w:val="28"/>
          <w:highlight w:val="white"/>
          <w:lang w:eastAsia="ru-RU"/>
        </w:rPr>
        <w:lastRenderedPageBreak/>
        <w:t>Горноправдинск</w:t>
      </w:r>
      <w:proofErr w:type="spellEnd"/>
      <w:r>
        <w:rPr>
          <w:rFonts w:ascii="Times New Roman" w:eastAsia="Times New Roman" w:hAnsi="Times New Roman" w:cs="Times New Roman"/>
          <w:sz w:val="28"/>
          <w:szCs w:val="28"/>
          <w:highlight w:val="white"/>
          <w:lang w:eastAsia="ru-RU"/>
        </w:rPr>
        <w:t xml:space="preserve"> и Березово. Опорный каркас автономного округа недостаточно сбалансирован: среднее </w:t>
      </w:r>
      <w:proofErr w:type="spellStart"/>
      <w:r>
        <w:rPr>
          <w:rFonts w:ascii="Times New Roman" w:eastAsia="Times New Roman" w:hAnsi="Times New Roman" w:cs="Times New Roman"/>
          <w:sz w:val="28"/>
          <w:szCs w:val="28"/>
          <w:highlight w:val="white"/>
          <w:lang w:eastAsia="ru-RU"/>
        </w:rPr>
        <w:t>Приобье</w:t>
      </w:r>
      <w:proofErr w:type="spellEnd"/>
      <w:r>
        <w:rPr>
          <w:rFonts w:ascii="Times New Roman" w:eastAsia="Times New Roman" w:hAnsi="Times New Roman" w:cs="Times New Roman"/>
          <w:sz w:val="28"/>
          <w:szCs w:val="28"/>
          <w:highlight w:val="white"/>
          <w:lang w:eastAsia="ru-RU"/>
        </w:rPr>
        <w:t xml:space="preserve"> концентрирует в себе большую часть населения, в то время как основная часть площади региона расселена в небольших сельских населенных пунктах, в том числе на территории традиционного проживания КМНС или временных вахтовых поселков работников месторождений.</w:t>
      </w:r>
    </w:p>
    <w:p w:rsidR="00BA0517" w:rsidRDefault="00086689">
      <w:pPr>
        <w:spacing w:after="0" w:line="240" w:lineRule="auto"/>
        <w:ind w:firstLine="709"/>
        <w:jc w:val="both"/>
        <w:rPr>
          <w:rFonts w:ascii="Times New Roman" w:eastAsia="Times New Roman" w:hAnsi="Times New Roman" w:cs="Times New Roman"/>
          <w:sz w:val="28"/>
          <w:szCs w:val="28"/>
          <w:shd w:val="clear" w:color="auto" w:fill="FFFFFF"/>
          <w:lang w:eastAsia="ru-RU"/>
          <w14:ligatures w14:val="none"/>
        </w:rPr>
      </w:pPr>
      <w:r>
        <w:rPr>
          <w:rFonts w:ascii="Times New Roman" w:eastAsia="Times New Roman" w:hAnsi="Times New Roman" w:cs="Times New Roman"/>
          <w:sz w:val="28"/>
          <w:szCs w:val="28"/>
          <w:highlight w:val="white"/>
          <w:lang w:eastAsia="ru-RU"/>
        </w:rPr>
        <w:t>На основе собранной базы данных и актуальных спутниковых снимков построена статическая 3D-модель использования территории автономного округа, включающая характер землепользования – географию размещения промышленных площадо</w:t>
      </w:r>
      <w:r>
        <w:rPr>
          <w:rFonts w:ascii="Times New Roman" w:eastAsia="Times New Roman" w:hAnsi="Times New Roman" w:cs="Times New Roman"/>
          <w:sz w:val="28"/>
          <w:szCs w:val="28"/>
          <w:lang w:eastAsia="ru-RU"/>
        </w:rPr>
        <w:t>к и элементы транспортной инфраструктуры. Модель поля расселения получена путем агрегирования данных по плотности расселения всех населенных пунктов по ячейкам стандартизованной (шестиугольной) сетки, что демонстрирует диспропорции в размещении населения по территории автономного округа, а также особенности использования территорий, расположенных вблизи городских агломераций и опорных населенных пунктов (рисунок 2).</w:t>
      </w:r>
    </w:p>
    <w:p w:rsidR="00BA0517" w:rsidRDefault="00BA0517">
      <w:pPr>
        <w:spacing w:after="0" w:line="240" w:lineRule="auto"/>
        <w:ind w:firstLine="709"/>
        <w:jc w:val="right"/>
        <w:rPr>
          <w:rFonts w:ascii="Times New Roman" w:eastAsia="Calibri" w:hAnsi="Times New Roman" w:cs="Times New Roman"/>
          <w:b/>
          <w:bCs/>
          <w:sz w:val="28"/>
          <w:szCs w:val="28"/>
        </w:rPr>
      </w:pPr>
    </w:p>
    <w:p w:rsidR="00BA0517" w:rsidRDefault="00086689">
      <w:pPr>
        <w:spacing w:after="0" w:line="24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Рисунок 2</w:t>
      </w:r>
    </w:p>
    <w:p w:rsidR="00BA0517" w:rsidRDefault="00086689">
      <w:pPr>
        <w:spacing w:after="0" w:line="240" w:lineRule="auto"/>
        <w:contextualSpacing/>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lang w:eastAsia="ru-RU"/>
        </w:rPr>
        <w:t>3D-модель современного использования территории</w:t>
      </w:r>
    </w:p>
    <w:p w:rsidR="00BA0517" w:rsidRDefault="00BA0517">
      <w:pPr>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p>
    <w:p w:rsidR="00BA0517" w:rsidRDefault="00086689">
      <w:pPr>
        <w:spacing w:after="0" w:line="240" w:lineRule="auto"/>
        <w:jc w:val="both"/>
        <w:rPr>
          <w:rFonts w:ascii="Times New Roman" w:eastAsia="Times New Roman" w:hAnsi="Times New Roman" w:cs="Times New Roman"/>
          <w:sz w:val="28"/>
          <w:szCs w:val="28"/>
          <w:lang w:eastAsia="ru-RU"/>
          <w14:ligatures w14:val="none"/>
        </w:rPr>
      </w:pPr>
      <w:r>
        <w:rPr>
          <w:rFonts w:ascii="Times New Roman" w:eastAsia="Calibri" w:hAnsi="Times New Roman" w:cs="Times New Roman"/>
          <w:noProof/>
          <w:lang w:eastAsia="ru-RU"/>
        </w:rPr>
        <w:drawing>
          <wp:inline distT="0" distB="0" distL="0" distR="0">
            <wp:extent cx="5760085" cy="3349171"/>
            <wp:effectExtent l="0" t="0" r="0" b="0"/>
            <wp:docPr id="3" name="Рисунок 8" descr="Изображение выглядит как карта,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арта, текст&#10;&#10;Содержимое, созданное искусственным интеллектом, может быть неверным."/>
                    <pic:cNvPicPr>
                      <a:picLocks noChangeAspect="1"/>
                    </pic:cNvPicPr>
                  </pic:nvPicPr>
                  <pic:blipFill>
                    <a:blip r:embed="rId16"/>
                    <a:stretch/>
                  </pic:blipFill>
                  <pic:spPr bwMode="auto">
                    <a:xfrm>
                      <a:off x="0" y="0"/>
                      <a:ext cx="5760082" cy="3349170"/>
                    </a:xfrm>
                    <a:prstGeom prst="rect">
                      <a:avLst/>
                    </a:prstGeom>
                  </pic:spPr>
                </pic:pic>
              </a:graphicData>
            </a:graphic>
          </wp:inline>
        </w:drawing>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ind w:firstLine="709"/>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eastAsia="ru-RU"/>
        </w:rPr>
        <w:t>Одной из ключевых проблем пространственного развития автономного округа является концентрация основного социально-экономического потенциала и человеческого капитала в ключевых полюсах роста, что замедляет и осложняет диверсификацию.</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lang w:eastAsia="ru-RU"/>
        </w:rPr>
        <w:t>Населенные пункты автономного округа характеризуются преимущественной специализацией на различных отраслях топливно-</w:t>
      </w:r>
      <w:r>
        <w:rPr>
          <w:rFonts w:ascii="Times New Roman" w:eastAsia="Times New Roman" w:hAnsi="Times New Roman" w:cs="Times New Roman"/>
          <w:sz w:val="28"/>
          <w:szCs w:val="28"/>
          <w:lang w:eastAsia="ru-RU"/>
        </w:rPr>
        <w:lastRenderedPageBreak/>
        <w:t>энергетического комплекса: добыче, транспортировке нефти и газа, производстве оборудования</w:t>
      </w:r>
      <w:r>
        <w:rPr>
          <w:rFonts w:ascii="Times New Roman" w:eastAsia="Times New Roman" w:hAnsi="Times New Roman" w:cs="Times New Roman"/>
          <w:sz w:val="28"/>
          <w:szCs w:val="28"/>
          <w:highlight w:val="white"/>
          <w:lang w:eastAsia="ru-RU"/>
        </w:rPr>
        <w:t xml:space="preserve"> для добывающей промышленности, электроэнергетике. Ключевые вызовы и риски развития населенных пунктов в значительной мере зависят от их отраслевой специфики.</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highlight w:val="white"/>
          <w:lang w:eastAsia="ru-RU"/>
        </w:rPr>
        <w:t xml:space="preserve">Во-первых, города второй зоны (социального укоренения) освоения нефтяных месторождений региона (например, Когалым, </w:t>
      </w:r>
      <w:proofErr w:type="spellStart"/>
      <w:r>
        <w:rPr>
          <w:rFonts w:ascii="Times New Roman" w:eastAsia="Times New Roman" w:hAnsi="Times New Roman" w:cs="Times New Roman"/>
          <w:sz w:val="28"/>
          <w:szCs w:val="28"/>
          <w:highlight w:val="white"/>
          <w:lang w:eastAsia="ru-RU"/>
        </w:rPr>
        <w:t>Пыть-Ях</w:t>
      </w:r>
      <w:proofErr w:type="spellEnd"/>
      <w:r>
        <w:rPr>
          <w:rFonts w:ascii="Times New Roman" w:eastAsia="Times New Roman" w:hAnsi="Times New Roman" w:cs="Times New Roman"/>
          <w:sz w:val="28"/>
          <w:szCs w:val="28"/>
          <w:highlight w:val="white"/>
          <w:lang w:eastAsia="ru-RU"/>
        </w:rPr>
        <w:t>, Радужный) обладают четкой специализацией на добыче нефти. Вместе с тем исчерпание месторождений и сдвиг основной зоны добычи от этих городов в перспективе окажется о</w:t>
      </w:r>
      <w:r>
        <w:rPr>
          <w:rFonts w:ascii="Times New Roman" w:eastAsia="Times New Roman" w:hAnsi="Times New Roman" w:cs="Times New Roman"/>
          <w:sz w:val="28"/>
          <w:szCs w:val="28"/>
          <w:lang w:eastAsia="ru-RU"/>
        </w:rPr>
        <w:t xml:space="preserve">строй социально-экономической проблемой. Для ее преодоления необходимы меры по направленному развитию экономики городов, стимулированию диверсификации, в том числе в рамках корпоративных структур. В частности, они могут стать </w:t>
      </w:r>
      <w:r>
        <w:rPr>
          <w:rFonts w:ascii="Times New Roman" w:eastAsia="Times New Roman" w:hAnsi="Times New Roman" w:cs="Times New Roman"/>
          <w:sz w:val="28"/>
          <w:szCs w:val="28"/>
          <w:highlight w:val="white"/>
          <w:lang w:eastAsia="ru-RU"/>
        </w:rPr>
        <w:t>форпостами освоения окраинных зон месторождений. В данном случае неизбежна их трансформация в центры обрабатывающей промышленности, ориентированной</w:t>
      </w:r>
      <w:r>
        <w:rPr>
          <w:rFonts w:ascii="Times New Roman" w:eastAsia="Times New Roman" w:hAnsi="Times New Roman" w:cs="Times New Roman"/>
          <w:sz w:val="28"/>
          <w:szCs w:val="28"/>
          <w:lang w:eastAsia="ru-RU"/>
        </w:rPr>
        <w:t xml:space="preserve"> на нефтедобычу, и технического обслуживания новых участков месторождений. </w:t>
      </w:r>
    </w:p>
    <w:p w:rsidR="00BA0517" w:rsidRDefault="00086689">
      <w:pPr>
        <w:spacing w:after="0" w:line="240" w:lineRule="auto"/>
        <w:ind w:firstLine="709"/>
        <w:jc w:val="both"/>
        <w:rPr>
          <w:rFonts w:ascii="Times New Roman" w:eastAsia="Times New Roman" w:hAnsi="Times New Roman" w:cs="Times New Roman"/>
          <w:lang w:eastAsia="ru-RU"/>
          <w14:ligatures w14:val="none"/>
        </w:rPr>
      </w:pPr>
      <w:r>
        <w:rPr>
          <w:rFonts w:ascii="Times New Roman" w:eastAsia="Times New Roman" w:hAnsi="Times New Roman" w:cs="Times New Roman"/>
          <w:sz w:val="28"/>
          <w:szCs w:val="28"/>
          <w:lang w:eastAsia="ru-RU"/>
        </w:rPr>
        <w:t>Перспективы имеет в том числе развитие высокотехнологичных производств, направленных на интенсификацию добычи и обусловленный этим приток высококвалифицированных к</w:t>
      </w:r>
      <w:r>
        <w:rPr>
          <w:rFonts w:ascii="Times New Roman" w:eastAsia="Times New Roman" w:hAnsi="Times New Roman" w:cs="Times New Roman"/>
          <w:sz w:val="28"/>
          <w:szCs w:val="28"/>
          <w:highlight w:val="white"/>
          <w:lang w:eastAsia="ru-RU"/>
        </w:rPr>
        <w:t xml:space="preserve">адров. Кроме того, в связи со значительной удаленностью от ядер нефтедобывающих городских агломераций в данных городах, являющихся </w:t>
      </w:r>
      <w:proofErr w:type="spellStart"/>
      <w:r>
        <w:rPr>
          <w:rFonts w:ascii="Times New Roman" w:eastAsia="Times New Roman" w:hAnsi="Times New Roman" w:cs="Times New Roman"/>
          <w:sz w:val="28"/>
          <w:szCs w:val="28"/>
          <w:highlight w:val="white"/>
          <w:lang w:eastAsia="ru-RU"/>
        </w:rPr>
        <w:t>субцентрами</w:t>
      </w:r>
      <w:proofErr w:type="spellEnd"/>
      <w:r>
        <w:rPr>
          <w:rFonts w:ascii="Times New Roman" w:eastAsia="Times New Roman" w:hAnsi="Times New Roman" w:cs="Times New Roman"/>
          <w:sz w:val="28"/>
          <w:szCs w:val="28"/>
          <w:highlight w:val="white"/>
          <w:lang w:eastAsia="ru-RU"/>
        </w:rPr>
        <w:t>, возможно развитие третичного сектора, ориентированного на вахтовые поселки в их зоне тяготения. Достаточный размер рынков сбыта и значительный потребительский потенциал населения в данно</w:t>
      </w:r>
      <w:r>
        <w:rPr>
          <w:rFonts w:ascii="Times New Roman" w:eastAsia="Times New Roman" w:hAnsi="Times New Roman" w:cs="Times New Roman"/>
          <w:sz w:val="28"/>
          <w:szCs w:val="28"/>
          <w:lang w:eastAsia="ru-RU"/>
        </w:rPr>
        <w:t xml:space="preserve">м случае будут способствовать </w:t>
      </w:r>
      <w:proofErr w:type="spellStart"/>
      <w:r>
        <w:rPr>
          <w:rFonts w:ascii="Times New Roman" w:eastAsia="Times New Roman" w:hAnsi="Times New Roman" w:cs="Times New Roman"/>
          <w:sz w:val="28"/>
          <w:szCs w:val="28"/>
          <w:lang w:eastAsia="ru-RU"/>
        </w:rPr>
        <w:t>терциаризации</w:t>
      </w:r>
      <w:proofErr w:type="spellEnd"/>
      <w:r>
        <w:rPr>
          <w:rFonts w:ascii="Times New Roman" w:eastAsia="Times New Roman" w:hAnsi="Times New Roman" w:cs="Times New Roman"/>
          <w:sz w:val="28"/>
          <w:szCs w:val="28"/>
          <w:lang w:eastAsia="ru-RU"/>
        </w:rPr>
        <w:t xml:space="preserve"> экономики (в том числе за счет формирования качественно новых социальных отношений между производителем и потребителем).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 xml:space="preserve">Во-вторых, вдоль основных транспортных линий – трубопроводов, соединяющих месторождения нефти и газа в Ханты-Мансийском и Ямало-Ненецком автономных округах с основными потребителями в Европейской России, а также автомобильных и железных дорог сформировались линейные системы городов и поселков, выполняющих транспортные функции. </w:t>
      </w:r>
      <w:proofErr w:type="spellStart"/>
      <w:r>
        <w:rPr>
          <w:rFonts w:ascii="Times New Roman" w:eastAsia="Times New Roman" w:hAnsi="Times New Roman" w:cs="Times New Roman"/>
          <w:sz w:val="28"/>
          <w:szCs w:val="28"/>
          <w:lang w:eastAsia="ru-RU"/>
        </w:rPr>
        <w:t>Моноспециализация</w:t>
      </w:r>
      <w:proofErr w:type="spellEnd"/>
      <w:r>
        <w:rPr>
          <w:rFonts w:ascii="Times New Roman" w:eastAsia="Times New Roman" w:hAnsi="Times New Roman" w:cs="Times New Roman"/>
          <w:sz w:val="28"/>
          <w:szCs w:val="28"/>
          <w:lang w:eastAsia="ru-RU"/>
        </w:rPr>
        <w:t xml:space="preserve"> населенных пунктов ограничивает их развитие, ставит его в зависимость от инфраструктурных проектов.</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 xml:space="preserve"> Поддержка пространственного развития транзитных коридоров строится на диверсификации экономики. В частности, перспективы имеет формирование центров глубокой переработки древесины (лесные ресурсы региона не обладают высокой конкурентоспособностью на внешних рынках в силу невысокого качества), строительной промышленности, добыче негорючих полезных ископаемых. Это позволит замедлить деградацию сложившейся системы расселения и сократить территориальные диспропорции пространственного развития автономного округа.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 xml:space="preserve">В-третьих, ключевые точки (полюса) роста автономного </w:t>
      </w:r>
      <w:proofErr w:type="gramStart"/>
      <w:r>
        <w:rPr>
          <w:rFonts w:ascii="Times New Roman" w:eastAsia="Times New Roman" w:hAnsi="Times New Roman" w:cs="Times New Roman"/>
          <w:sz w:val="28"/>
          <w:szCs w:val="28"/>
          <w:lang w:eastAsia="ru-RU"/>
        </w:rPr>
        <w:t>округа ,</w:t>
      </w:r>
      <w:proofErr w:type="gramEnd"/>
      <w:r>
        <w:rPr>
          <w:rFonts w:ascii="Times New Roman" w:eastAsia="Times New Roman" w:hAnsi="Times New Roman" w:cs="Times New Roman"/>
          <w:sz w:val="28"/>
          <w:szCs w:val="28"/>
          <w:lang w:eastAsia="ru-RU"/>
        </w:rPr>
        <w:t xml:space="preserve"> такие как города Сургут, Нижневартовск и Ханты-Мансийск также </w:t>
      </w:r>
      <w:r>
        <w:rPr>
          <w:rFonts w:ascii="Times New Roman" w:eastAsia="Times New Roman" w:hAnsi="Times New Roman" w:cs="Times New Roman"/>
          <w:sz w:val="28"/>
          <w:szCs w:val="28"/>
          <w:lang w:eastAsia="ru-RU"/>
        </w:rPr>
        <w:lastRenderedPageBreak/>
        <w:t xml:space="preserve">характеризуются некоторыми проблемами, лимитирующими развитие всего региона в целом. В частности, сложившейся системы высшего образования недостаточно для удовлетворения потребностей региона в квалифицированных трудовых ресурсах (в том числе с учетом его северной и добывающей специфики), что стимулирует отток молодежи из региона. Кроме того, миграционный прирост опережает темпы развития социальной инфраструктуры для детей в городах. Высокий уровень рождаемости вследствие «молодой» возрастной структуры обостряет проблему высокой нагрузки на учреждения образования. </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Таким образом, для поддержки высоких темпов роста Сургута, Нижневартовска и Ханты-Мансийска, диверсифицированных центров и других опорных населенных пунктов с развитым третичным сектором необходимо расширение инвестиций в человеческий капитал: в высшее, профессиональное, общее и дополнительное профессиональное образование. Это не только будет способствовать реализации социально-экономического потенциала ядер городских агломераций и опорных населенных пунктов, но предоставит возможности для эндогенного развития различных территорий региона.</w:t>
      </w:r>
    </w:p>
    <w:p w:rsidR="00BA0517" w:rsidRDefault="00086689">
      <w:pPr>
        <w:spacing w:after="0" w:line="240" w:lineRule="auto"/>
        <w:ind w:firstLine="709"/>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В-четвертых, небольшие поселки в зоне проживания КМНС обладают целым рядом специфичных проблем. Помимо низкой транспортной доступности и низкого качества благоустройства разв</w:t>
      </w:r>
      <w:r>
        <w:rPr>
          <w:rFonts w:ascii="Times New Roman" w:eastAsia="Times New Roman" w:hAnsi="Times New Roman" w:cs="Times New Roman"/>
          <w:sz w:val="28"/>
          <w:szCs w:val="28"/>
          <w:highlight w:val="white"/>
          <w:lang w:eastAsia="ru-RU"/>
        </w:rPr>
        <w:t>итие ограничено отсутствием интереса со стороны ключевых инвесторов – нефтедобывающих компаний и низкой вовлеченностью местного населения в высокооплачиваемые отрасли топливно-энергетического ко</w:t>
      </w:r>
      <w:r>
        <w:rPr>
          <w:rFonts w:ascii="Times New Roman" w:eastAsia="Times New Roman" w:hAnsi="Times New Roman" w:cs="Times New Roman"/>
          <w:sz w:val="28"/>
          <w:szCs w:val="28"/>
          <w:lang w:eastAsia="ru-RU"/>
        </w:rPr>
        <w:t xml:space="preserve">мплекса. </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lang w:eastAsia="ru-RU"/>
        </w:rPr>
        <w:t xml:space="preserve">Одним из векторов развития данных территорий может стать поддержка агропромышленного комплекса, которая обеспечит занятость населения. Охота, оленеводство, речное рыболовство, сбор дикоросов являются традиционными </w:t>
      </w:r>
      <w:r>
        <w:rPr>
          <w:rFonts w:ascii="Times New Roman" w:eastAsia="Times New Roman" w:hAnsi="Times New Roman" w:cs="Times New Roman"/>
          <w:sz w:val="28"/>
          <w:szCs w:val="28"/>
          <w:highlight w:val="white"/>
          <w:lang w:eastAsia="ru-RU"/>
        </w:rPr>
        <w:t>видами хозяйственной деятельности для КМНС, их вовлечение в рыночный сектор экономики позволит снизить остроту социально-экономических проблем в западных районах региона.</w:t>
      </w:r>
    </w:p>
    <w:p w:rsidR="00BA0517" w:rsidRDefault="00086689">
      <w:pPr>
        <w:spacing w:after="0" w:line="240" w:lineRule="auto"/>
        <w:ind w:firstLine="709"/>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eastAsia="ru-RU"/>
        </w:rPr>
        <w:t>В результате комплексной оценки ключевых точек (полюсов) роста городов: Сургут, Нижневартовск, Нефтеюганск и Ханты-Мансийск –  определены основные принципы комплексного развития опорных населенных пунктов.</w:t>
      </w:r>
    </w:p>
    <w:p w:rsidR="00BA0517" w:rsidRDefault="00086689">
      <w:pPr>
        <w:spacing w:after="0" w:line="240" w:lineRule="auto"/>
        <w:ind w:firstLine="709"/>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highlight w:val="white"/>
          <w:lang w:eastAsia="ru-RU"/>
        </w:rPr>
        <w:t>Зона комфортной транспортной доступности города Сургута охватывает значительные расстояния в северном, западном и восточном направлениях благодаря разве</w:t>
      </w:r>
      <w:r>
        <w:rPr>
          <w:rFonts w:ascii="Times New Roman" w:eastAsia="Times New Roman" w:hAnsi="Times New Roman" w:cs="Times New Roman"/>
          <w:sz w:val="28"/>
          <w:szCs w:val="28"/>
          <w:lang w:eastAsia="ru-RU"/>
        </w:rPr>
        <w:t xml:space="preserve">твленной сети автомобильных дорог и железнодорожному сообщению с городами Когалымом и </w:t>
      </w:r>
      <w:proofErr w:type="spellStart"/>
      <w:r>
        <w:rPr>
          <w:rFonts w:ascii="Times New Roman" w:eastAsia="Times New Roman" w:hAnsi="Times New Roman" w:cs="Times New Roman"/>
          <w:sz w:val="28"/>
          <w:szCs w:val="28"/>
          <w:lang w:eastAsia="ru-RU"/>
        </w:rPr>
        <w:t>Лангепасом</w:t>
      </w:r>
      <w:proofErr w:type="spellEnd"/>
      <w:r>
        <w:rPr>
          <w:rFonts w:ascii="Times New Roman" w:eastAsia="Times New Roman" w:hAnsi="Times New Roman" w:cs="Times New Roman"/>
          <w:sz w:val="28"/>
          <w:szCs w:val="28"/>
          <w:lang w:eastAsia="ru-RU"/>
        </w:rPr>
        <w:t>, однако в южном и юго-восточном направлениях транспортные связи с рядом населенных пунктов ослаблены (</w:t>
      </w:r>
      <w:r>
        <w:rPr>
          <w:rFonts w:ascii="Times New Roman" w:eastAsia="Times New Roman" w:hAnsi="Times New Roman" w:cs="Times New Roman"/>
          <w:sz w:val="28"/>
          <w:szCs w:val="28"/>
          <w:lang w:eastAsia="ru-RU"/>
          <w14:ligatures w14:val="none"/>
        </w:rPr>
        <w:t xml:space="preserve">рисунок </w:t>
      </w:r>
      <w:r>
        <w:rPr>
          <w:rFonts w:ascii="Times New Roman" w:eastAsia="Times New Roman" w:hAnsi="Times New Roman" w:cs="Times New Roman"/>
          <w:sz w:val="28"/>
          <w:szCs w:val="28"/>
          <w:lang w:eastAsia="ru-RU"/>
        </w:rPr>
        <w:t>3).</w:t>
      </w:r>
      <w:r>
        <w:rPr>
          <w:rFonts w:ascii="Times New Roman" w:eastAsia="Times New Roman" w:hAnsi="Times New Roman" w:cs="Times New Roman"/>
          <w:b/>
          <w:bCs/>
          <w:sz w:val="28"/>
          <w:szCs w:val="28"/>
          <w:lang w:eastAsia="ru-RU"/>
        </w:rPr>
        <w:t xml:space="preserve"> </w:t>
      </w:r>
    </w:p>
    <w:p w:rsidR="00BA0517" w:rsidRDefault="00086689">
      <w:pPr>
        <w:spacing w:after="0" w:line="240" w:lineRule="auto"/>
        <w:ind w:firstLine="709"/>
        <w:contextualSpacing/>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clear="all"/>
      </w:r>
    </w:p>
    <w:p w:rsidR="00BA0517" w:rsidRDefault="00086689">
      <w:pPr>
        <w:spacing w:after="0" w:line="240" w:lineRule="auto"/>
        <w:ind w:firstLine="709"/>
        <w:jc w:val="right"/>
        <w:rPr>
          <w:rFonts w:ascii="Times New Roman" w:eastAsia="Times New Roman" w:hAnsi="Times New Roman" w:cs="Times New Roman"/>
          <w:b/>
          <w:bCs/>
          <w:sz w:val="28"/>
          <w:szCs w:val="28"/>
          <w14:ligatures w14:val="none"/>
        </w:rPr>
      </w:pPr>
      <w:r>
        <w:rPr>
          <w:rFonts w:ascii="Times New Roman" w:eastAsia="Times New Roman" w:hAnsi="Times New Roman" w:cs="Times New Roman"/>
          <w:sz w:val="28"/>
          <w:szCs w:val="28"/>
          <w:lang w:eastAsia="ru-RU"/>
          <w14:ligatures w14:val="none"/>
        </w:rPr>
        <w:lastRenderedPageBreak/>
        <w:t xml:space="preserve">Рисунок </w:t>
      </w:r>
      <w:r>
        <w:rPr>
          <w:rFonts w:ascii="Times New Roman" w:eastAsia="Times New Roman" w:hAnsi="Times New Roman" w:cs="Times New Roman"/>
          <w:sz w:val="28"/>
          <w:szCs w:val="28"/>
          <w:lang w:eastAsia="ru-RU"/>
        </w:rPr>
        <w:t>3</w:t>
      </w:r>
    </w:p>
    <w:p w:rsidR="00BA0517" w:rsidRDefault="00086689">
      <w:pPr>
        <w:spacing w:after="0" w:line="240" w:lineRule="auto"/>
        <w:jc w:val="center"/>
        <w:rPr>
          <w:rFonts w:ascii="Times New Roman" w:eastAsia="Arial" w:hAnsi="Times New Roman" w:cs="Times New Roman"/>
          <w:sz w:val="28"/>
          <w:szCs w:val="28"/>
        </w:rPr>
      </w:pPr>
      <w:r>
        <w:rPr>
          <w:rFonts w:ascii="Times New Roman" w:eastAsia="Arial" w:hAnsi="Times New Roman" w:cs="Times New Roman"/>
          <w:sz w:val="28"/>
          <w:szCs w:val="28"/>
        </w:rPr>
        <w:t>Оценка комфортной транспортной доступности города Сургута</w:t>
      </w:r>
    </w:p>
    <w:p w:rsidR="00BA0517" w:rsidRDefault="00BA0517">
      <w:pPr>
        <w:spacing w:after="0" w:line="240" w:lineRule="auto"/>
        <w:ind w:firstLine="709"/>
        <w:jc w:val="right"/>
        <w:rPr>
          <w:rFonts w:ascii="Times New Roman" w:eastAsia="Arial" w:hAnsi="Times New Roman" w:cs="Times New Roman"/>
          <w:b/>
          <w:bCs/>
          <w:sz w:val="28"/>
          <w:szCs w:val="28"/>
        </w:rPr>
      </w:pPr>
    </w:p>
    <w:p w:rsidR="00BA0517" w:rsidRDefault="00086689">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ru-RU"/>
        </w:rPr>
        <w:drawing>
          <wp:inline distT="0" distB="0" distL="0" distR="0">
            <wp:extent cx="5917993" cy="3856383"/>
            <wp:effectExtent l="0" t="0" r="0" b="0"/>
            <wp:docPr id="4" name="Рисунок 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08765" name="Рисунок 1"/>
                    <pic:cNvPicPr>
                      <a:picLocks noChangeAspect="1"/>
                    </pic:cNvPicPr>
                  </pic:nvPicPr>
                  <pic:blipFill>
                    <a:blip r:embed="rId17"/>
                    <a:stretch/>
                  </pic:blipFill>
                  <pic:spPr bwMode="auto">
                    <a:xfrm>
                      <a:off x="0" y="0"/>
                      <a:ext cx="5917990" cy="3856383"/>
                    </a:xfrm>
                    <a:prstGeom prst="rect">
                      <a:avLst/>
                    </a:prstGeom>
                  </pic:spPr>
                </pic:pic>
              </a:graphicData>
            </a:graphic>
          </wp:inline>
        </w:drawing>
      </w:r>
    </w:p>
    <w:p w:rsidR="00BA0517" w:rsidRDefault="00086689">
      <w:pPr>
        <w:spacing w:after="0" w:line="240" w:lineRule="auto"/>
        <w:ind w:firstLine="709"/>
        <w:contextualSpacing/>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xml:space="preserve">Транспортная связанность города Нижневартовска с окрестными территориями характеризуется повышенной плотностью к северу от города благодаря развитой дорожной сети и длинными коридорами связанности вдоль ключевых трасс во всех направлениях. Зона комфортной транспортной доступности города охватывает все прилежащие локальные центры и малые населенные пункты, за исключением села </w:t>
      </w:r>
      <w:proofErr w:type="spellStart"/>
      <w:r>
        <w:rPr>
          <w:rFonts w:ascii="Times New Roman" w:eastAsia="Arial" w:hAnsi="Times New Roman" w:cs="Times New Roman"/>
          <w:sz w:val="28"/>
          <w:szCs w:val="28"/>
          <w:lang w:eastAsia="ru-RU"/>
        </w:rPr>
        <w:t>Былино</w:t>
      </w:r>
      <w:proofErr w:type="spellEnd"/>
      <w:r>
        <w:rPr>
          <w:rFonts w:ascii="Times New Roman" w:eastAsia="Arial" w:hAnsi="Times New Roman" w:cs="Times New Roman"/>
          <w:sz w:val="28"/>
          <w:szCs w:val="28"/>
          <w:lang w:eastAsia="ru-RU"/>
        </w:rPr>
        <w:t xml:space="preserve"> в южном направлении; в северном направлении зона комфортной транспортной доступности практически захватывает город </w:t>
      </w:r>
      <w:proofErr w:type="spellStart"/>
      <w:r>
        <w:rPr>
          <w:rFonts w:ascii="Times New Roman" w:eastAsia="Arial" w:hAnsi="Times New Roman" w:cs="Times New Roman"/>
          <w:sz w:val="28"/>
          <w:szCs w:val="28"/>
          <w:lang w:eastAsia="ru-RU"/>
        </w:rPr>
        <w:t>Лангепас</w:t>
      </w:r>
      <w:proofErr w:type="spellEnd"/>
      <w:r>
        <w:rPr>
          <w:rFonts w:ascii="Times New Roman" w:eastAsia="Arial" w:hAnsi="Times New Roman" w:cs="Times New Roman"/>
          <w:sz w:val="28"/>
          <w:szCs w:val="28"/>
          <w:lang w:eastAsia="ru-RU"/>
        </w:rPr>
        <w:t xml:space="preserve"> (</w:t>
      </w:r>
      <w:r>
        <w:rPr>
          <w:rFonts w:ascii="Times New Roman" w:eastAsia="Times New Roman" w:hAnsi="Times New Roman" w:cs="Times New Roman"/>
          <w:sz w:val="28"/>
          <w:szCs w:val="28"/>
          <w:lang w:eastAsia="ru-RU"/>
          <w14:ligatures w14:val="none"/>
        </w:rPr>
        <w:t xml:space="preserve">рисунок </w:t>
      </w:r>
      <w:r>
        <w:rPr>
          <w:rFonts w:ascii="Times New Roman" w:eastAsia="Times New Roman" w:hAnsi="Times New Roman" w:cs="Times New Roman"/>
          <w:sz w:val="28"/>
          <w:szCs w:val="28"/>
          <w:lang w:eastAsia="ru-RU"/>
        </w:rPr>
        <w:t>4</w:t>
      </w:r>
      <w:r>
        <w:rPr>
          <w:rFonts w:ascii="Times New Roman" w:eastAsia="Arial" w:hAnsi="Times New Roman" w:cs="Times New Roman"/>
          <w:sz w:val="28"/>
          <w:szCs w:val="28"/>
          <w:lang w:eastAsia="ru-RU"/>
        </w:rPr>
        <w:t xml:space="preserve">). </w:t>
      </w:r>
    </w:p>
    <w:p w:rsidR="00BA0517" w:rsidRDefault="00BA0517">
      <w:pPr>
        <w:spacing w:after="0" w:line="240" w:lineRule="auto"/>
        <w:rPr>
          <w:rFonts w:ascii="Times New Roman" w:eastAsia="Times New Roman" w:hAnsi="Times New Roman" w:cs="Times New Roman"/>
          <w:sz w:val="28"/>
          <w:szCs w:val="28"/>
          <w:lang w:eastAsia="ru-RU"/>
          <w14:ligatures w14:val="none"/>
        </w:rPr>
      </w:pPr>
    </w:p>
    <w:p w:rsidR="00BA0517" w:rsidRDefault="00086689">
      <w:pPr>
        <w:spacing w:after="0" w:line="240" w:lineRule="auto"/>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br w:type="page" w:clear="all"/>
      </w:r>
    </w:p>
    <w:p w:rsidR="00BA0517" w:rsidRDefault="00086689">
      <w:pPr>
        <w:spacing w:after="0" w:line="240" w:lineRule="auto"/>
        <w:jc w:val="right"/>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lastRenderedPageBreak/>
        <w:t xml:space="preserve">Рисунок </w:t>
      </w:r>
      <w:r>
        <w:rPr>
          <w:rFonts w:ascii="Times New Roman" w:eastAsia="Times New Roman" w:hAnsi="Times New Roman" w:cs="Times New Roman"/>
          <w:sz w:val="28"/>
          <w:szCs w:val="28"/>
          <w:lang w:eastAsia="ru-RU"/>
        </w:rPr>
        <w:t>4</w:t>
      </w:r>
    </w:p>
    <w:p w:rsidR="00BA0517" w:rsidRDefault="00086689">
      <w:pPr>
        <w:spacing w:after="0" w:line="240" w:lineRule="auto"/>
        <w:jc w:val="center"/>
        <w:rPr>
          <w:rFonts w:ascii="Times New Roman" w:eastAsia="Calibri" w:hAnsi="Times New Roman" w:cs="Times New Roman"/>
          <w:sz w:val="28"/>
          <w:szCs w:val="28"/>
        </w:rPr>
      </w:pPr>
      <w:r>
        <w:rPr>
          <w:rFonts w:ascii="Times New Roman" w:eastAsia="Arial" w:hAnsi="Times New Roman" w:cs="Times New Roman"/>
          <w:sz w:val="28"/>
          <w:szCs w:val="28"/>
        </w:rPr>
        <w:t>Оценка комфортной транспортной доступности города Нижневартовска</w:t>
      </w:r>
      <w:r>
        <w:rPr>
          <w:rFonts w:ascii="Times New Roman" w:eastAsia="Calibri" w:hAnsi="Times New Roman" w:cs="Times New Roman"/>
          <w:sz w:val="28"/>
          <w:szCs w:val="28"/>
        </w:rPr>
        <w:t xml:space="preserve"> </w:t>
      </w:r>
    </w:p>
    <w:p w:rsidR="00BA0517" w:rsidRDefault="00BA0517">
      <w:pPr>
        <w:spacing w:after="0" w:line="240" w:lineRule="auto"/>
        <w:jc w:val="right"/>
        <w:rPr>
          <w:rFonts w:ascii="Times New Roman" w:eastAsia="Arial" w:hAnsi="Times New Roman" w:cs="Times New Roman"/>
          <w:b/>
          <w:bCs/>
          <w:sz w:val="28"/>
          <w:szCs w:val="28"/>
        </w:rPr>
      </w:pPr>
    </w:p>
    <w:p w:rsidR="00BA0517" w:rsidRDefault="00BA0517">
      <w:pPr>
        <w:spacing w:after="0" w:line="240" w:lineRule="auto"/>
        <w:contextualSpacing/>
        <w:jc w:val="both"/>
        <w:rPr>
          <w:rFonts w:ascii="Times New Roman" w:eastAsia="Times New Roman" w:hAnsi="Times New Roman" w:cs="Times New Roman"/>
          <w:sz w:val="28"/>
          <w:szCs w:val="28"/>
          <w:lang w:eastAsia="ru-RU"/>
        </w:rPr>
      </w:pPr>
    </w:p>
    <w:p w:rsidR="00BA0517" w:rsidRDefault="00086689">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ru-RU"/>
        </w:rPr>
        <w:drawing>
          <wp:inline distT="0" distB="0" distL="0" distR="0">
            <wp:extent cx="5916295" cy="4219670"/>
            <wp:effectExtent l="0" t="0" r="0" b="0"/>
            <wp:docPr id="5"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91948" name="Рисунок 2"/>
                    <pic:cNvPicPr>
                      <a:picLocks noChangeAspect="1"/>
                    </pic:cNvPicPr>
                  </pic:nvPicPr>
                  <pic:blipFill>
                    <a:blip r:embed="rId18"/>
                    <a:stretch/>
                  </pic:blipFill>
                  <pic:spPr bwMode="auto">
                    <a:xfrm>
                      <a:off x="0" y="0"/>
                      <a:ext cx="5916294" cy="4219668"/>
                    </a:xfrm>
                    <a:prstGeom prst="rect">
                      <a:avLst/>
                    </a:prstGeom>
                  </pic:spPr>
                </pic:pic>
              </a:graphicData>
            </a:graphic>
          </wp:inline>
        </w:drawing>
      </w:r>
    </w:p>
    <w:p w:rsidR="00BA0517" w:rsidRDefault="00086689">
      <w:pPr>
        <w:spacing w:after="0" w:line="240" w:lineRule="auto"/>
        <w:ind w:firstLine="709"/>
        <w:contextualSpacing/>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xml:space="preserve">Зона комфортной транспортной доступности города Нефтеюганска в значительной степени повторяет </w:t>
      </w:r>
      <w:proofErr w:type="spellStart"/>
      <w:r>
        <w:rPr>
          <w:rFonts w:ascii="Times New Roman" w:eastAsia="Arial" w:hAnsi="Times New Roman" w:cs="Times New Roman"/>
          <w:sz w:val="28"/>
          <w:szCs w:val="28"/>
          <w:lang w:eastAsia="ru-RU"/>
        </w:rPr>
        <w:t>Сургутскую</w:t>
      </w:r>
      <w:proofErr w:type="spellEnd"/>
      <w:r>
        <w:rPr>
          <w:rFonts w:ascii="Times New Roman" w:eastAsia="Arial" w:hAnsi="Times New Roman" w:cs="Times New Roman"/>
          <w:sz w:val="28"/>
          <w:szCs w:val="28"/>
          <w:lang w:eastAsia="ru-RU"/>
        </w:rPr>
        <w:t xml:space="preserve"> и охватывает значительные расстояния в юго-восточном, восточном и северном направлениях, однако ряд населенных пунктов в западном направлении, несмотря на территориальную близость, </w:t>
      </w:r>
      <w:proofErr w:type="spellStart"/>
      <w:r>
        <w:rPr>
          <w:rFonts w:ascii="Times New Roman" w:eastAsia="Arial" w:hAnsi="Times New Roman" w:cs="Times New Roman"/>
          <w:sz w:val="28"/>
          <w:szCs w:val="28"/>
          <w:lang w:eastAsia="ru-RU"/>
        </w:rPr>
        <w:t>транспортно</w:t>
      </w:r>
      <w:proofErr w:type="spellEnd"/>
      <w:r>
        <w:rPr>
          <w:rFonts w:ascii="Times New Roman" w:eastAsia="Arial" w:hAnsi="Times New Roman" w:cs="Times New Roman"/>
          <w:sz w:val="28"/>
          <w:szCs w:val="28"/>
          <w:lang w:eastAsia="ru-RU"/>
        </w:rPr>
        <w:t xml:space="preserve"> не связаны с городом (</w:t>
      </w:r>
      <w:r>
        <w:rPr>
          <w:rFonts w:ascii="Times New Roman" w:eastAsia="Times New Roman" w:hAnsi="Times New Roman" w:cs="Times New Roman"/>
          <w:sz w:val="28"/>
          <w:szCs w:val="28"/>
          <w:lang w:eastAsia="ru-RU"/>
          <w14:ligatures w14:val="none"/>
        </w:rPr>
        <w:t xml:space="preserve">рисунок </w:t>
      </w:r>
      <w:r>
        <w:rPr>
          <w:rFonts w:ascii="Times New Roman" w:eastAsia="Times New Roman" w:hAnsi="Times New Roman" w:cs="Times New Roman"/>
          <w:sz w:val="28"/>
          <w:szCs w:val="28"/>
          <w:lang w:eastAsia="ru-RU"/>
        </w:rPr>
        <w:t>5</w:t>
      </w:r>
      <w:r>
        <w:rPr>
          <w:rFonts w:ascii="Times New Roman" w:eastAsia="Arial" w:hAnsi="Times New Roman" w:cs="Times New Roman"/>
          <w:sz w:val="28"/>
          <w:szCs w:val="28"/>
          <w:lang w:eastAsia="ru-RU"/>
        </w:rPr>
        <w:t>).</w:t>
      </w:r>
    </w:p>
    <w:p w:rsidR="00BA0517" w:rsidRDefault="00BA0517">
      <w:pPr>
        <w:spacing w:after="0" w:line="240" w:lineRule="auto"/>
        <w:rPr>
          <w:rFonts w:ascii="Times New Roman" w:eastAsia="Arial" w:hAnsi="Times New Roman" w:cs="Times New Roman"/>
          <w:sz w:val="28"/>
          <w:szCs w:val="28"/>
          <w:lang w:eastAsia="ru-RU"/>
        </w:rPr>
      </w:pPr>
    </w:p>
    <w:p w:rsidR="00BA0517" w:rsidRDefault="00086689">
      <w:pPr>
        <w:spacing w:after="0" w:line="240" w:lineRule="auto"/>
        <w:jc w:val="right"/>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br w:type="page" w:clear="all"/>
      </w:r>
    </w:p>
    <w:p w:rsidR="00BA0517" w:rsidRDefault="00086689">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14:ligatures w14:val="none"/>
        </w:rPr>
        <w:lastRenderedPageBreak/>
        <w:t xml:space="preserve">Рисунок </w:t>
      </w:r>
      <w:r>
        <w:rPr>
          <w:rFonts w:ascii="Times New Roman" w:eastAsia="Times New Roman" w:hAnsi="Times New Roman" w:cs="Times New Roman"/>
          <w:sz w:val="28"/>
          <w:szCs w:val="28"/>
          <w:lang w:eastAsia="ru-RU"/>
        </w:rPr>
        <w:t>5</w:t>
      </w:r>
    </w:p>
    <w:p w:rsidR="00BA0517" w:rsidRDefault="00086689">
      <w:pPr>
        <w:spacing w:after="0" w:line="240" w:lineRule="auto"/>
        <w:jc w:val="center"/>
        <w:rPr>
          <w:rFonts w:ascii="Times New Roman" w:eastAsia="Arial" w:hAnsi="Times New Roman" w:cs="Times New Roman"/>
          <w:sz w:val="28"/>
          <w:szCs w:val="28"/>
          <w14:ligatures w14:val="none"/>
        </w:rPr>
      </w:pPr>
      <w:r>
        <w:rPr>
          <w:rFonts w:ascii="Times New Roman" w:eastAsia="Arial" w:hAnsi="Times New Roman" w:cs="Times New Roman"/>
          <w:sz w:val="28"/>
          <w:szCs w:val="28"/>
        </w:rPr>
        <w:t>Оценка комфортной транспортной доступности города Нефтеюганска</w:t>
      </w:r>
    </w:p>
    <w:p w:rsidR="00BA0517" w:rsidRDefault="00086689">
      <w:pPr>
        <w:spacing w:after="0" w:line="240" w:lineRule="auto"/>
        <w:rPr>
          <w:rFonts w:ascii="Times New Roman" w:eastAsia="Arial" w:hAnsi="Times New Roman" w:cs="Times New Roman"/>
          <w:b/>
          <w:bCs/>
          <w:sz w:val="28"/>
          <w:szCs w:val="28"/>
        </w:rPr>
      </w:pPr>
      <w:r>
        <w:rPr>
          <w:rFonts w:ascii="Times New Roman" w:eastAsia="Calibri" w:hAnsi="Times New Roman" w:cs="Times New Roman"/>
          <w:b/>
          <w:bCs/>
          <w:noProof/>
          <w:sz w:val="28"/>
          <w:szCs w:val="28"/>
          <w:lang w:eastAsia="ru-RU"/>
        </w:rPr>
        <w:drawing>
          <wp:inline distT="0" distB="0" distL="0" distR="0">
            <wp:extent cx="5617029" cy="3644265"/>
            <wp:effectExtent l="0" t="0" r="0" b="0"/>
            <wp:docPr id="6" name="Рисунок 116239700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20660" name="Рисунок 1162397000"/>
                    <pic:cNvPicPr>
                      <a:picLocks noChangeAspect="1"/>
                    </pic:cNvPicPr>
                  </pic:nvPicPr>
                  <pic:blipFill>
                    <a:blip r:embed="rId19"/>
                    <a:stretch/>
                  </pic:blipFill>
                  <pic:spPr bwMode="auto">
                    <a:xfrm>
                      <a:off x="0" y="0"/>
                      <a:ext cx="5617026" cy="3644262"/>
                    </a:xfrm>
                    <a:prstGeom prst="rect">
                      <a:avLst/>
                    </a:prstGeom>
                  </pic:spPr>
                </pic:pic>
              </a:graphicData>
            </a:graphic>
          </wp:inline>
        </w:drawing>
      </w:r>
    </w:p>
    <w:p w:rsidR="00BA0517" w:rsidRDefault="00BA0517">
      <w:pPr>
        <w:spacing w:after="0" w:line="240" w:lineRule="auto"/>
        <w:rPr>
          <w:rFonts w:ascii="Times New Roman" w:eastAsia="Arial" w:hAnsi="Times New Roman" w:cs="Times New Roman"/>
          <w:b/>
          <w:bCs/>
          <w:sz w:val="28"/>
          <w:szCs w:val="28"/>
        </w:rPr>
      </w:pPr>
    </w:p>
    <w:p w:rsidR="00BA0517" w:rsidRDefault="00086689">
      <w:pPr>
        <w:spacing w:after="0" w:line="240" w:lineRule="auto"/>
        <w:ind w:firstLine="709"/>
        <w:contextualSpacing/>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Город Ханты-Мансийск охватывает центральную зону влияния региона, выступая альтернативным к востоку от города Сургута центром тяготения. При этом зоны их транспортной доступности не пересекаются: специфика транспортных связей обеспечивает лучшую проницаемость в западном направлении, тогда как в северном, восточном и южном многие населенные пункты находятся за пределами комфортной транспортной доступности города (</w:t>
      </w:r>
      <w:r>
        <w:rPr>
          <w:rFonts w:ascii="Times New Roman" w:eastAsia="Times New Roman" w:hAnsi="Times New Roman" w:cs="Times New Roman"/>
          <w:sz w:val="28"/>
          <w:szCs w:val="28"/>
          <w:lang w:eastAsia="ru-RU"/>
          <w14:ligatures w14:val="none"/>
        </w:rPr>
        <w:t xml:space="preserve">рисунок </w:t>
      </w:r>
      <w:r>
        <w:rPr>
          <w:rFonts w:ascii="Times New Roman" w:eastAsia="Times New Roman" w:hAnsi="Times New Roman" w:cs="Times New Roman"/>
          <w:sz w:val="28"/>
          <w:szCs w:val="28"/>
          <w:lang w:eastAsia="ru-RU"/>
        </w:rPr>
        <w:t>6</w:t>
      </w:r>
      <w:r>
        <w:rPr>
          <w:rFonts w:ascii="Times New Roman" w:eastAsia="Arial" w:hAnsi="Times New Roman" w:cs="Times New Roman"/>
          <w:sz w:val="28"/>
          <w:szCs w:val="28"/>
          <w:lang w:eastAsia="ru-RU"/>
        </w:rPr>
        <w:t>).</w:t>
      </w:r>
    </w:p>
    <w:p w:rsidR="00BA0517" w:rsidRDefault="00BA0517">
      <w:pPr>
        <w:spacing w:after="0" w:line="240" w:lineRule="auto"/>
        <w:ind w:firstLine="709"/>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ind w:firstLine="709"/>
        <w:jc w:val="right"/>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br w:type="page" w:clear="all"/>
      </w:r>
    </w:p>
    <w:p w:rsidR="00BA0517" w:rsidRDefault="00086689">
      <w:pPr>
        <w:spacing w:after="0" w:line="240" w:lineRule="auto"/>
        <w:ind w:firstLine="709"/>
        <w:jc w:val="right"/>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14:ligatures w14:val="none"/>
        </w:rPr>
        <w:lastRenderedPageBreak/>
        <w:t>Рисунок 6</w:t>
      </w:r>
    </w:p>
    <w:p w:rsidR="00BA0517" w:rsidRDefault="00086689">
      <w:pPr>
        <w:spacing w:after="0" w:line="240" w:lineRule="auto"/>
        <w:ind w:firstLine="709"/>
        <w:jc w:val="center"/>
        <w:rPr>
          <w:rFonts w:ascii="Times New Roman" w:eastAsia="Times New Roman" w:hAnsi="Times New Roman" w:cs="Times New Roman"/>
          <w:sz w:val="28"/>
          <w:szCs w:val="28"/>
          <w:lang w:eastAsia="ru-RU"/>
          <w14:ligatures w14:val="none"/>
        </w:rPr>
      </w:pPr>
      <w:r>
        <w:rPr>
          <w:rFonts w:ascii="Times New Roman" w:eastAsia="Arial" w:hAnsi="Times New Roman" w:cs="Times New Roman"/>
          <w:sz w:val="28"/>
          <w:szCs w:val="28"/>
        </w:rPr>
        <w:t xml:space="preserve">Оценка комфортной транспортной доступности города </w:t>
      </w:r>
      <w:r>
        <w:rPr>
          <w:rFonts w:ascii="Times New Roman" w:eastAsia="Arial" w:hAnsi="Times New Roman" w:cs="Times New Roman"/>
          <w:sz w:val="28"/>
          <w:szCs w:val="28"/>
        </w:rPr>
        <w:br/>
        <w:t>Ханты-Мансийска</w:t>
      </w:r>
    </w:p>
    <w:p w:rsidR="00BA0517" w:rsidRDefault="00BA0517">
      <w:pPr>
        <w:spacing w:after="0" w:line="240" w:lineRule="auto"/>
        <w:rPr>
          <w:rFonts w:ascii="Times New Roman" w:eastAsia="Calibri" w:hAnsi="Times New Roman" w:cs="Times New Roman"/>
          <w:iCs/>
          <w:sz w:val="28"/>
          <w:szCs w:val="28"/>
        </w:rPr>
      </w:pPr>
    </w:p>
    <w:p w:rsidR="00BA0517" w:rsidRDefault="00086689">
      <w:pPr>
        <w:spacing w:after="0" w:line="240" w:lineRule="auto"/>
        <w:jc w:val="both"/>
        <w:rPr>
          <w:rFonts w:ascii="Times New Roman" w:eastAsia="Calibri" w:hAnsi="Times New Roman" w:cs="Times New Roman"/>
          <w:sz w:val="28"/>
          <w:szCs w:val="28"/>
          <w14:ligatures w14:val="none"/>
        </w:rPr>
      </w:pPr>
      <w:r>
        <w:rPr>
          <w:rFonts w:ascii="Times New Roman" w:eastAsia="Calibri" w:hAnsi="Times New Roman" w:cs="Times New Roman"/>
          <w:noProof/>
          <w:sz w:val="28"/>
          <w:szCs w:val="28"/>
          <w:lang w:eastAsia="ru-RU"/>
        </w:rPr>
        <w:drawing>
          <wp:inline distT="0" distB="0" distL="0" distR="0">
            <wp:extent cx="5939815" cy="4075612"/>
            <wp:effectExtent l="0" t="0" r="0" b="0"/>
            <wp:docPr id="7" name="Рисунок 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92580" name="Рисунок 3"/>
                    <pic:cNvPicPr>
                      <a:picLocks noChangeAspect="1"/>
                    </pic:cNvPicPr>
                  </pic:nvPicPr>
                  <pic:blipFill>
                    <a:blip r:embed="rId20"/>
                    <a:stretch/>
                  </pic:blipFill>
                  <pic:spPr bwMode="auto">
                    <a:xfrm>
                      <a:off x="0" y="0"/>
                      <a:ext cx="5939812" cy="4075609"/>
                    </a:xfrm>
                    <a:prstGeom prst="rect">
                      <a:avLst/>
                    </a:prstGeom>
                  </pic:spPr>
                </pic:pic>
              </a:graphicData>
            </a:graphic>
          </wp:inline>
        </w:drawing>
      </w:r>
    </w:p>
    <w:p w:rsidR="00BA0517" w:rsidRDefault="00BA0517">
      <w:pPr>
        <w:spacing w:after="0" w:line="240" w:lineRule="auto"/>
        <w:ind w:firstLine="709"/>
        <w:jc w:val="both"/>
        <w:rPr>
          <w:rFonts w:ascii="Times New Roman" w:eastAsia="Times New Roman" w:hAnsi="Times New Roman" w:cs="Times New Roman"/>
          <w:sz w:val="28"/>
          <w:szCs w:val="28"/>
          <w14:ligatures w14:val="none"/>
        </w:rPr>
      </w:pPr>
    </w:p>
    <w:p w:rsidR="00BA0517" w:rsidRDefault="00086689">
      <w:pPr>
        <w:spacing w:after="0" w:line="240" w:lineRule="auto"/>
        <w:ind w:firstLine="709"/>
        <w:jc w:val="both"/>
        <w:rPr>
          <w:rFonts w:ascii="Times New Roman" w:hAnsi="Times New Roman" w:cs="Times New Roman"/>
        </w:rPr>
      </w:pPr>
      <w:r>
        <w:rPr>
          <w:rFonts w:ascii="Times New Roman" w:eastAsia="Arial" w:hAnsi="Times New Roman" w:cs="Times New Roman"/>
          <w:sz w:val="28"/>
          <w:szCs w:val="28"/>
          <w:lang w:eastAsia="ru-RU"/>
        </w:rPr>
        <w:t>Развитие системы расселения автоно</w:t>
      </w:r>
      <w:r>
        <w:rPr>
          <w:rFonts w:ascii="Times New Roman" w:eastAsia="Arial" w:hAnsi="Times New Roman" w:cs="Times New Roman"/>
          <w:sz w:val="28"/>
          <w:szCs w:val="28"/>
          <w:highlight w:val="white"/>
          <w:lang w:eastAsia="ru-RU"/>
        </w:rPr>
        <w:t>много округа требует комплексного подхода, который охватывает как городские, так и сельские агломерации с опорными населенными пунктами. Только целостный подход к системе расселения, где опорные населенные пункты, городские и сельские агломерации образуют взаимодополняющ</w:t>
      </w:r>
      <w:r>
        <w:rPr>
          <w:rFonts w:ascii="Times New Roman" w:eastAsia="Arial" w:hAnsi="Times New Roman" w:cs="Times New Roman"/>
          <w:sz w:val="28"/>
          <w:szCs w:val="28"/>
          <w:lang w:eastAsia="ru-RU"/>
        </w:rPr>
        <w:t>ую сеть, позволит снизить демографическое давление на крупные центры, удержать население на периферии и обеспечить устойчивое территориальное развитие округа.</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Основные принципы и приоритеты комплексного развития опорных населенных пунктов, городских и сельских агломераций автономного округа:</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iCs/>
          <w:sz w:val="28"/>
          <w:szCs w:val="28"/>
        </w:rPr>
        <w:t>1. Устойчивость.</w:t>
      </w:r>
      <w:r>
        <w:rPr>
          <w:rFonts w:ascii="Times New Roman" w:eastAsia="Calibri" w:hAnsi="Times New Roman" w:cs="Times New Roman"/>
          <w:sz w:val="28"/>
          <w:szCs w:val="28"/>
        </w:rPr>
        <w:t xml:space="preserve"> </w:t>
      </w:r>
    </w:p>
    <w:p w:rsidR="00BA0517" w:rsidRDefault="00086689">
      <w:pPr>
        <w:spacing w:after="0" w:line="240" w:lineRule="auto"/>
        <w:ind w:firstLine="709"/>
        <w:contextualSpacing/>
        <w:jc w:val="both"/>
        <w:rPr>
          <w:rFonts w:ascii="Times New Roman" w:eastAsia="Times New Roman" w:hAnsi="Times New Roman" w:cs="Times New Roman"/>
        </w:rPr>
      </w:pPr>
      <w:r>
        <w:rPr>
          <w:rFonts w:ascii="Times New Roman" w:eastAsia="Times New Roman" w:hAnsi="Times New Roman" w:cs="Times New Roman"/>
          <w:sz w:val="28"/>
          <w:szCs w:val="28"/>
          <w:lang w:eastAsia="ru-RU"/>
        </w:rPr>
        <w:t xml:space="preserve">Устойчивое развитие системы расселения Югры предполагает укрепление </w:t>
      </w:r>
      <w:proofErr w:type="spellStart"/>
      <w:r>
        <w:rPr>
          <w:rFonts w:ascii="Times New Roman" w:eastAsia="Times New Roman" w:hAnsi="Times New Roman" w:cs="Times New Roman"/>
          <w:sz w:val="28"/>
          <w:szCs w:val="28"/>
          <w:lang w:eastAsia="ru-RU"/>
        </w:rPr>
        <w:t>полицентричной</w:t>
      </w:r>
      <w:proofErr w:type="spellEnd"/>
      <w:r>
        <w:rPr>
          <w:rFonts w:ascii="Times New Roman" w:eastAsia="Times New Roman" w:hAnsi="Times New Roman" w:cs="Times New Roman"/>
          <w:sz w:val="28"/>
          <w:szCs w:val="28"/>
          <w:lang w:eastAsia="ru-RU"/>
        </w:rPr>
        <w:t xml:space="preserve"> модели не только городской сети, но и связанной с ней сети сельских агломераций и опорных населенных пунктов. Прио</w:t>
      </w:r>
      <w:r>
        <w:rPr>
          <w:rFonts w:ascii="Times New Roman" w:eastAsia="Times New Roman" w:hAnsi="Times New Roman" w:cs="Times New Roman"/>
          <w:sz w:val="28"/>
          <w:szCs w:val="28"/>
          <w:highlight w:val="white"/>
          <w:lang w:eastAsia="ru-RU"/>
        </w:rPr>
        <w:t>ритетом является формирование и усиление значимости новых точек роста – спутников крупных городов и опорных населенных пунктов в центре сельских агломераций. Это обеспечивает уплотнение общей сети населенных пунктов, укрепление социокультурных и экономических связей между городом и сельской периферие</w:t>
      </w:r>
      <w:r>
        <w:rPr>
          <w:rFonts w:ascii="Times New Roman" w:eastAsia="Times New Roman" w:hAnsi="Times New Roman" w:cs="Times New Roman"/>
          <w:sz w:val="28"/>
          <w:szCs w:val="28"/>
          <w:lang w:eastAsia="ru-RU"/>
        </w:rPr>
        <w:t xml:space="preserve">й, появление новых локальных </w:t>
      </w:r>
      <w:r>
        <w:rPr>
          <w:rFonts w:ascii="Times New Roman" w:eastAsia="Times New Roman" w:hAnsi="Times New Roman" w:cs="Times New Roman"/>
          <w:sz w:val="28"/>
          <w:szCs w:val="28"/>
          <w:lang w:eastAsia="ru-RU"/>
        </w:rPr>
        <w:lastRenderedPageBreak/>
        <w:t xml:space="preserve">центров деловой и общественной активности. Аналогично планируется усилить процессы структурного развития в северо-западной части региона, по линии </w:t>
      </w:r>
      <w:proofErr w:type="spellStart"/>
      <w:r>
        <w:rPr>
          <w:rFonts w:ascii="Times New Roman" w:eastAsia="Times New Roman" w:hAnsi="Times New Roman" w:cs="Times New Roman"/>
          <w:sz w:val="28"/>
          <w:szCs w:val="28"/>
          <w:lang w:eastAsia="ru-RU"/>
        </w:rPr>
        <w:t>Нягань</w:t>
      </w:r>
      <w:proofErr w:type="spellEnd"/>
      <w:r>
        <w:rPr>
          <w:rFonts w:ascii="Times New Roman" w:eastAsia="Times New Roman" w:hAnsi="Times New Roman" w:cs="Times New Roman"/>
          <w:sz w:val="28"/>
          <w:szCs w:val="28"/>
          <w:lang w:eastAsia="ru-RU"/>
        </w:rPr>
        <w:t xml:space="preserve"> – Белоярский, где также сформировано большое количество локальных центров, но экономические и транспортные связи между ними не обеспечивают динамичного развития системы расселения (</w:t>
      </w:r>
      <w:r>
        <w:rPr>
          <w:rFonts w:ascii="Times New Roman" w:eastAsia="Times New Roman" w:hAnsi="Times New Roman" w:cs="Times New Roman"/>
          <w:sz w:val="28"/>
          <w:szCs w:val="28"/>
          <w:lang w:eastAsia="ru-RU"/>
          <w14:ligatures w14:val="none"/>
        </w:rPr>
        <w:t xml:space="preserve">рисунок </w:t>
      </w:r>
      <w:r>
        <w:rPr>
          <w:rFonts w:ascii="Times New Roman" w:eastAsia="Times New Roman" w:hAnsi="Times New Roman" w:cs="Times New Roman"/>
          <w:sz w:val="28"/>
          <w:szCs w:val="28"/>
          <w:lang w:eastAsia="ru-RU"/>
        </w:rPr>
        <w:t>7).</w:t>
      </w:r>
    </w:p>
    <w:p w:rsidR="00BA0517" w:rsidRDefault="00086689">
      <w:pPr>
        <w:spacing w:after="0" w:line="240" w:lineRule="auto"/>
        <w:contextualSpacing/>
        <w:jc w:val="right"/>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Рисунок 7 </w:t>
      </w:r>
    </w:p>
    <w:p w:rsidR="00BA0517" w:rsidRDefault="00086689">
      <w:pPr>
        <w:spacing w:after="0" w:line="240" w:lineRule="auto"/>
        <w:ind w:firstLine="708"/>
        <w:contextualSpacing/>
        <w:jc w:val="center"/>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Опорный каркас. Потенциал поля расселения автономного округа </w:t>
      </w:r>
    </w:p>
    <w:p w:rsidR="00BA0517" w:rsidRDefault="00BA0517">
      <w:pPr>
        <w:spacing w:after="0" w:line="240" w:lineRule="auto"/>
        <w:contextualSpacing/>
        <w:jc w:val="right"/>
        <w:rPr>
          <w:rFonts w:ascii="Times New Roman" w:eastAsia="Times New Roman" w:hAnsi="Times New Roman" w:cs="Times New Roman"/>
          <w:bCs/>
          <w:sz w:val="28"/>
          <w:szCs w:val="28"/>
        </w:rPr>
      </w:pPr>
    </w:p>
    <w:p w:rsidR="00BA0517" w:rsidRDefault="00BA0517">
      <w:pPr>
        <w:spacing w:after="0" w:line="240" w:lineRule="auto"/>
        <w:ind w:firstLine="709"/>
        <w:jc w:val="both"/>
        <w:rPr>
          <w:rFonts w:ascii="Times New Roman" w:eastAsia="Times New Roman" w:hAnsi="Times New Roman" w:cs="Times New Roman"/>
          <w:sz w:val="28"/>
          <w:szCs w:val="28"/>
          <w14:ligatures w14:val="none"/>
        </w:rPr>
      </w:pPr>
    </w:p>
    <w:p w:rsidR="00BA0517" w:rsidRDefault="00086689">
      <w:pPr>
        <w:spacing w:after="0" w:line="240" w:lineRule="auto"/>
        <w:jc w:val="both"/>
        <w:rPr>
          <w:rFonts w:ascii="Times New Roman" w:eastAsia="Times New Roman" w:hAnsi="Times New Roman" w:cs="Times New Roman"/>
          <w:lang w:eastAsia="ru-RU"/>
          <w14:ligatures w14:val="none"/>
        </w:rPr>
      </w:pPr>
      <w:r>
        <w:rPr>
          <w:rFonts w:ascii="Times New Roman" w:eastAsia="Calibri" w:hAnsi="Times New Roman" w:cs="Times New Roman"/>
          <w:noProof/>
          <w:sz w:val="28"/>
          <w:szCs w:val="28"/>
          <w:lang w:eastAsia="ru-RU"/>
        </w:rPr>
        <w:drawing>
          <wp:inline distT="0" distB="0" distL="0" distR="0">
            <wp:extent cx="5876290" cy="3838670"/>
            <wp:effectExtent l="0" t="0" r="0" b="0"/>
            <wp:docPr id="8" name="Рисунок 1504779887"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9489" name="Рисунок 1504779887" descr="Изображение выглядит как карта&#10;&#10;Автоматически созданное описание"/>
                    <pic:cNvPicPr>
                      <a:picLocks noChangeAspect="1"/>
                    </pic:cNvPicPr>
                  </pic:nvPicPr>
                  <pic:blipFill>
                    <a:blip r:embed="rId21"/>
                    <a:stretch/>
                  </pic:blipFill>
                  <pic:spPr bwMode="auto">
                    <a:xfrm>
                      <a:off x="0" y="0"/>
                      <a:ext cx="5876289" cy="3838666"/>
                    </a:xfrm>
                    <a:prstGeom prst="rect">
                      <a:avLst/>
                    </a:prstGeom>
                  </pic:spPr>
                </pic:pic>
              </a:graphicData>
            </a:graphic>
          </wp:inline>
        </w:drawing>
      </w:r>
    </w:p>
    <w:p w:rsidR="00BA0517" w:rsidRDefault="00086689">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Транспортная связанность. </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lang w:eastAsia="ru-RU"/>
        </w:rPr>
        <w:t>Транспортная модель системы расселения характеризуется нехваткой наземных связей между локальными центрами. Основн</w:t>
      </w:r>
      <w:r>
        <w:rPr>
          <w:rFonts w:ascii="Times New Roman" w:eastAsia="Times New Roman" w:hAnsi="Times New Roman" w:cs="Times New Roman"/>
          <w:sz w:val="28"/>
          <w:szCs w:val="28"/>
          <w:highlight w:val="white"/>
          <w:lang w:eastAsia="ru-RU"/>
        </w:rPr>
        <w:t>ые артерии, как правило, повторяют коридор вдоль реки Оби между крупными городскими агломерациями, в то время как многие населённые пункты, особенно в рамках сельских агломераций, не имеют регулярных круглогодичных связей друг с другом.</w:t>
      </w:r>
    </w:p>
    <w:p w:rsidR="00BA0517" w:rsidRDefault="00086689">
      <w:pPr>
        <w:spacing w:after="0" w:line="240" w:lineRule="auto"/>
        <w:ind w:firstLine="709"/>
        <w:contextualSpacing/>
        <w:jc w:val="both"/>
        <w:rPr>
          <w:rFonts w:ascii="Times New Roman" w:eastAsia="Times New Roman" w:hAnsi="Times New Roman" w:cs="Times New Roman"/>
        </w:rPr>
      </w:pPr>
      <w:r>
        <w:rPr>
          <w:rFonts w:ascii="Times New Roman" w:eastAsia="Times New Roman" w:hAnsi="Times New Roman" w:cs="Times New Roman"/>
          <w:sz w:val="28"/>
          <w:szCs w:val="28"/>
          <w:highlight w:val="white"/>
          <w:lang w:eastAsia="ru-RU"/>
        </w:rPr>
        <w:t>Приоритетом является развитие круглогодичного транспортного каркаса, укрепляющего связи между населенными пунктами и интеграцию сельских агломераций с городскими центрами: строительство участ</w:t>
      </w:r>
      <w:r>
        <w:rPr>
          <w:rFonts w:ascii="Times New Roman" w:eastAsia="Times New Roman" w:hAnsi="Times New Roman" w:cs="Times New Roman"/>
          <w:sz w:val="28"/>
          <w:szCs w:val="28"/>
          <w:lang w:eastAsia="ru-RU"/>
        </w:rPr>
        <w:t xml:space="preserve">ков автомобильных дорог и мостов, развитие регулярного пассажирского сообщения и логистики для локальных производств, обеспечение доступности экстренных и социальных услуг. </w:t>
      </w:r>
    </w:p>
    <w:p w:rsidR="00BA0517" w:rsidRDefault="00086689">
      <w:pPr>
        <w:spacing w:after="0" w:line="24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3. </w:t>
      </w:r>
      <w:r>
        <w:rPr>
          <w:rFonts w:ascii="Times New Roman" w:eastAsia="Calibri" w:hAnsi="Times New Roman" w:cs="Times New Roman"/>
          <w:sz w:val="28"/>
          <w:szCs w:val="28"/>
        </w:rPr>
        <w:t xml:space="preserve">Разнообразие и доступность.  </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lastRenderedPageBreak/>
        <w:t xml:space="preserve">В регионе сохраняется разрыв в обеспеченности социально-досуговыми и общественно-деловыми сервисами между центрами крупных городских агломераций, и населёнными пунктами в сельской местности. </w:t>
      </w:r>
    </w:p>
    <w:p w:rsidR="00BA0517" w:rsidRDefault="00086689">
      <w:pPr>
        <w:spacing w:after="0" w:line="240" w:lineRule="auto"/>
        <w:ind w:firstLine="709"/>
        <w:contextualSpacing/>
        <w:jc w:val="both"/>
        <w:rPr>
          <w:rFonts w:ascii="Times New Roman" w:eastAsia="Times New Roman" w:hAnsi="Times New Roman" w:cs="Times New Roman"/>
          <w:highlight w:val="white"/>
        </w:rPr>
      </w:pPr>
      <w:r>
        <w:rPr>
          <w:rFonts w:ascii="Times New Roman" w:eastAsia="Times New Roman" w:hAnsi="Times New Roman" w:cs="Times New Roman"/>
          <w:sz w:val="28"/>
          <w:szCs w:val="28"/>
          <w:lang w:eastAsia="ru-RU"/>
        </w:rPr>
        <w:t>Формирование устойчивой системы расселения предполагает расширение доступа к образовательным, медицинским, культурным и административным услугам во всех элементах сети: в городских агломерациях, в сельских агломерациях и в опорных населённых пунктах. Это включает развитие местной инфраструктуры (школы, амбулатории, центры досуга), цифр</w:t>
      </w:r>
      <w:r>
        <w:rPr>
          <w:rFonts w:ascii="Times New Roman" w:eastAsia="Times New Roman" w:hAnsi="Times New Roman" w:cs="Times New Roman"/>
          <w:sz w:val="28"/>
          <w:szCs w:val="28"/>
          <w:highlight w:val="white"/>
          <w:lang w:eastAsia="ru-RU"/>
        </w:rPr>
        <w:t xml:space="preserve">овую и телекоммуникационную доступность, поддержку малого и среднего предпринимательства в периферийных территориях и создание условий для локального трудоустройства через развитие переработки, агропромышленных и сервисных кластеров. </w:t>
      </w:r>
    </w:p>
    <w:p w:rsidR="00BA0517" w:rsidRDefault="00086689">
      <w:pPr>
        <w:spacing w:after="0" w:line="240" w:lineRule="auto"/>
        <w:ind w:firstLine="709"/>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eastAsia="ru-RU"/>
        </w:rPr>
        <w:t xml:space="preserve">4. Повышение качества жизни. </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highlight w:val="white"/>
          <w:lang w:eastAsia="ru-RU"/>
        </w:rPr>
        <w:t>Крупные города автономного округа характеризуются относительно высоким уровнем доходов в нефтяном секторе и развитой городской средой, тогда как в отдельных опорных населённых пунктах и в сельской местности сохраняются социальные пробл</w:t>
      </w:r>
      <w:r>
        <w:rPr>
          <w:rFonts w:ascii="Times New Roman" w:eastAsia="Times New Roman" w:hAnsi="Times New Roman" w:cs="Times New Roman"/>
          <w:sz w:val="28"/>
          <w:szCs w:val="28"/>
          <w:lang w:eastAsia="ru-RU"/>
        </w:rPr>
        <w:t xml:space="preserve">емы и низкая диверсификация экономики. Для роста человеческого капитала необходимо развивать систему образования и здравоохранения, обеспечивая их инфраструктурное и кадровое укрепление не только в городских агломерациях, но и в опорных населённых пунктах и сельских агломерациях. </w:t>
      </w:r>
    </w:p>
    <w:p w:rsidR="00BA0517" w:rsidRDefault="00086689">
      <w:pPr>
        <w:spacing w:after="0" w:line="240" w:lineRule="auto"/>
        <w:ind w:firstLine="709"/>
        <w:contextualSpacing/>
        <w:jc w:val="both"/>
        <w:rPr>
          <w:rFonts w:ascii="Times New Roman" w:eastAsia="Times New Roman" w:hAnsi="Times New Roman" w:cs="Times New Roman"/>
        </w:rPr>
      </w:pPr>
      <w:r>
        <w:rPr>
          <w:rFonts w:ascii="Times New Roman" w:eastAsia="Times New Roman" w:hAnsi="Times New Roman" w:cs="Times New Roman"/>
          <w:sz w:val="28"/>
          <w:szCs w:val="28"/>
          <w:lang w:eastAsia="ru-RU"/>
        </w:rPr>
        <w:t xml:space="preserve">Приоритетами в данном направлении являются повышение доступности и качества социальных услуг, модернизация жилья и коммунальной инфраструктуры на периферии, создание привлекательных условий для молодёжи и специалистов, а также меры по экономической диверсификации на местах. </w:t>
      </w:r>
    </w:p>
    <w:p w:rsidR="00BA0517" w:rsidRDefault="00086689">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К 2050 году при позитивном сценарии, в ходе которого экономика региона снизит зависимость от нефтедобывающей промышленности и нивелирует риски, связанные с мировой конъюнктурой рынка потребления нефти, современный каркас расселения должен прийти к устойчивому состоянию с сохранением конфигурации расселения и большинства населенных пунктов. </w:t>
      </w:r>
    </w:p>
    <w:p w:rsidR="00BA0517" w:rsidRDefault="00BA0517">
      <w:pPr>
        <w:spacing w:after="0" w:line="240" w:lineRule="auto"/>
        <w:ind w:firstLine="709"/>
        <w:contextualSpacing/>
        <w:jc w:val="both"/>
        <w:rPr>
          <w:rFonts w:ascii="Times New Roman" w:eastAsia="Times New Roman" w:hAnsi="Times New Roman" w:cs="Times New Roman"/>
          <w:sz w:val="28"/>
          <w:szCs w:val="28"/>
          <w14:ligatures w14:val="none"/>
        </w:rPr>
      </w:pPr>
    </w:p>
    <w:p w:rsidR="00BA0517" w:rsidRDefault="00086689">
      <w:pPr>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6.3.3. Конкурентные преимуществ и ограничения, перспективы и приоритеты развития муниципальных образований </w:t>
      </w:r>
    </w:p>
    <w:p w:rsidR="00BA0517" w:rsidRDefault="00086689">
      <w:pPr>
        <w:spacing w:after="0" w:line="240" w:lineRule="auto"/>
        <w:contextualSpacing/>
        <w:jc w:val="center"/>
        <w:rPr>
          <w:rFonts w:ascii="Times New Roman" w:eastAsia="Times New Roman" w:hAnsi="Times New Roman" w:cs="Times New Roman"/>
          <w:b/>
          <w:bCs/>
          <w:sz w:val="28"/>
          <w:szCs w:val="28"/>
          <w14:ligatures w14:val="none"/>
        </w:rPr>
      </w:pPr>
      <w:r>
        <w:rPr>
          <w:rFonts w:ascii="Times New Roman" w:eastAsia="Times New Roman" w:hAnsi="Times New Roman" w:cs="Times New Roman"/>
          <w:b/>
          <w:bCs/>
          <w:sz w:val="28"/>
          <w:szCs w:val="28"/>
          <w:lang w:eastAsia="ru-RU"/>
        </w:rPr>
        <w:t>автономного округа</w:t>
      </w:r>
    </w:p>
    <w:p w:rsidR="00BA0517" w:rsidRDefault="00BA0517">
      <w:pPr>
        <w:spacing w:after="0" w:line="240" w:lineRule="auto"/>
        <w:ind w:firstLine="709"/>
        <w:contextualSpacing/>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ind w:firstLine="709"/>
        <w:contextualSpacing/>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В результате комплексного анализа муниципальных стратегических документов с учетом существующего положения муниципальных районов автономного округа, как в пространственно-территориальном, так и в социально-экономическом плане сформированы их сравнительные (конкурентные) преимущества, ограничения и отраслевая специализация (таблица 7).</w:t>
      </w:r>
    </w:p>
    <w:p w:rsidR="00BA0517" w:rsidRDefault="00BA0517">
      <w:pPr>
        <w:spacing w:after="0" w:line="240" w:lineRule="auto"/>
        <w:ind w:firstLine="709"/>
        <w:contextualSpacing/>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ind w:firstLine="709"/>
        <w:contextualSpacing/>
        <w:jc w:val="right"/>
        <w:rPr>
          <w:rFonts w:ascii="Times New Roman" w:eastAsia="Times New Roman" w:hAnsi="Times New Roman" w:cs="Times New Roman"/>
        </w:rPr>
      </w:pPr>
      <w:r>
        <w:rPr>
          <w:rFonts w:ascii="Times New Roman" w:eastAsia="Times New Roman" w:hAnsi="Times New Roman" w:cs="Times New Roman"/>
          <w:sz w:val="28"/>
          <w:szCs w:val="28"/>
          <w:lang w:eastAsia="ru-RU"/>
        </w:rPr>
        <w:lastRenderedPageBreak/>
        <w:t>Таблица 7</w:t>
      </w:r>
    </w:p>
    <w:p w:rsidR="00BA0517" w:rsidRDefault="00086689">
      <w:pPr>
        <w:spacing w:after="0" w:line="240" w:lineRule="auto"/>
        <w:contextualSpacing/>
        <w:jc w:val="center"/>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Конкурентные преимущества, ограничения и отраслевая специализация муниципальных районов</w:t>
      </w:r>
    </w:p>
    <w:p w:rsidR="00BA0517" w:rsidRDefault="00BA0517">
      <w:pPr>
        <w:spacing w:after="0" w:line="240" w:lineRule="auto"/>
        <w:contextualSpacing/>
        <w:jc w:val="center"/>
        <w:rPr>
          <w:rFonts w:ascii="Times New Roman" w:eastAsia="Times New Roman" w:hAnsi="Times New Roman" w:cs="Times New Roman"/>
          <w:sz w:val="28"/>
          <w:szCs w:val="28"/>
          <w:lang w:eastAsia="ru-RU"/>
          <w14:ligatures w14:val="none"/>
        </w:rPr>
      </w:pPr>
    </w:p>
    <w:tbl>
      <w:tblPr>
        <w:tblStyle w:val="af3"/>
        <w:tblW w:w="9351" w:type="dxa"/>
        <w:tblLayout w:type="fixed"/>
        <w:tblLook w:val="04A0" w:firstRow="1" w:lastRow="0" w:firstColumn="1" w:lastColumn="0" w:noHBand="0" w:noVBand="1"/>
      </w:tblPr>
      <w:tblGrid>
        <w:gridCol w:w="2122"/>
        <w:gridCol w:w="2693"/>
        <w:gridCol w:w="2410"/>
        <w:gridCol w:w="2126"/>
      </w:tblGrid>
      <w:tr w:rsidR="00BA0517">
        <w:tc>
          <w:tcPr>
            <w:tcW w:w="2122" w:type="dxa"/>
          </w:tcPr>
          <w:p w:rsidR="00BA0517" w:rsidRDefault="00086689">
            <w:pPr>
              <w:widowControl w:val="0"/>
              <w:spacing w:line="240" w:lineRule="auto"/>
              <w:ind w:firstLine="29"/>
              <w:jc w:val="center"/>
              <w:rPr>
                <w:rFonts w:ascii="Times New Roman" w:eastAsia="Times New Roman" w:hAnsi="Times New Roman" w:cs="Times New Roman"/>
                <w:bCs/>
                <w:sz w:val="22"/>
                <w:szCs w:val="22"/>
                <w:highlight w:val="white"/>
              </w:rPr>
            </w:pPr>
            <w:r>
              <w:rPr>
                <w:rFonts w:ascii="Times New Roman" w:eastAsia="Times New Roman" w:hAnsi="Times New Roman" w:cs="Times New Roman"/>
                <w:bCs/>
                <w:sz w:val="22"/>
                <w:szCs w:val="22"/>
                <w:highlight w:val="white"/>
                <w:lang w:eastAsia="ru-RU"/>
              </w:rPr>
              <w:t>Муниципальные районы</w:t>
            </w:r>
          </w:p>
        </w:tc>
        <w:tc>
          <w:tcPr>
            <w:tcW w:w="2693" w:type="dxa"/>
          </w:tcPr>
          <w:p w:rsidR="00BA0517" w:rsidRDefault="00086689">
            <w:pPr>
              <w:widowControl w:val="0"/>
              <w:spacing w:line="240" w:lineRule="auto"/>
              <w:jc w:val="center"/>
              <w:rPr>
                <w:rFonts w:ascii="Times New Roman" w:eastAsia="Times New Roman" w:hAnsi="Times New Roman" w:cs="Times New Roman"/>
                <w:bCs/>
                <w:sz w:val="22"/>
                <w:szCs w:val="22"/>
                <w:highlight w:val="white"/>
              </w:rPr>
            </w:pPr>
            <w:r>
              <w:rPr>
                <w:rFonts w:ascii="Times New Roman" w:eastAsia="Times New Roman" w:hAnsi="Times New Roman" w:cs="Times New Roman"/>
                <w:bCs/>
                <w:sz w:val="22"/>
                <w:szCs w:val="22"/>
                <w:highlight w:val="white"/>
                <w:lang w:eastAsia="ru-RU"/>
              </w:rPr>
              <w:t>Преимущества</w:t>
            </w:r>
          </w:p>
        </w:tc>
        <w:tc>
          <w:tcPr>
            <w:tcW w:w="2410" w:type="dxa"/>
          </w:tcPr>
          <w:p w:rsidR="00BA0517" w:rsidRDefault="00086689">
            <w:pPr>
              <w:widowControl w:val="0"/>
              <w:spacing w:line="240" w:lineRule="auto"/>
              <w:jc w:val="center"/>
              <w:rPr>
                <w:rFonts w:ascii="Times New Roman" w:eastAsia="Times New Roman" w:hAnsi="Times New Roman" w:cs="Times New Roman"/>
                <w:bCs/>
                <w:sz w:val="22"/>
                <w:szCs w:val="22"/>
                <w:highlight w:val="white"/>
              </w:rPr>
            </w:pPr>
            <w:r>
              <w:rPr>
                <w:rFonts w:ascii="Times New Roman" w:eastAsia="Times New Roman" w:hAnsi="Times New Roman" w:cs="Times New Roman"/>
                <w:bCs/>
                <w:sz w:val="22"/>
                <w:szCs w:val="22"/>
                <w:highlight w:val="white"/>
                <w:lang w:eastAsia="ru-RU"/>
              </w:rPr>
              <w:t>Ограничения</w:t>
            </w:r>
          </w:p>
        </w:tc>
        <w:tc>
          <w:tcPr>
            <w:tcW w:w="2126" w:type="dxa"/>
          </w:tcPr>
          <w:p w:rsidR="00BA0517" w:rsidRDefault="00086689">
            <w:pPr>
              <w:widowControl w:val="0"/>
              <w:spacing w:line="240" w:lineRule="auto"/>
              <w:jc w:val="center"/>
              <w:rPr>
                <w:rFonts w:ascii="Times New Roman" w:eastAsia="Times New Roman" w:hAnsi="Times New Roman" w:cs="Times New Roman"/>
                <w:bCs/>
                <w:sz w:val="22"/>
                <w:szCs w:val="22"/>
                <w:highlight w:val="white"/>
              </w:rPr>
            </w:pPr>
            <w:r>
              <w:rPr>
                <w:rFonts w:ascii="Times New Roman" w:eastAsia="Times New Roman" w:hAnsi="Times New Roman" w:cs="Times New Roman"/>
                <w:bCs/>
                <w:sz w:val="22"/>
                <w:szCs w:val="22"/>
                <w:highlight w:val="white"/>
                <w:lang w:eastAsia="ru-RU"/>
              </w:rPr>
              <w:t>Отраслевая специализация</w:t>
            </w:r>
          </w:p>
        </w:tc>
      </w:tr>
      <w:tr w:rsidR="00BA0517">
        <w:tc>
          <w:tcPr>
            <w:tcW w:w="2122" w:type="dxa"/>
          </w:tcPr>
          <w:p w:rsidR="00BA0517" w:rsidRDefault="00086689">
            <w:pPr>
              <w:spacing w:line="240" w:lineRule="auto"/>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Белоярский</w:t>
            </w:r>
          </w:p>
        </w:tc>
        <w:tc>
          <w:tcPr>
            <w:tcW w:w="2693" w:type="dxa"/>
          </w:tcPr>
          <w:p w:rsidR="00BA0517" w:rsidRDefault="00086689">
            <w:pPr>
              <w:spacing w:line="240" w:lineRule="auto"/>
              <w:contextualSpacing/>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нетронутая природа, наличие лесных и водных ресурсов, перспективные запасы углеводородов, Арктическая зона Российской Федерации</w:t>
            </w:r>
          </w:p>
        </w:tc>
        <w:tc>
          <w:tcPr>
            <w:tcW w:w="2410"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удаленность от основных экономических центров</w:t>
            </w:r>
          </w:p>
        </w:tc>
        <w:tc>
          <w:tcPr>
            <w:tcW w:w="2126"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добывающая промышленность, пищевая промышленность, сельское хозяйство</w:t>
            </w:r>
          </w:p>
        </w:tc>
      </w:tr>
      <w:tr w:rsidR="00BA0517">
        <w:tc>
          <w:tcPr>
            <w:tcW w:w="2122" w:type="dxa"/>
          </w:tcPr>
          <w:p w:rsidR="00BA0517" w:rsidRDefault="00086689">
            <w:pPr>
              <w:spacing w:line="240" w:lineRule="auto"/>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Березовский</w:t>
            </w:r>
          </w:p>
        </w:tc>
        <w:tc>
          <w:tcPr>
            <w:tcW w:w="2693"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наличие лесных и водных биологических ресурсов, минерально-сырьевых ресурсов, мест расселения значительной части коренных малочисленных народов автономного округа, Арктическая зона Российской Федерации</w:t>
            </w:r>
          </w:p>
        </w:tc>
        <w:tc>
          <w:tcPr>
            <w:tcW w:w="2410"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неразвитость транспортной и энергетической инфраструктуры</w:t>
            </w:r>
          </w:p>
        </w:tc>
        <w:tc>
          <w:tcPr>
            <w:tcW w:w="2126"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лесная промышленность, сельское хозяйство и рыболовство, пищевая промышленность</w:t>
            </w:r>
          </w:p>
        </w:tc>
      </w:tr>
      <w:tr w:rsidR="00BA0517">
        <w:tc>
          <w:tcPr>
            <w:tcW w:w="2122" w:type="dxa"/>
          </w:tcPr>
          <w:p w:rsidR="00BA0517" w:rsidRDefault="00086689">
            <w:pPr>
              <w:spacing w:line="240" w:lineRule="auto"/>
              <w:rPr>
                <w:rFonts w:ascii="Times New Roman" w:eastAsia="Times New Roman" w:hAnsi="Times New Roman" w:cs="Times New Roman"/>
                <w:sz w:val="22"/>
                <w:szCs w:val="22"/>
                <w:lang w:eastAsia="ru-RU"/>
              </w:rPr>
            </w:pPr>
            <w:proofErr w:type="spellStart"/>
            <w:r>
              <w:rPr>
                <w:rFonts w:ascii="Times New Roman" w:eastAsia="Times New Roman" w:hAnsi="Times New Roman" w:cs="Times New Roman"/>
                <w:sz w:val="22"/>
                <w:szCs w:val="22"/>
                <w:lang w:eastAsia="ru-RU"/>
              </w:rPr>
              <w:t>Кондинский</w:t>
            </w:r>
            <w:proofErr w:type="spellEnd"/>
          </w:p>
        </w:tc>
        <w:tc>
          <w:tcPr>
            <w:tcW w:w="2693"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железная дорога в Свердловскую область, перспективный район добычи полезных ископаемых</w:t>
            </w:r>
          </w:p>
        </w:tc>
        <w:tc>
          <w:tcPr>
            <w:tcW w:w="2410"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слабая связь с остальной территорией автономного округа, лесные ресурсы представлены древесиной низких сортов</w:t>
            </w:r>
          </w:p>
        </w:tc>
        <w:tc>
          <w:tcPr>
            <w:tcW w:w="2126"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добыча полезных ископаемых</w:t>
            </w:r>
          </w:p>
        </w:tc>
      </w:tr>
      <w:tr w:rsidR="00BA0517">
        <w:tc>
          <w:tcPr>
            <w:tcW w:w="2122" w:type="dxa"/>
          </w:tcPr>
          <w:p w:rsidR="00BA0517" w:rsidRDefault="00086689">
            <w:pPr>
              <w:spacing w:line="240" w:lineRule="auto"/>
              <w:rPr>
                <w:rFonts w:ascii="Times New Roman" w:eastAsia="Times New Roman" w:hAnsi="Times New Roman" w:cs="Times New Roman"/>
                <w:sz w:val="22"/>
                <w:szCs w:val="22"/>
                <w:lang w:eastAsia="ru-RU"/>
              </w:rPr>
            </w:pPr>
            <w:proofErr w:type="spellStart"/>
            <w:r>
              <w:rPr>
                <w:rFonts w:ascii="Times New Roman" w:eastAsia="Times New Roman" w:hAnsi="Times New Roman" w:cs="Times New Roman"/>
                <w:sz w:val="22"/>
                <w:szCs w:val="22"/>
                <w:lang w:eastAsia="ru-RU"/>
              </w:rPr>
              <w:t>Нефтеюганский</w:t>
            </w:r>
            <w:proofErr w:type="spellEnd"/>
          </w:p>
        </w:tc>
        <w:tc>
          <w:tcPr>
            <w:tcW w:w="2693"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высокая транспортная доступность, железнодорожная и автомобильная магистрали по направлению Тюмень – Сургут, близость к крупным городам автономного округа</w:t>
            </w:r>
          </w:p>
        </w:tc>
        <w:tc>
          <w:tcPr>
            <w:tcW w:w="2410"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значительная внутрирайонная дифференциация, малоценные древесные породы в лесном фонде</w:t>
            </w:r>
          </w:p>
        </w:tc>
        <w:tc>
          <w:tcPr>
            <w:tcW w:w="2126"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добыча полезных ископаемых</w:t>
            </w:r>
          </w:p>
        </w:tc>
      </w:tr>
      <w:tr w:rsidR="00BA0517">
        <w:tc>
          <w:tcPr>
            <w:tcW w:w="2122" w:type="dxa"/>
          </w:tcPr>
          <w:p w:rsidR="00BA0517" w:rsidRDefault="00086689">
            <w:pPr>
              <w:spacing w:line="240" w:lineRule="auto"/>
              <w:rPr>
                <w:rFonts w:ascii="Times New Roman" w:eastAsia="Times New Roman" w:hAnsi="Times New Roman" w:cs="Times New Roman"/>
                <w:sz w:val="22"/>
                <w:szCs w:val="22"/>
                <w:lang w:eastAsia="ru-RU"/>
              </w:rPr>
            </w:pPr>
            <w:proofErr w:type="spellStart"/>
            <w:r>
              <w:rPr>
                <w:rFonts w:ascii="Times New Roman" w:eastAsia="Times New Roman" w:hAnsi="Times New Roman" w:cs="Times New Roman"/>
                <w:sz w:val="22"/>
                <w:szCs w:val="22"/>
                <w:lang w:eastAsia="ru-RU"/>
              </w:rPr>
              <w:t>Нижневартовский</w:t>
            </w:r>
            <w:proofErr w:type="spellEnd"/>
          </w:p>
        </w:tc>
        <w:tc>
          <w:tcPr>
            <w:tcW w:w="2693"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наличие устойчиво ресурсной базы при высоком уровне инфраструктурного обеспечения</w:t>
            </w:r>
          </w:p>
        </w:tc>
        <w:tc>
          <w:tcPr>
            <w:tcW w:w="2410"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сильная внутрирайонная дифференциация, неравномерность развития района</w:t>
            </w:r>
          </w:p>
        </w:tc>
        <w:tc>
          <w:tcPr>
            <w:tcW w:w="2126"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добыча полезных ископаемых,</w:t>
            </w:r>
          </w:p>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 xml:space="preserve">лесная промышленность, сельское хозяйство, </w:t>
            </w:r>
          </w:p>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 xml:space="preserve">сбор дикоросов, </w:t>
            </w:r>
          </w:p>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развитие малого предпринимательства</w:t>
            </w:r>
          </w:p>
        </w:tc>
      </w:tr>
      <w:tr w:rsidR="00BA0517">
        <w:tc>
          <w:tcPr>
            <w:tcW w:w="2122" w:type="dxa"/>
          </w:tcPr>
          <w:p w:rsidR="00BA0517" w:rsidRDefault="00086689">
            <w:pPr>
              <w:spacing w:line="240" w:lineRule="auto"/>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Октябрьский</w:t>
            </w:r>
          </w:p>
        </w:tc>
        <w:tc>
          <w:tcPr>
            <w:tcW w:w="2693"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 xml:space="preserve">центральное положение в автономном округе, выход на железную дорогу до </w:t>
            </w:r>
            <w:proofErr w:type="spellStart"/>
            <w:r>
              <w:rPr>
                <w:rFonts w:ascii="Times New Roman" w:eastAsia="Times New Roman" w:hAnsi="Times New Roman" w:cs="Times New Roman"/>
                <w:sz w:val="22"/>
                <w:szCs w:val="22"/>
                <w:lang w:eastAsia="ru-RU"/>
              </w:rPr>
              <w:t>Ивделя</w:t>
            </w:r>
            <w:proofErr w:type="spellEnd"/>
          </w:p>
        </w:tc>
        <w:tc>
          <w:tcPr>
            <w:tcW w:w="2410"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слабая связь с востоком автономного округа</w:t>
            </w:r>
          </w:p>
        </w:tc>
        <w:tc>
          <w:tcPr>
            <w:tcW w:w="2126"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лесозаготовка, рыболовство, пищевая промышленность</w:t>
            </w:r>
          </w:p>
        </w:tc>
      </w:tr>
      <w:tr w:rsidR="00BA0517">
        <w:tc>
          <w:tcPr>
            <w:tcW w:w="2122" w:type="dxa"/>
          </w:tcPr>
          <w:p w:rsidR="00BA0517" w:rsidRDefault="00086689">
            <w:pPr>
              <w:spacing w:line="240" w:lineRule="auto"/>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Советский</w:t>
            </w:r>
          </w:p>
        </w:tc>
        <w:tc>
          <w:tcPr>
            <w:tcW w:w="2693"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 xml:space="preserve">связь с регионами Уральского федерального автономного округа по железнодорожной </w:t>
            </w:r>
            <w:r>
              <w:rPr>
                <w:rFonts w:ascii="Times New Roman" w:eastAsia="Times New Roman" w:hAnsi="Times New Roman" w:cs="Times New Roman"/>
                <w:sz w:val="22"/>
                <w:szCs w:val="22"/>
                <w:lang w:eastAsia="ru-RU"/>
              </w:rPr>
              <w:lastRenderedPageBreak/>
              <w:t xml:space="preserve">магистрали </w:t>
            </w:r>
            <w:proofErr w:type="spellStart"/>
            <w:r>
              <w:rPr>
                <w:rFonts w:ascii="Times New Roman" w:eastAsia="Times New Roman" w:hAnsi="Times New Roman" w:cs="Times New Roman"/>
                <w:sz w:val="22"/>
                <w:szCs w:val="22"/>
                <w:lang w:eastAsia="ru-RU"/>
              </w:rPr>
              <w:t>Ивдель</w:t>
            </w:r>
            <w:proofErr w:type="spellEnd"/>
            <w:r>
              <w:rPr>
                <w:rFonts w:ascii="Times New Roman" w:eastAsia="Times New Roman" w:hAnsi="Times New Roman" w:cs="Times New Roman"/>
                <w:sz w:val="22"/>
                <w:szCs w:val="22"/>
                <w:lang w:eastAsia="ru-RU"/>
              </w:rPr>
              <w:t xml:space="preserve"> – Советский – </w:t>
            </w:r>
            <w:proofErr w:type="spellStart"/>
            <w:r>
              <w:rPr>
                <w:rFonts w:ascii="Times New Roman" w:eastAsia="Times New Roman" w:hAnsi="Times New Roman" w:cs="Times New Roman"/>
                <w:sz w:val="22"/>
                <w:szCs w:val="22"/>
                <w:lang w:eastAsia="ru-RU"/>
              </w:rPr>
              <w:t>Приобье</w:t>
            </w:r>
            <w:proofErr w:type="spellEnd"/>
          </w:p>
        </w:tc>
        <w:tc>
          <w:tcPr>
            <w:tcW w:w="2410" w:type="dxa"/>
          </w:tcPr>
          <w:p w:rsidR="00BA0517" w:rsidRDefault="00086689">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lastRenderedPageBreak/>
              <w:t>удаленность лесосырьевой базы</w:t>
            </w:r>
          </w:p>
        </w:tc>
        <w:tc>
          <w:tcPr>
            <w:tcW w:w="2126" w:type="dxa"/>
          </w:tcPr>
          <w:p w:rsidR="00BA0517" w:rsidRDefault="00086689">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 xml:space="preserve">лесная промышленность, агропромышленный комплекс, </w:t>
            </w:r>
            <w:r>
              <w:rPr>
                <w:rFonts w:ascii="Times New Roman" w:eastAsia="Times New Roman" w:hAnsi="Times New Roman" w:cs="Times New Roman"/>
                <w:sz w:val="22"/>
                <w:szCs w:val="22"/>
                <w:lang w:eastAsia="ru-RU"/>
              </w:rPr>
              <w:lastRenderedPageBreak/>
              <w:t>пищевая промышленность</w:t>
            </w:r>
          </w:p>
        </w:tc>
      </w:tr>
      <w:tr w:rsidR="00BA0517">
        <w:tc>
          <w:tcPr>
            <w:tcW w:w="2122" w:type="dxa"/>
          </w:tcPr>
          <w:p w:rsidR="00BA0517" w:rsidRDefault="00086689">
            <w:pPr>
              <w:spacing w:line="240" w:lineRule="auto"/>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lastRenderedPageBreak/>
              <w:t>Сургутский</w:t>
            </w:r>
          </w:p>
        </w:tc>
        <w:tc>
          <w:tcPr>
            <w:tcW w:w="2693"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высокая транспортная доступность, федеральные дороги в широтном и меридиональном направл</w:t>
            </w:r>
            <w:r>
              <w:rPr>
                <w:rFonts w:ascii="Times New Roman" w:eastAsia="Times New Roman" w:hAnsi="Times New Roman" w:cs="Times New Roman"/>
                <w:sz w:val="22"/>
                <w:szCs w:val="22"/>
                <w:highlight w:val="white"/>
                <w:lang w:eastAsia="ru-RU"/>
              </w:rPr>
              <w:t>ении, вблизи действуют 2 аэропорта, один из наибольших уровней соц</w:t>
            </w:r>
            <w:r>
              <w:rPr>
                <w:rFonts w:ascii="Times New Roman" w:eastAsia="Times New Roman" w:hAnsi="Times New Roman" w:cs="Times New Roman"/>
                <w:sz w:val="22"/>
                <w:szCs w:val="22"/>
                <w:lang w:eastAsia="ru-RU"/>
              </w:rPr>
              <w:t xml:space="preserve">иально-экономического развития в автономном округе, миграционная привлекательность на </w:t>
            </w:r>
            <w:proofErr w:type="spellStart"/>
            <w:r>
              <w:rPr>
                <w:rFonts w:ascii="Times New Roman" w:eastAsia="Times New Roman" w:hAnsi="Times New Roman" w:cs="Times New Roman"/>
                <w:sz w:val="22"/>
                <w:szCs w:val="22"/>
                <w:lang w:eastAsia="ru-RU"/>
              </w:rPr>
              <w:t>внутрирегиональном</w:t>
            </w:r>
            <w:proofErr w:type="spellEnd"/>
            <w:r>
              <w:rPr>
                <w:rFonts w:ascii="Times New Roman" w:eastAsia="Times New Roman" w:hAnsi="Times New Roman" w:cs="Times New Roman"/>
                <w:sz w:val="22"/>
                <w:szCs w:val="22"/>
                <w:lang w:eastAsia="ru-RU"/>
              </w:rPr>
              <w:t xml:space="preserve"> уровне</w:t>
            </w:r>
          </w:p>
        </w:tc>
        <w:tc>
          <w:tcPr>
            <w:tcW w:w="2410" w:type="dxa"/>
          </w:tcPr>
          <w:p w:rsidR="00BA0517" w:rsidRDefault="00086689">
            <w:pPr>
              <w:spacing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истощенность месторождений в центральной части района, большая нагрузка на социальную инфраструктуру. Часть свободной территории расположена в зоне с особыми условиями использования территорий (</w:t>
            </w:r>
            <w:proofErr w:type="spellStart"/>
            <w:r>
              <w:rPr>
                <w:rFonts w:ascii="Times New Roman" w:eastAsia="Times New Roman" w:hAnsi="Times New Roman" w:cs="Times New Roman"/>
                <w:sz w:val="22"/>
                <w:szCs w:val="22"/>
                <w:lang w:eastAsia="ru-RU"/>
              </w:rPr>
              <w:t>конденсатопровод</w:t>
            </w:r>
            <w:proofErr w:type="spellEnd"/>
            <w:r>
              <w:rPr>
                <w:rFonts w:ascii="Times New Roman" w:eastAsia="Times New Roman" w:hAnsi="Times New Roman" w:cs="Times New Roman"/>
                <w:sz w:val="22"/>
                <w:szCs w:val="22"/>
                <w:lang w:eastAsia="ru-RU"/>
              </w:rPr>
              <w:t>), санитарно-защитной зоне</w:t>
            </w:r>
            <w:r>
              <w:rPr>
                <w:rFonts w:ascii="Times New Roman" w:eastAsia="Calibri" w:hAnsi="Times New Roman" w:cs="Times New Roman"/>
                <w:bCs/>
                <w:sz w:val="22"/>
                <w:szCs w:val="22"/>
              </w:rPr>
              <w:t xml:space="preserve"> </w:t>
            </w:r>
            <w:r>
              <w:rPr>
                <w:rFonts w:ascii="Times New Roman" w:eastAsia="Times New Roman" w:hAnsi="Times New Roman" w:cs="Times New Roman"/>
                <w:sz w:val="22"/>
                <w:szCs w:val="22"/>
                <w:lang w:eastAsia="ru-RU"/>
              </w:rPr>
              <w:t>крупных нефтегазодобывающих предприятий</w:t>
            </w:r>
          </w:p>
        </w:tc>
        <w:tc>
          <w:tcPr>
            <w:tcW w:w="2126" w:type="dxa"/>
          </w:tcPr>
          <w:p w:rsidR="00BA0517" w:rsidRDefault="00086689">
            <w:pPr>
              <w:spacing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добыча полезных ископаемых,</w:t>
            </w:r>
          </w:p>
          <w:p w:rsidR="00BA0517" w:rsidRDefault="00086689">
            <w:pPr>
              <w:spacing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lang w:eastAsia="ru-RU"/>
              </w:rPr>
              <w:t>лесная промышленность</w:t>
            </w:r>
          </w:p>
          <w:p w:rsidR="00BA0517" w:rsidRDefault="00BA0517">
            <w:pPr>
              <w:spacing w:line="240" w:lineRule="auto"/>
              <w:rPr>
                <w:rFonts w:ascii="Times New Roman" w:eastAsia="Times New Roman" w:hAnsi="Times New Roman" w:cs="Times New Roman"/>
                <w:sz w:val="22"/>
                <w:szCs w:val="22"/>
              </w:rPr>
            </w:pPr>
          </w:p>
        </w:tc>
      </w:tr>
      <w:tr w:rsidR="00BA0517">
        <w:tc>
          <w:tcPr>
            <w:tcW w:w="2122" w:type="dxa"/>
          </w:tcPr>
          <w:p w:rsidR="00BA0517" w:rsidRDefault="00086689">
            <w:pPr>
              <w:spacing w:line="240" w:lineRule="auto"/>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Ханты-Мансийский</w:t>
            </w:r>
          </w:p>
        </w:tc>
        <w:tc>
          <w:tcPr>
            <w:tcW w:w="2693"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центральное положение в автономном округе, выполнение функций административного центра</w:t>
            </w:r>
          </w:p>
        </w:tc>
        <w:tc>
          <w:tcPr>
            <w:tcW w:w="2410"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отсутствие железнодорожного сообщения, развитие социальной инфраструктуры не успевает за приростом населения</w:t>
            </w:r>
          </w:p>
        </w:tc>
        <w:tc>
          <w:tcPr>
            <w:tcW w:w="2126" w:type="dxa"/>
          </w:tcPr>
          <w:p w:rsidR="00BA0517" w:rsidRDefault="00086689">
            <w:pPr>
              <w:spacing w:line="240" w:lineRule="auto"/>
              <w:jc w:val="both"/>
              <w:rPr>
                <w:rFonts w:ascii="Times New Roman" w:eastAsia="Times New Roman" w:hAnsi="Times New Roman" w:cs="Times New Roman"/>
                <w:sz w:val="22"/>
                <w:szCs w:val="22"/>
                <w:lang w:eastAsia="ru-RU"/>
              </w:rPr>
            </w:pPr>
            <w:r>
              <w:rPr>
                <w:rFonts w:ascii="Times New Roman" w:eastAsia="Times New Roman" w:hAnsi="Times New Roman" w:cs="Times New Roman"/>
                <w:sz w:val="22"/>
                <w:szCs w:val="22"/>
                <w:lang w:eastAsia="ru-RU"/>
              </w:rPr>
              <w:t>добыча полезных ископаемых, лесная промышленность, пищевая промышленность</w:t>
            </w:r>
          </w:p>
        </w:tc>
      </w:tr>
    </w:tbl>
    <w:p w:rsidR="00BA0517" w:rsidRDefault="00BA0517">
      <w:pPr>
        <w:spacing w:after="0" w:line="240" w:lineRule="auto"/>
        <w:ind w:firstLine="567"/>
        <w:contextualSpacing/>
        <w:jc w:val="both"/>
        <w:rPr>
          <w:rFonts w:ascii="Times New Roman" w:eastAsia="Times New Roman" w:hAnsi="Times New Roman" w:cs="Times New Roman"/>
          <w:sz w:val="28"/>
          <w:szCs w:val="28"/>
          <w:lang w:eastAsia="ru-RU"/>
        </w:rPr>
      </w:pPr>
    </w:p>
    <w:p w:rsidR="00BA0517" w:rsidRDefault="00086689">
      <w:pPr>
        <w:spacing w:after="0" w:line="24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автономном округе наиболее конкурентоспособны специализированные отрасли, удовлетворяющие потребности автономного округа (ликвидация последствий загрязнений, специализированное строительство, производство вездеходов) или использующие его преимущества (добыча углеводородов, использование других природных ресурсов). Немного менее конкурентоспособен автономный округ в крупных отраслях (производство нефтепродуктов, химических продуктов, электроэнергии), также основанных на местных преимуществах.</w:t>
      </w:r>
    </w:p>
    <w:p w:rsidR="00BA0517" w:rsidRDefault="00086689">
      <w:pPr>
        <w:spacing w:after="0" w:line="24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 xml:space="preserve">Выделяется группа отраслей малоперспективных в автономном округе, однако важных для его развития в соответствии с федеральной стратегией пространственного развития (металлургическое производство, сельское хозяйство и производство мебели). Неконкурентоспособна продукция автономного округа в отраслях без местных преимуществ, в том числе потому что расположение в северном регионе влечет дополнительные издержки. </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Меры поддержки не должны ограничиваться только отраслями специализации, так как возможно появление новых отраслей, отсутствующих в автономном округе в настоящее время. Особую роль приобретают </w:t>
      </w:r>
      <w:r>
        <w:rPr>
          <w:rFonts w:ascii="Times New Roman" w:eastAsia="Times New Roman" w:hAnsi="Times New Roman" w:cs="Times New Roman"/>
          <w:iCs/>
          <w:sz w:val="28"/>
          <w:szCs w:val="28"/>
          <w:lang w:eastAsia="ru-RU"/>
        </w:rPr>
        <w:t>общие меры поддержки</w:t>
      </w:r>
      <w:r>
        <w:rPr>
          <w:rFonts w:ascii="Times New Roman" w:eastAsia="Times New Roman" w:hAnsi="Times New Roman" w:cs="Times New Roman"/>
          <w:sz w:val="28"/>
          <w:szCs w:val="28"/>
          <w:lang w:eastAsia="ru-RU"/>
        </w:rPr>
        <w:t xml:space="preserve">, такие как снятие административных барьеров, поддержка сертификации и экспорта, предпринимательские льготы. Данные меры помогут развитию инклюзивной экономики в целом, без риска отсечь потенциально перспективные отрасли. </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настоящее время целесообразно инвестировать доходы бюджета, получаемые за счет добычи углеводородов, в развитие инновационной промышленности, формирующей экономику предложения и поддержку предпринимательства.</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Еще одной целью пространственного развития является развитие социальной сферы для повышения уровня обеспеченности учреждениями социальной сферы городов и крупных поселков, в первую очередь опорных населенных пунктов и сельской местности. </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ситуации, когда ключевым становится вопрос сохранения каркаса расселения в текущей линейно-узловой конфигурации</w:t>
      </w:r>
      <w:r>
        <w:rPr>
          <w:rFonts w:ascii="Times New Roman" w:eastAsia="Times New Roman" w:hAnsi="Times New Roman" w:cs="Times New Roman"/>
          <w:sz w:val="28"/>
          <w:szCs w:val="28"/>
          <w:highlight w:val="white"/>
          <w:lang w:eastAsia="ru-RU"/>
        </w:rPr>
        <w:t>, необходимо формирование и развитие новых точек (полюсов) роста, как пространственных, так и структурных, в его пределах. К новым точкам (полюсам) роста относятся: городские агломерации и опорные насел</w:t>
      </w:r>
      <w:r>
        <w:rPr>
          <w:rFonts w:ascii="Times New Roman" w:eastAsia="Times New Roman" w:hAnsi="Times New Roman" w:cs="Times New Roman"/>
          <w:sz w:val="28"/>
          <w:szCs w:val="28"/>
          <w:lang w:eastAsia="ru-RU"/>
        </w:rPr>
        <w:t xml:space="preserve">енные пункты автономного округа. </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Помимо устранения экономико-демографического дисбаланса между западной и восточной частями автономного округа необходимо обеспечение транспортной связанности в автономном округе в особенности в пределах городских агломераций и опорных населенных пунктов. </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Транспортный каркас автономного округа нуждается во всестороннем включении в транспортную систему осн</w:t>
      </w:r>
      <w:r>
        <w:rPr>
          <w:rFonts w:ascii="Times New Roman" w:eastAsia="Times New Roman" w:hAnsi="Times New Roman" w:cs="Times New Roman"/>
          <w:sz w:val="28"/>
          <w:szCs w:val="28"/>
          <w:highlight w:val="white"/>
          <w:lang w:eastAsia="ru-RU"/>
        </w:rPr>
        <w:t xml:space="preserve">овной полосы расселения России посредством соединения с транспортными сетями соседних регионов – Свердловской, Тюменской и Томской областей, а также Ямало-Ненецкого автономного округа. Ниже приведены 2 основных вектора пространственного развития транспортной инфраструктуры автономного округа, а именно автомобильных дорог относительно окружающих регионов. Касательно 2 перекрещивающихся </w:t>
      </w:r>
      <w:proofErr w:type="spellStart"/>
      <w:r>
        <w:rPr>
          <w:rFonts w:ascii="Times New Roman" w:eastAsia="Times New Roman" w:hAnsi="Times New Roman" w:cs="Times New Roman"/>
          <w:sz w:val="28"/>
          <w:szCs w:val="28"/>
          <w:highlight w:val="white"/>
          <w:lang w:eastAsia="ru-RU"/>
        </w:rPr>
        <w:t>субмередиональной</w:t>
      </w:r>
      <w:proofErr w:type="spellEnd"/>
      <w:r>
        <w:rPr>
          <w:rFonts w:ascii="Times New Roman" w:eastAsia="Times New Roman" w:hAnsi="Times New Roman" w:cs="Times New Roman"/>
          <w:sz w:val="28"/>
          <w:szCs w:val="28"/>
          <w:highlight w:val="white"/>
          <w:lang w:eastAsia="ru-RU"/>
        </w:rPr>
        <w:t xml:space="preserve"> и </w:t>
      </w:r>
      <w:proofErr w:type="spellStart"/>
      <w:r>
        <w:rPr>
          <w:rFonts w:ascii="Times New Roman" w:eastAsia="Times New Roman" w:hAnsi="Times New Roman" w:cs="Times New Roman"/>
          <w:sz w:val="28"/>
          <w:szCs w:val="28"/>
          <w:highlight w:val="white"/>
          <w:lang w:eastAsia="ru-RU"/>
        </w:rPr>
        <w:t>субширотной</w:t>
      </w:r>
      <w:proofErr w:type="spellEnd"/>
      <w:r>
        <w:rPr>
          <w:rFonts w:ascii="Times New Roman" w:eastAsia="Times New Roman" w:hAnsi="Times New Roman" w:cs="Times New Roman"/>
          <w:sz w:val="28"/>
          <w:szCs w:val="28"/>
          <w:highlight w:val="white"/>
          <w:lang w:eastAsia="ru-RU"/>
        </w:rPr>
        <w:t xml:space="preserve"> трасс среднее течение </w:t>
      </w:r>
      <w:proofErr w:type="spellStart"/>
      <w:r>
        <w:rPr>
          <w:rFonts w:ascii="Times New Roman" w:eastAsia="Times New Roman" w:hAnsi="Times New Roman" w:cs="Times New Roman"/>
          <w:sz w:val="28"/>
          <w:szCs w:val="28"/>
          <w:highlight w:val="white"/>
          <w:lang w:eastAsia="ru-RU"/>
        </w:rPr>
        <w:t>Приобья</w:t>
      </w:r>
      <w:proofErr w:type="spellEnd"/>
      <w:r>
        <w:rPr>
          <w:rFonts w:ascii="Times New Roman" w:eastAsia="Times New Roman" w:hAnsi="Times New Roman" w:cs="Times New Roman"/>
          <w:sz w:val="28"/>
          <w:szCs w:val="28"/>
          <w:highlight w:val="white"/>
          <w:lang w:eastAsia="ru-RU"/>
        </w:rPr>
        <w:t xml:space="preserve"> сох</w:t>
      </w:r>
      <w:r>
        <w:rPr>
          <w:rFonts w:ascii="Times New Roman" w:eastAsia="Times New Roman" w:hAnsi="Times New Roman" w:cs="Times New Roman"/>
          <w:sz w:val="28"/>
          <w:szCs w:val="28"/>
          <w:lang w:eastAsia="ru-RU"/>
        </w:rPr>
        <w:t>ранит свое узловое положение как для системы расселения, так и для транспортного каркаса.</w:t>
      </w:r>
    </w:p>
    <w:p w:rsidR="00BA0517" w:rsidRDefault="00BA0517">
      <w:pPr>
        <w:spacing w:after="0" w:line="240" w:lineRule="auto"/>
        <w:ind w:firstLine="709"/>
        <w:jc w:val="right"/>
        <w:rPr>
          <w:rFonts w:ascii="Times New Roman" w:eastAsia="Times New Roman" w:hAnsi="Times New Roman" w:cs="Times New Roman"/>
          <w:sz w:val="28"/>
          <w:szCs w:val="28"/>
          <w:lang w:eastAsia="ru-RU"/>
        </w:rPr>
      </w:pPr>
    </w:p>
    <w:p w:rsidR="00BA0517" w:rsidRDefault="00086689">
      <w:pPr>
        <w:spacing w:after="0" w:line="24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8</w:t>
      </w:r>
    </w:p>
    <w:p w:rsidR="00BA0517" w:rsidRDefault="00086689">
      <w:pPr>
        <w:tabs>
          <w:tab w:val="left" w:pos="4820"/>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реализуемые проекты </w:t>
      </w:r>
      <w:proofErr w:type="spellStart"/>
      <w:r>
        <w:rPr>
          <w:rFonts w:ascii="Times New Roman" w:eastAsia="Times New Roman" w:hAnsi="Times New Roman" w:cs="Times New Roman"/>
          <w:sz w:val="28"/>
          <w:szCs w:val="28"/>
          <w:lang w:eastAsia="ru-RU"/>
        </w:rPr>
        <w:t>трансрегиональных</w:t>
      </w:r>
      <w:proofErr w:type="spellEnd"/>
      <w:r>
        <w:rPr>
          <w:rFonts w:ascii="Times New Roman" w:eastAsia="Times New Roman" w:hAnsi="Times New Roman" w:cs="Times New Roman"/>
          <w:sz w:val="28"/>
          <w:szCs w:val="28"/>
          <w:lang w:eastAsia="ru-RU"/>
        </w:rPr>
        <w:t xml:space="preserve"> автомобильных трасс на территории автономного округа </w:t>
      </w:r>
    </w:p>
    <w:p w:rsidR="00BA0517" w:rsidRDefault="00BA0517">
      <w:pPr>
        <w:tabs>
          <w:tab w:val="left" w:pos="4820"/>
        </w:tabs>
        <w:spacing w:after="0" w:line="240" w:lineRule="auto"/>
        <w:jc w:val="right"/>
        <w:rPr>
          <w:rFonts w:ascii="Times New Roman" w:eastAsia="Times New Roman" w:hAnsi="Times New Roman" w:cs="Times New Roman"/>
          <w:sz w:val="28"/>
          <w:szCs w:val="28"/>
          <w:lang w:eastAsia="ru-RU"/>
        </w:rPr>
      </w:pPr>
    </w:p>
    <w:tbl>
      <w:tblPr>
        <w:tblStyle w:val="Table1"/>
        <w:tblW w:w="9067" w:type="dxa"/>
        <w:tblLayout w:type="fixed"/>
        <w:tblLook w:val="04A0" w:firstRow="1" w:lastRow="0" w:firstColumn="1" w:lastColumn="0" w:noHBand="0" w:noVBand="1"/>
      </w:tblPr>
      <w:tblGrid>
        <w:gridCol w:w="4077"/>
        <w:gridCol w:w="2429"/>
        <w:gridCol w:w="2561"/>
      </w:tblGrid>
      <w:tr w:rsidR="00BA0517">
        <w:trPr>
          <w:trHeight w:val="285"/>
        </w:trPr>
        <w:tc>
          <w:tcPr>
            <w:tcW w:w="4077" w:type="dxa"/>
          </w:tcPr>
          <w:p w:rsidR="00BA0517" w:rsidRDefault="00086689">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Проект</w:t>
            </w:r>
          </w:p>
        </w:tc>
        <w:tc>
          <w:tcPr>
            <w:tcW w:w="2429" w:type="dxa"/>
          </w:tcPr>
          <w:p w:rsidR="00BA0517" w:rsidRDefault="00086689">
            <w:pPr>
              <w:spacing w:line="240" w:lineRule="auto"/>
              <w:ind w:hanging="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Регионы транзита</w:t>
            </w:r>
          </w:p>
        </w:tc>
        <w:tc>
          <w:tcPr>
            <w:tcW w:w="2561" w:type="dxa"/>
          </w:tcPr>
          <w:p w:rsidR="00BA0517" w:rsidRDefault="00086689">
            <w:pPr>
              <w:spacing w:line="240" w:lineRule="auto"/>
              <w:ind w:hanging="12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Города на маршруте</w:t>
            </w:r>
          </w:p>
        </w:tc>
      </w:tr>
      <w:tr w:rsidR="00BA0517">
        <w:trPr>
          <w:trHeight w:val="780"/>
        </w:trPr>
        <w:tc>
          <w:tcPr>
            <w:tcW w:w="4077" w:type="dxa"/>
          </w:tcPr>
          <w:p w:rsidR="00BA0517" w:rsidRDefault="00086689">
            <w:pPr>
              <w:spacing w:line="240" w:lineRule="auto"/>
              <w:jc w:val="center"/>
              <w:rPr>
                <w:rFonts w:ascii="Times New Roman" w:eastAsia="Times New Roman" w:hAnsi="Times New Roman" w:cs="Times New Roman"/>
                <w:strike/>
                <w:lang w:eastAsia="ru-RU"/>
              </w:rPr>
            </w:pPr>
            <w:r>
              <w:rPr>
                <w:rFonts w:ascii="Times New Roman" w:eastAsia="Times New Roman" w:hAnsi="Times New Roman" w:cs="Times New Roman"/>
                <w:lang w:eastAsia="ru-RU"/>
              </w:rPr>
              <w:t xml:space="preserve">Транспортный коридор Екатеринбург – </w:t>
            </w:r>
            <w:proofErr w:type="spellStart"/>
            <w:r>
              <w:rPr>
                <w:rFonts w:ascii="Times New Roman" w:eastAsia="Times New Roman" w:hAnsi="Times New Roman" w:cs="Times New Roman"/>
                <w:lang w:eastAsia="ru-RU"/>
              </w:rPr>
              <w:t>Урай</w:t>
            </w:r>
            <w:proofErr w:type="spellEnd"/>
            <w:r>
              <w:rPr>
                <w:rFonts w:ascii="Times New Roman" w:eastAsia="Times New Roman" w:hAnsi="Times New Roman" w:cs="Times New Roman"/>
                <w:lang w:eastAsia="ru-RU"/>
              </w:rPr>
              <w:t xml:space="preserve"> – Советский-</w:t>
            </w:r>
            <w:proofErr w:type="spellStart"/>
            <w:r>
              <w:rPr>
                <w:rFonts w:ascii="Times New Roman" w:eastAsia="Times New Roman" w:hAnsi="Times New Roman" w:cs="Times New Roman"/>
                <w:lang w:eastAsia="ru-RU"/>
              </w:rPr>
              <w:t>Нягань</w:t>
            </w:r>
            <w:proofErr w:type="spellEnd"/>
            <w:r>
              <w:rPr>
                <w:rFonts w:ascii="Times New Roman" w:eastAsia="Times New Roman" w:hAnsi="Times New Roman" w:cs="Times New Roman"/>
                <w:lang w:eastAsia="ru-RU"/>
              </w:rPr>
              <w:t>-Надым</w:t>
            </w:r>
          </w:p>
        </w:tc>
        <w:tc>
          <w:tcPr>
            <w:tcW w:w="2429" w:type="dxa"/>
          </w:tcPr>
          <w:p w:rsidR="00BA0517" w:rsidRDefault="00086689">
            <w:pPr>
              <w:spacing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Тюменская область, Свердловская область и Ямало-Ненецкий автономный округ</w:t>
            </w:r>
          </w:p>
        </w:tc>
        <w:tc>
          <w:tcPr>
            <w:tcW w:w="2561" w:type="dxa"/>
          </w:tcPr>
          <w:p w:rsidR="00BA0517" w:rsidRDefault="00086689">
            <w:pPr>
              <w:spacing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Урай</w:t>
            </w:r>
            <w:proofErr w:type="spellEnd"/>
            <w:r>
              <w:rPr>
                <w:rFonts w:ascii="Times New Roman" w:eastAsia="Times New Roman" w:hAnsi="Times New Roman" w:cs="Times New Roman"/>
                <w:lang w:eastAsia="ru-RU"/>
              </w:rPr>
              <w:t xml:space="preserve">, Советский, </w:t>
            </w:r>
            <w:proofErr w:type="spellStart"/>
            <w:r>
              <w:rPr>
                <w:rFonts w:ascii="Times New Roman" w:eastAsia="Times New Roman" w:hAnsi="Times New Roman" w:cs="Times New Roman"/>
                <w:lang w:eastAsia="ru-RU"/>
              </w:rPr>
              <w:t>Нягань</w:t>
            </w:r>
            <w:proofErr w:type="spellEnd"/>
            <w:r>
              <w:rPr>
                <w:rFonts w:ascii="Times New Roman" w:eastAsia="Times New Roman" w:hAnsi="Times New Roman" w:cs="Times New Roman"/>
                <w:lang w:eastAsia="ru-RU"/>
              </w:rPr>
              <w:t>, Белоярский</w:t>
            </w:r>
          </w:p>
        </w:tc>
      </w:tr>
    </w:tbl>
    <w:p w:rsidR="00BA0517" w:rsidRDefault="00BA0517">
      <w:pPr>
        <w:spacing w:after="0" w:line="240" w:lineRule="auto"/>
        <w:ind w:firstLine="709"/>
        <w:contextualSpacing/>
        <w:jc w:val="both"/>
        <w:rPr>
          <w:rFonts w:ascii="Times New Roman" w:eastAsia="Times New Roman" w:hAnsi="Times New Roman" w:cs="Times New Roman"/>
          <w:sz w:val="28"/>
          <w:szCs w:val="28"/>
          <w:lang w:eastAsia="ru-RU"/>
          <w14:ligatures w14:val="none"/>
        </w:rPr>
      </w:pPr>
    </w:p>
    <w:p w:rsidR="00BA0517" w:rsidRDefault="00086689">
      <w:pPr>
        <w:spacing w:after="0" w:line="240" w:lineRule="auto"/>
        <w:ind w:firstLine="709"/>
        <w:contextualSpacing/>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Необходимо обеспечить легкость перемещения с западных в восточные районы автономного округа и наоборот, чтобы создать подлинно инт</w:t>
      </w:r>
      <w:r>
        <w:rPr>
          <w:rFonts w:ascii="Times New Roman" w:eastAsia="Times New Roman" w:hAnsi="Times New Roman" w:cs="Times New Roman"/>
          <w:sz w:val="28"/>
          <w:szCs w:val="28"/>
          <w:highlight w:val="white"/>
          <w:lang w:eastAsia="ru-RU"/>
        </w:rPr>
        <w:t xml:space="preserve">егрированный рынок труда и единую рекреационно-досуговую зону. Поэтому критично обеспечить легкость и быстроту </w:t>
      </w:r>
      <w:proofErr w:type="spellStart"/>
      <w:r>
        <w:rPr>
          <w:rFonts w:ascii="Times New Roman" w:eastAsia="Times New Roman" w:hAnsi="Times New Roman" w:cs="Times New Roman"/>
          <w:sz w:val="28"/>
          <w:szCs w:val="28"/>
          <w:highlight w:val="white"/>
          <w:lang w:eastAsia="ru-RU"/>
        </w:rPr>
        <w:t>мультимодальности</w:t>
      </w:r>
      <w:proofErr w:type="spellEnd"/>
      <w:r>
        <w:rPr>
          <w:rFonts w:ascii="Times New Roman" w:eastAsia="Times New Roman" w:hAnsi="Times New Roman" w:cs="Times New Roman"/>
          <w:sz w:val="28"/>
          <w:szCs w:val="28"/>
          <w:highlight w:val="white"/>
          <w:lang w:eastAsia="ru-RU"/>
        </w:rPr>
        <w:t xml:space="preserve"> – </w:t>
      </w:r>
      <w:r>
        <w:rPr>
          <w:rFonts w:ascii="Times New Roman" w:eastAsia="Times New Roman" w:hAnsi="Times New Roman" w:cs="Times New Roman"/>
          <w:sz w:val="28"/>
          <w:szCs w:val="28"/>
          <w:highlight w:val="white"/>
          <w:lang w:eastAsia="ru-RU"/>
        </w:rPr>
        <w:lastRenderedPageBreak/>
        <w:t>стыка железнодорожных, автомобильных, воздушных, водных и всех сезонных (прежде всего зимних) трасс во времени и в пространстве. Необход</w:t>
      </w:r>
      <w:r>
        <w:rPr>
          <w:rFonts w:ascii="Times New Roman" w:eastAsia="Times New Roman" w:hAnsi="Times New Roman" w:cs="Times New Roman"/>
          <w:sz w:val="28"/>
          <w:szCs w:val="28"/>
          <w:lang w:eastAsia="ru-RU"/>
        </w:rPr>
        <w:t xml:space="preserve">имого согласования во времени в перемещениях между отрезками транспортного каркаса автономного округа недостаточно. </w:t>
      </w:r>
    </w:p>
    <w:p w:rsidR="00BA0517" w:rsidRDefault="00086689">
      <w:pPr>
        <w:spacing w:after="0" w:line="240" w:lineRule="auto"/>
        <w:ind w:firstLine="709"/>
        <w:contextualSpacing/>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 xml:space="preserve">Приоритет – существенная синхронизация транспортных и пассажиропотоков как внутри, так и за пределами ключевых точек (полюсов) роста (применение опыта использования единого билета во </w:t>
      </w:r>
      <w:proofErr w:type="spellStart"/>
      <w:r>
        <w:rPr>
          <w:rFonts w:ascii="Times New Roman" w:eastAsia="Times New Roman" w:hAnsi="Times New Roman" w:cs="Times New Roman"/>
          <w:sz w:val="28"/>
          <w:szCs w:val="28"/>
          <w:lang w:eastAsia="ru-RU"/>
        </w:rPr>
        <w:t>внутрирегиональных</w:t>
      </w:r>
      <w:proofErr w:type="spellEnd"/>
      <w:r>
        <w:rPr>
          <w:rFonts w:ascii="Times New Roman" w:eastAsia="Times New Roman" w:hAnsi="Times New Roman" w:cs="Times New Roman"/>
          <w:sz w:val="28"/>
          <w:szCs w:val="28"/>
          <w:lang w:eastAsia="ru-RU"/>
        </w:rPr>
        <w:t xml:space="preserve"> перемещениях всеми возможными видами транспорта). </w:t>
      </w:r>
    </w:p>
    <w:p w:rsidR="00BA0517" w:rsidRDefault="00086689">
      <w:pPr>
        <w:spacing w:after="0" w:line="240" w:lineRule="auto"/>
        <w:ind w:firstLine="709"/>
        <w:contextualSpacing/>
        <w:jc w:val="both"/>
        <w:rPr>
          <w:rFonts w:ascii="Times New Roman" w:eastAsia="Times New Roman" w:hAnsi="Times New Roman" w:cs="Times New Roman"/>
          <w:sz w:val="28"/>
          <w:szCs w:val="28"/>
          <w:lang w:eastAsia="ru-RU"/>
          <w14:ligatures w14:val="none"/>
        </w:rPr>
      </w:pPr>
      <w:r>
        <w:rPr>
          <w:rFonts w:ascii="Times New Roman" w:eastAsia="Times New Roman" w:hAnsi="Times New Roman" w:cs="Times New Roman"/>
          <w:sz w:val="28"/>
          <w:szCs w:val="28"/>
          <w:lang w:eastAsia="ru-RU"/>
        </w:rPr>
        <w:t>Необходимо продолжить стимулирование развития грузовых и пассажирских</w:t>
      </w:r>
      <w:r>
        <w:rPr>
          <w:rFonts w:ascii="Times New Roman" w:eastAsia="Calibri" w:hAnsi="Times New Roman" w:cs="Times New Roman"/>
          <w:sz w:val="28"/>
          <w:szCs w:val="28"/>
        </w:rPr>
        <w:t xml:space="preserve"> перевозок внутренним водным</w:t>
      </w:r>
      <w:r>
        <w:rPr>
          <w:rFonts w:ascii="Times New Roman" w:eastAsia="Calibri" w:hAnsi="Times New Roman" w:cs="Times New Roman"/>
          <w:sz w:val="28"/>
          <w:szCs w:val="28"/>
          <w:highlight w:val="white"/>
        </w:rPr>
        <w:t xml:space="preserve"> транспортом в целях обеспечения доступа к удаленным и труднодоступным территориям (включая северный заво</w:t>
      </w:r>
      <w:r>
        <w:rPr>
          <w:rFonts w:ascii="Times New Roman" w:eastAsia="Times New Roman" w:hAnsi="Times New Roman" w:cs="Times New Roman"/>
          <w:sz w:val="28"/>
          <w:szCs w:val="28"/>
          <w:highlight w:val="white"/>
          <w:lang w:eastAsia="ru-RU"/>
        </w:rPr>
        <w:t>з) а</w:t>
      </w:r>
      <w:r>
        <w:rPr>
          <w:rFonts w:ascii="Times New Roman" w:eastAsia="Calibri" w:hAnsi="Times New Roman" w:cs="Times New Roman"/>
          <w:sz w:val="28"/>
          <w:szCs w:val="28"/>
          <w:highlight w:val="white"/>
        </w:rPr>
        <w:t>втономного округ</w:t>
      </w:r>
      <w:r>
        <w:rPr>
          <w:rFonts w:ascii="Times New Roman" w:eastAsia="Times New Roman" w:hAnsi="Times New Roman" w:cs="Times New Roman"/>
          <w:sz w:val="28"/>
          <w:szCs w:val="28"/>
          <w:highlight w:val="white"/>
          <w:lang w:eastAsia="ru-RU"/>
        </w:rPr>
        <w:t>а. Переориентация части грузопотоков</w:t>
      </w:r>
      <w:r>
        <w:rPr>
          <w:rFonts w:ascii="Times New Roman" w:eastAsia="Times New Roman" w:hAnsi="Times New Roman" w:cs="Times New Roman"/>
          <w:sz w:val="28"/>
          <w:szCs w:val="28"/>
          <w:lang w:eastAsia="ru-RU"/>
        </w:rPr>
        <w:t xml:space="preserve"> на внутренний водный транспорт, способствующая сокращению нагрузки на сеть автомобильных дорог за счет переключения крупнотоннажных и инертных грузов по ряду направлений, а также на сеть железных дорог.</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Инфраструктурный каркас требует консолидации региональной политики в области транспортной, промышленной, коммунальной и социальной инфраструктуры. Повышение уровня жизни в автономном округе возможно за счет увеличения плотности объе</w:t>
      </w:r>
      <w:r>
        <w:rPr>
          <w:rFonts w:ascii="Times New Roman" w:eastAsia="Times New Roman" w:hAnsi="Times New Roman" w:cs="Times New Roman"/>
          <w:sz w:val="28"/>
          <w:szCs w:val="28"/>
          <w:highlight w:val="white"/>
          <w:lang w:eastAsia="ru-RU"/>
        </w:rPr>
        <w:t xml:space="preserve">ктов </w:t>
      </w:r>
      <w:r>
        <w:rPr>
          <w:rFonts w:ascii="Times New Roman" w:eastAsia="Times New Roman" w:hAnsi="Times New Roman" w:cs="Times New Roman"/>
          <w:bCs/>
          <w:iCs/>
          <w:sz w:val="28"/>
          <w:szCs w:val="28"/>
          <w:highlight w:val="white"/>
          <w:lang w:eastAsia="ru-RU"/>
        </w:rPr>
        <w:t>социальной инфраструктуры</w:t>
      </w:r>
      <w:r>
        <w:rPr>
          <w:rFonts w:ascii="Times New Roman" w:eastAsia="Times New Roman" w:hAnsi="Times New Roman" w:cs="Times New Roman"/>
          <w:sz w:val="28"/>
          <w:szCs w:val="28"/>
          <w:highlight w:val="white"/>
          <w:lang w:eastAsia="ru-RU"/>
        </w:rPr>
        <w:t xml:space="preserve">, дефицит которой испытывает сельская местность на периферии региона, изолированные населенные пункты и районы нефтедобычи, в которых наблюдается активный рост населенных пунктов: их инфраструктура не справляется со стремительно растущей численностью населения. </w:t>
      </w:r>
      <w:r>
        <w:rPr>
          <w:rFonts w:ascii="Times New Roman" w:eastAsia="Times New Roman" w:hAnsi="Times New Roman" w:cs="Times New Roman"/>
          <w:bCs/>
          <w:iCs/>
          <w:sz w:val="28"/>
          <w:szCs w:val="28"/>
          <w:highlight w:val="white"/>
          <w:lang w:eastAsia="ru-RU"/>
        </w:rPr>
        <w:t>Коммунальная инфраструктура</w:t>
      </w:r>
      <w:r>
        <w:rPr>
          <w:rFonts w:ascii="Times New Roman" w:eastAsia="Times New Roman" w:hAnsi="Times New Roman" w:cs="Times New Roman"/>
          <w:sz w:val="28"/>
          <w:szCs w:val="28"/>
          <w:highlight w:val="white"/>
          <w:lang w:eastAsia="ru-RU"/>
        </w:rPr>
        <w:t xml:space="preserve"> требует модернизации, в том числе реновации, в особенности в связи с износом значительной доли жилищного фонда. Развитие городских агломераций, опорных нас</w:t>
      </w:r>
      <w:r>
        <w:rPr>
          <w:rFonts w:ascii="Times New Roman" w:eastAsia="Times New Roman" w:hAnsi="Times New Roman" w:cs="Times New Roman"/>
          <w:sz w:val="28"/>
          <w:szCs w:val="28"/>
          <w:lang w:eastAsia="ru-RU"/>
        </w:rPr>
        <w:t xml:space="preserve">еленных пунктов потребует интеграции инженерных сетей, слагающих их населенные пункты. </w:t>
      </w:r>
    </w:p>
    <w:p w:rsidR="00BA0517" w:rsidRDefault="000866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Транспортная инфраструктура</w:t>
      </w:r>
      <w:r>
        <w:rPr>
          <w:rFonts w:ascii="Times New Roman" w:eastAsia="Times New Roman" w:hAnsi="Times New Roman" w:cs="Times New Roman"/>
          <w:sz w:val="28"/>
          <w:szCs w:val="28"/>
          <w:lang w:eastAsia="ru-RU"/>
        </w:rPr>
        <w:t xml:space="preserve"> будет активно расширяться и в итоге обеспечит непрерывным транспортным сообщением большую часть населенных пункто</w:t>
      </w:r>
      <w:r>
        <w:rPr>
          <w:rFonts w:ascii="Times New Roman" w:eastAsia="Times New Roman" w:hAnsi="Times New Roman" w:cs="Times New Roman"/>
          <w:sz w:val="28"/>
          <w:szCs w:val="28"/>
          <w:highlight w:val="white"/>
          <w:lang w:eastAsia="ru-RU"/>
        </w:rPr>
        <w:t xml:space="preserve">в региона и прежде всего районных </w:t>
      </w:r>
      <w:r>
        <w:rPr>
          <w:rFonts w:ascii="Times New Roman" w:eastAsia="Times New Roman" w:hAnsi="Times New Roman" w:cs="Times New Roman"/>
          <w:sz w:val="28"/>
          <w:szCs w:val="28"/>
          <w:lang w:eastAsia="ru-RU"/>
        </w:rPr>
        <w:t xml:space="preserve">центров с основными экономическими центрами – городами: Сургутом, Ханты-Мансийском, Нижневартовском. </w:t>
      </w:r>
    </w:p>
    <w:p w:rsidR="00BA0517" w:rsidRDefault="00086689">
      <w:pPr>
        <w:spacing w:after="0" w:line="240" w:lineRule="auto"/>
        <w:ind w:firstLine="709"/>
        <w:jc w:val="both"/>
        <w:rPr>
          <w:rFonts w:ascii="Times New Roman" w:eastAsia="Times New Roman" w:hAnsi="Times New Roman" w:cs="Times New Roman"/>
          <w:sz w:val="28"/>
          <w:szCs w:val="28"/>
          <w:highlight w:val="white"/>
          <w14:ligatures w14:val="none"/>
        </w:rPr>
      </w:pPr>
      <w:r>
        <w:rPr>
          <w:rFonts w:ascii="Times New Roman" w:eastAsia="Times New Roman" w:hAnsi="Times New Roman" w:cs="Times New Roman"/>
          <w:sz w:val="28"/>
          <w:szCs w:val="28"/>
          <w:highlight w:val="white"/>
          <w:lang w:eastAsia="ru-RU"/>
        </w:rPr>
        <w:t xml:space="preserve">Для снижения рисков дисбаланса социально-экономического развития между зонами в региональной структуре могут применяться сценарии выравнивания (реализация проектов экономического развития территории) и сглаживания (за счет повышения связности территории автономного округа с окружающими его субъектами). </w:t>
      </w:r>
    </w:p>
    <w:p w:rsidR="00BA0517" w:rsidRDefault="00086689">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eastAsia="ru-RU"/>
        </w:rPr>
        <w:t xml:space="preserve">На первом </w:t>
      </w:r>
      <w:r>
        <w:rPr>
          <w:rFonts w:ascii="Times New Roman" w:eastAsia="Times New Roman" w:hAnsi="Times New Roman" w:cs="Times New Roman"/>
          <w:sz w:val="28"/>
          <w:szCs w:val="28"/>
          <w:lang w:eastAsia="ru-RU"/>
        </w:rPr>
        <w:t>этапе в автономном округе необходимо реализовать сценарий сглаживания, то есть улучшение тра</w:t>
      </w:r>
      <w:r>
        <w:rPr>
          <w:rFonts w:ascii="Times New Roman" w:eastAsia="Times New Roman" w:hAnsi="Times New Roman" w:cs="Times New Roman"/>
          <w:sz w:val="28"/>
          <w:szCs w:val="28"/>
          <w:highlight w:val="white"/>
          <w:lang w:eastAsia="ru-RU"/>
        </w:rPr>
        <w:t xml:space="preserve">нспортной доступности и инфраструктурной обеспеченности. Параллельно с этим может быть начата реализация (преимущественно на территориях, обеспеченных необходимой </w:t>
      </w:r>
      <w:r>
        <w:rPr>
          <w:rFonts w:ascii="Times New Roman" w:eastAsia="Times New Roman" w:hAnsi="Times New Roman" w:cs="Times New Roman"/>
          <w:sz w:val="28"/>
          <w:szCs w:val="28"/>
          <w:highlight w:val="white"/>
          <w:lang w:eastAsia="ru-RU"/>
        </w:rPr>
        <w:lastRenderedPageBreak/>
        <w:t>инфраструктурой) сценария выравнивания в том числе в городских агломерациях, опорных населенных пунктах и потенциальных районах передового освоения и подтягивания к ним качественной социальной сферы.</w:t>
      </w:r>
    </w:p>
    <w:p w:rsidR="00BA0517" w:rsidRDefault="00086689">
      <w:pPr>
        <w:spacing w:after="0" w:line="240" w:lineRule="auto"/>
        <w:ind w:firstLine="709"/>
        <w:contextualSpacing/>
        <w:jc w:val="both"/>
        <w:rPr>
          <w:rFonts w:ascii="Times New Roman" w:eastAsia="Times New Roman" w:hAnsi="Times New Roman" w:cs="Times New Roman"/>
          <w:sz w:val="28"/>
          <w:szCs w:val="28"/>
          <w14:ligatures w14:val="none"/>
        </w:rPr>
      </w:pPr>
      <w:r>
        <w:rPr>
          <w:rFonts w:ascii="Times New Roman" w:eastAsia="Times New Roman" w:hAnsi="Times New Roman" w:cs="Times New Roman"/>
          <w:sz w:val="28"/>
          <w:szCs w:val="28"/>
          <w:lang w:eastAsia="ru-RU"/>
        </w:rPr>
        <w:t>Реализация указанного наиболее благоприятного сценария возможна с учетом специфики и роли каждого муниципального образования в региональном пространственном и социально-экономическом развитии (таблица 9).</w:t>
      </w:r>
    </w:p>
    <w:p w:rsidR="00BA0517" w:rsidRDefault="00BA0517">
      <w:pPr>
        <w:spacing w:after="0" w:line="240" w:lineRule="auto"/>
        <w:jc w:val="both"/>
        <w:rPr>
          <w:rFonts w:ascii="Times New Roman" w:eastAsia="Times New Roman" w:hAnsi="Times New Roman" w:cs="Times New Roman"/>
          <w:lang w:eastAsia="ru-RU"/>
        </w:rPr>
      </w:pPr>
    </w:p>
    <w:p w:rsidR="00BA0517" w:rsidRDefault="00BA0517">
      <w:pPr>
        <w:spacing w:after="0" w:line="240" w:lineRule="auto"/>
        <w:jc w:val="both"/>
        <w:rPr>
          <w:rFonts w:ascii="Times New Roman" w:eastAsia="Times New Roman" w:hAnsi="Times New Roman" w:cs="Times New Roman"/>
          <w:lang w:eastAsia="ru-RU"/>
        </w:rPr>
      </w:pPr>
    </w:p>
    <w:p w:rsidR="00BA0517" w:rsidRDefault="00BA0517">
      <w:pPr>
        <w:spacing w:after="0" w:line="240" w:lineRule="auto"/>
        <w:jc w:val="both"/>
        <w:rPr>
          <w:rFonts w:ascii="Times New Roman" w:eastAsia="Times New Roman" w:hAnsi="Times New Roman" w:cs="Times New Roman"/>
          <w:lang w:eastAsia="ru-RU"/>
        </w:rPr>
        <w:sectPr w:rsidR="00BA0517">
          <w:headerReference w:type="default" r:id="rId22"/>
          <w:footerReference w:type="default" r:id="rId23"/>
          <w:footerReference w:type="first" r:id="rId24"/>
          <w:pgSz w:w="11906" w:h="16838"/>
          <w:pgMar w:top="1418" w:right="1276" w:bottom="1134" w:left="1559" w:header="709" w:footer="709" w:gutter="0"/>
          <w:cols w:space="708"/>
          <w:titlePg/>
          <w:docGrid w:linePitch="360"/>
        </w:sectPr>
      </w:pPr>
    </w:p>
    <w:p w:rsidR="00BA0517" w:rsidRDefault="00086689">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9</w:t>
      </w:r>
    </w:p>
    <w:p w:rsidR="00BA0517" w:rsidRDefault="0008668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Матрица ролей муниципальных образований в пространственном развитии и в реализации стратегических целей и ключевых приоритетов социально-экономического развития Югры </w:t>
      </w:r>
    </w:p>
    <w:p w:rsidR="00BA0517" w:rsidRDefault="00BA0517">
      <w:pPr>
        <w:spacing w:after="0" w:line="240" w:lineRule="auto"/>
        <w:jc w:val="right"/>
        <w:rPr>
          <w:rFonts w:ascii="Times New Roman" w:eastAsia="Times New Roman" w:hAnsi="Times New Roman" w:cs="Times New Roman"/>
          <w:sz w:val="28"/>
          <w:szCs w:val="28"/>
          <w:lang w:eastAsia="ru-RU"/>
        </w:rPr>
      </w:pPr>
    </w:p>
    <w:tbl>
      <w:tblPr>
        <w:tblW w:w="14538" w:type="dxa"/>
        <w:tblLayout w:type="fixed"/>
        <w:tblLook w:val="04A0" w:firstRow="1" w:lastRow="0" w:firstColumn="1" w:lastColumn="0" w:noHBand="0" w:noVBand="1"/>
      </w:tblPr>
      <w:tblGrid>
        <w:gridCol w:w="1850"/>
        <w:gridCol w:w="2481"/>
        <w:gridCol w:w="2498"/>
        <w:gridCol w:w="2148"/>
        <w:gridCol w:w="2154"/>
        <w:gridCol w:w="566"/>
        <w:gridCol w:w="634"/>
        <w:gridCol w:w="566"/>
        <w:gridCol w:w="499"/>
        <w:gridCol w:w="566"/>
        <w:gridCol w:w="566"/>
        <w:gridCol w:w="10"/>
      </w:tblGrid>
      <w:tr w:rsidR="00BA0517">
        <w:trPr>
          <w:trHeight w:val="20"/>
        </w:trPr>
        <w:tc>
          <w:tcPr>
            <w:tcW w:w="1850"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Муниципальное образование</w:t>
            </w:r>
          </w:p>
        </w:tc>
        <w:tc>
          <w:tcPr>
            <w:tcW w:w="9281"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Роль в реализации стратегических целей и ключевые приоритеты развития</w:t>
            </w:r>
          </w:p>
        </w:tc>
        <w:tc>
          <w:tcPr>
            <w:tcW w:w="3407"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Кадровая потребность</w:t>
            </w:r>
            <w:r>
              <w:rPr>
                <w:rFonts w:ascii="Times New Roman" w:eastAsia="Times New Roman" w:hAnsi="Times New Roman" w:cs="Times New Roman"/>
                <w:sz w:val="20"/>
                <w:szCs w:val="20"/>
                <w:highlight w:val="white"/>
                <w:lang w:eastAsia="ru-RU"/>
                <w14:ligatures w14:val="none"/>
              </w:rPr>
              <w:br/>
              <w:t xml:space="preserve">(+) – низкая, (++) – умеренная, </w:t>
            </w:r>
          </w:p>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 – высокая</w:t>
            </w:r>
          </w:p>
        </w:tc>
      </w:tr>
      <w:tr w:rsidR="00BA0517">
        <w:trPr>
          <w:gridAfter w:val="1"/>
          <w:wAfter w:w="10" w:type="dxa"/>
          <w:trHeight w:val="1607"/>
        </w:trPr>
        <w:tc>
          <w:tcPr>
            <w:tcW w:w="185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BA0517">
            <w:pPr>
              <w:spacing w:after="0" w:line="240" w:lineRule="auto"/>
              <w:rPr>
                <w:rFonts w:ascii="Times New Roman" w:eastAsia="Times New Roman" w:hAnsi="Times New Roman" w:cs="Times New Roman"/>
                <w:sz w:val="20"/>
                <w:szCs w:val="20"/>
                <w:lang w:eastAsia="ru-RU"/>
                <w14:ligatures w14:val="none"/>
              </w:rPr>
            </w:pP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Диверсификация экономики (и экономика предложений)</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Развитие человеческого потенциала</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Сокращение пространственного неравенства</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Реализация межрегионального транзитного потенциала</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Добыча полезных ископаемых</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Обрабатывающая промышленность</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Оленеводство и традиционные промыслы</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Туризм</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НИОКР</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textDirection w:val="btL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Креативные индустрии</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Белоярский муниципальный район</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развитие альтернативных сегментов экономики: агропромышленного комплекса (северное оленеводство, заготовка дикоросов), лесопромышленного комплекса (глубокая деревообработка), санаторно-курортного лечения, реализация потенциала этнографического, экологического туризма и др.</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благоустройство в удаленных населенных пунктах, развитие профессионального образования.</w:t>
            </w:r>
          </w:p>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Повышение качества жизни и развитие социальной инфраструктуры, улучшение жилищных условий жителей, формирование комфортной городской среды и поддержка культуры</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обеспечение связности удаленных населенных пунктов, поддержка традиционных промыслов коренных народов, строительство участка автомобильной дороги от поселка Сосновка до границы с ЯНАО,</w:t>
            </w:r>
            <w:r>
              <w:rPr>
                <w:rFonts w:ascii="Times New Roman" w:eastAsia="Times New Roman" w:hAnsi="Times New Roman" w:cs="Times New Roman"/>
                <w:sz w:val="20"/>
                <w:szCs w:val="20"/>
                <w:lang w:eastAsia="ru-RU"/>
                <w14:ligatures w14:val="none"/>
              </w:rPr>
              <w:br/>
              <w:t xml:space="preserve"> г. Белоярский: выполнение функций форпостной базы освоения нефтяных месторождений</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обеспечение транзита газа с месторождений ЯНАО, обслуживание потоков автомобильной трассы «</w:t>
            </w:r>
            <w:proofErr w:type="spellStart"/>
            <w:r>
              <w:rPr>
                <w:rFonts w:ascii="Times New Roman" w:eastAsia="Times New Roman" w:hAnsi="Times New Roman" w:cs="Times New Roman"/>
                <w:sz w:val="20"/>
                <w:szCs w:val="20"/>
                <w:lang w:eastAsia="ru-RU"/>
                <w14:ligatures w14:val="none"/>
              </w:rPr>
              <w:t>Югорск</w:t>
            </w:r>
            <w:proofErr w:type="spellEnd"/>
            <w:r>
              <w:rPr>
                <w:rFonts w:ascii="Times New Roman" w:eastAsia="Times New Roman" w:hAnsi="Times New Roman" w:cs="Times New Roman"/>
                <w:sz w:val="20"/>
                <w:szCs w:val="20"/>
                <w:lang w:eastAsia="ru-RU"/>
                <w14:ligatures w14:val="none"/>
              </w:rPr>
              <w:t xml:space="preserve">-Надым», формирование транспортного коридора </w:t>
            </w:r>
            <w:proofErr w:type="spellStart"/>
            <w:r>
              <w:rPr>
                <w:rFonts w:ascii="Times New Roman" w:eastAsia="Times New Roman" w:hAnsi="Times New Roman" w:cs="Times New Roman"/>
                <w:sz w:val="20"/>
                <w:szCs w:val="20"/>
                <w:lang w:eastAsia="ru-RU"/>
                <w14:ligatures w14:val="none"/>
              </w:rPr>
              <w:t>Югорск</w:t>
            </w:r>
            <w:proofErr w:type="spellEnd"/>
            <w:r>
              <w:rPr>
                <w:rFonts w:ascii="Times New Roman" w:eastAsia="Times New Roman" w:hAnsi="Times New Roman" w:cs="Times New Roman"/>
                <w:sz w:val="20"/>
                <w:szCs w:val="20"/>
                <w:lang w:eastAsia="ru-RU"/>
                <w14:ligatures w14:val="none"/>
              </w:rPr>
              <w:t>-Советский-</w:t>
            </w:r>
            <w:proofErr w:type="spellStart"/>
            <w:r>
              <w:rPr>
                <w:rFonts w:ascii="Times New Roman" w:eastAsia="Times New Roman" w:hAnsi="Times New Roman" w:cs="Times New Roman"/>
                <w:sz w:val="20"/>
                <w:szCs w:val="20"/>
                <w:lang w:eastAsia="ru-RU"/>
                <w14:ligatures w14:val="none"/>
              </w:rPr>
              <w:t>Верхнеказымский</w:t>
            </w:r>
            <w:proofErr w:type="spellEnd"/>
            <w:r>
              <w:rPr>
                <w:rFonts w:ascii="Times New Roman" w:eastAsia="Times New Roman" w:hAnsi="Times New Roman" w:cs="Times New Roman"/>
                <w:sz w:val="20"/>
                <w:szCs w:val="20"/>
                <w:lang w:eastAsia="ru-RU"/>
                <w14:ligatures w14:val="none"/>
              </w:rPr>
              <w:t>-Надым (граница автономного округа)</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Березовский муниципальный район</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 xml:space="preserve">развитие альтернативных сегментов экономики: агропромышленного комплекса (северное оленеводство, звероводство, заготовка дикоросов), лесопромышленного </w:t>
            </w:r>
            <w:r>
              <w:rPr>
                <w:rFonts w:ascii="Times New Roman" w:eastAsia="Times New Roman" w:hAnsi="Times New Roman" w:cs="Times New Roman"/>
                <w:sz w:val="20"/>
                <w:szCs w:val="20"/>
                <w:lang w:eastAsia="ru-RU"/>
                <w14:ligatures w14:val="none"/>
              </w:rPr>
              <w:lastRenderedPageBreak/>
              <w:t>комплекса, создание горнодобывающего кластера, реализация потенциала культурно-познавательного, рыболовного, экологического и этнографического туризма</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tabs>
                <w:tab w:val="center" w:pos="1192"/>
              </w:tabs>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lastRenderedPageBreak/>
              <w:t>благоустройство в удаленных населенных пунктах, развитие профессионального образования.</w:t>
            </w:r>
          </w:p>
          <w:p w:rsidR="00BA0517" w:rsidRDefault="00086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lang w:eastAsia="ru-RU"/>
                <w14:ligatures w14:val="none"/>
              </w:rPr>
              <w:t xml:space="preserve">Повышение качества жизни и развитие социальной </w:t>
            </w:r>
            <w:r>
              <w:rPr>
                <w:rFonts w:ascii="Times New Roman" w:eastAsia="Times New Roman" w:hAnsi="Times New Roman" w:cs="Times New Roman"/>
                <w:sz w:val="20"/>
                <w:szCs w:val="20"/>
                <w:lang w:eastAsia="ru-RU"/>
                <w14:ligatures w14:val="none"/>
              </w:rPr>
              <w:lastRenderedPageBreak/>
              <w:t>инфраструктуры, улучшение жилищных условий жителей, формирование комфортной городской среды и поддержка культуры</w:t>
            </w:r>
          </w:p>
          <w:p w:rsidR="00BA0517" w:rsidRDefault="00086689">
            <w:pPr>
              <w:tabs>
                <w:tab w:val="center" w:pos="1192"/>
              </w:tabs>
              <w:spacing w:after="0" w:line="240" w:lineRule="auto"/>
              <w:jc w:val="center"/>
              <w:rPr>
                <w:rFonts w:ascii="Times New Roman" w:eastAsia="Times New Roman" w:hAnsi="Times New Roman" w:cs="Times New Roman"/>
                <w:sz w:val="20"/>
                <w:szCs w:val="20"/>
                <w14:ligatures w14:val="none"/>
              </w:rPr>
            </w:pPr>
            <w:r>
              <w:rPr>
                <w:rFonts w:ascii="Times New Roman" w:hAnsi="Times New Roman" w:cs="Times New Roman"/>
              </w:rPr>
              <w:tab/>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lastRenderedPageBreak/>
              <w:t xml:space="preserve">обеспечение связности удаленных населенных пунктов, поддержка традиционных промыслов коренных народов, строительство участков автомобильных дорог </w:t>
            </w:r>
            <w:r>
              <w:rPr>
                <w:rFonts w:ascii="Times New Roman" w:eastAsia="Times New Roman" w:hAnsi="Times New Roman" w:cs="Times New Roman"/>
                <w:sz w:val="20"/>
                <w:szCs w:val="20"/>
                <w:lang w:eastAsia="ru-RU"/>
                <w14:ligatures w14:val="none"/>
              </w:rPr>
              <w:lastRenderedPageBreak/>
              <w:t xml:space="preserve">межмуниципального и местного значения, включая: </w:t>
            </w:r>
            <w:proofErr w:type="spellStart"/>
            <w:r>
              <w:rPr>
                <w:rFonts w:ascii="Times New Roman" w:eastAsia="Times New Roman" w:hAnsi="Times New Roman" w:cs="Times New Roman"/>
                <w:sz w:val="20"/>
                <w:szCs w:val="20"/>
                <w:lang w:eastAsia="ru-RU"/>
                <w14:ligatures w14:val="none"/>
              </w:rPr>
              <w:t>Приобье</w:t>
            </w:r>
            <w:proofErr w:type="spellEnd"/>
            <w:r>
              <w:rPr>
                <w:rFonts w:ascii="Times New Roman" w:eastAsia="Times New Roman" w:hAnsi="Times New Roman" w:cs="Times New Roman"/>
                <w:sz w:val="20"/>
                <w:szCs w:val="20"/>
                <w:lang w:eastAsia="ru-RU"/>
                <w14:ligatures w14:val="none"/>
              </w:rPr>
              <w:t xml:space="preserve"> – </w:t>
            </w:r>
            <w:proofErr w:type="spellStart"/>
            <w:r>
              <w:rPr>
                <w:rFonts w:ascii="Times New Roman" w:eastAsia="Times New Roman" w:hAnsi="Times New Roman" w:cs="Times New Roman"/>
                <w:sz w:val="20"/>
                <w:szCs w:val="20"/>
                <w:lang w:eastAsia="ru-RU"/>
                <w14:ligatures w14:val="none"/>
              </w:rPr>
              <w:t>Игрим</w:t>
            </w:r>
            <w:proofErr w:type="spellEnd"/>
            <w:r>
              <w:rPr>
                <w:rFonts w:ascii="Times New Roman" w:eastAsia="Times New Roman" w:hAnsi="Times New Roman" w:cs="Times New Roman"/>
                <w:sz w:val="20"/>
                <w:szCs w:val="20"/>
                <w:lang w:eastAsia="ru-RU"/>
                <w14:ligatures w14:val="none"/>
              </w:rPr>
              <w:t>; Березово-</w:t>
            </w:r>
            <w:proofErr w:type="spellStart"/>
            <w:r>
              <w:rPr>
                <w:rFonts w:ascii="Times New Roman" w:eastAsia="Times New Roman" w:hAnsi="Times New Roman" w:cs="Times New Roman"/>
                <w:sz w:val="20"/>
                <w:szCs w:val="20"/>
                <w:lang w:eastAsia="ru-RU"/>
                <w14:ligatures w14:val="none"/>
              </w:rPr>
              <w:t>Игрим</w:t>
            </w:r>
            <w:proofErr w:type="spellEnd"/>
            <w:r>
              <w:rPr>
                <w:rFonts w:ascii="Times New Roman" w:eastAsia="Times New Roman" w:hAnsi="Times New Roman" w:cs="Times New Roman"/>
                <w:sz w:val="20"/>
                <w:szCs w:val="20"/>
                <w:lang w:eastAsia="ru-RU"/>
                <w14:ligatures w14:val="none"/>
              </w:rPr>
              <w:t xml:space="preserve">; </w:t>
            </w:r>
            <w:proofErr w:type="spellStart"/>
            <w:r>
              <w:rPr>
                <w:rFonts w:ascii="Times New Roman" w:eastAsia="Times New Roman" w:hAnsi="Times New Roman" w:cs="Times New Roman"/>
                <w:sz w:val="20"/>
                <w:szCs w:val="20"/>
                <w:lang w:eastAsia="ru-RU"/>
                <w14:ligatures w14:val="none"/>
              </w:rPr>
              <w:t>Игрим-Саранпауль</w:t>
            </w:r>
            <w:proofErr w:type="spellEnd"/>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 xml:space="preserve">обеспечение транзита газа с месторождений ЯНАО, формирование связей с промышленным комплексом Свердловской области в рамках проекта Урал </w:t>
            </w:r>
            <w:r>
              <w:rPr>
                <w:rFonts w:ascii="Times New Roman" w:eastAsia="Times New Roman" w:hAnsi="Times New Roman" w:cs="Times New Roman"/>
                <w:sz w:val="20"/>
                <w:szCs w:val="20"/>
                <w:lang w:eastAsia="ru-RU"/>
                <w14:ligatures w14:val="none"/>
              </w:rPr>
              <w:lastRenderedPageBreak/>
              <w:t>Промышленный – Урал Полярный</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proofErr w:type="spellStart"/>
            <w:r>
              <w:rPr>
                <w:rFonts w:ascii="Times New Roman" w:eastAsia="Times New Roman" w:hAnsi="Times New Roman" w:cs="Times New Roman"/>
                <w:sz w:val="20"/>
                <w:szCs w:val="20"/>
                <w:lang w:eastAsia="ru-RU"/>
                <w14:ligatures w14:val="none"/>
              </w:rPr>
              <w:t>Кондинский</w:t>
            </w:r>
            <w:proofErr w:type="spellEnd"/>
            <w:r>
              <w:rPr>
                <w:rFonts w:ascii="Times New Roman" w:eastAsia="Times New Roman" w:hAnsi="Times New Roman" w:cs="Times New Roman"/>
                <w:sz w:val="20"/>
                <w:szCs w:val="20"/>
                <w:lang w:eastAsia="ru-RU"/>
                <w14:ligatures w14:val="none"/>
              </w:rPr>
              <w:t xml:space="preserve"> муниципальный район</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 xml:space="preserve">развитие альтернативных сегментов экономики: агропромышленного комплекса (северное оленеводство, звероводство, заготовка дикоросов), создание лесопромышленного кластера как драйвера социально-экономического развития, реализация потенциала рыболовного и этнографического туризма, интенсификация добычи </w:t>
            </w:r>
            <w:proofErr w:type="spellStart"/>
            <w:r>
              <w:rPr>
                <w:rFonts w:ascii="Times New Roman" w:eastAsia="Times New Roman" w:hAnsi="Times New Roman" w:cs="Times New Roman"/>
                <w:sz w:val="20"/>
                <w:szCs w:val="20"/>
                <w:lang w:eastAsia="ru-RU"/>
                <w14:ligatures w14:val="none"/>
              </w:rPr>
              <w:t>трудноизвлекаемых</w:t>
            </w:r>
            <w:proofErr w:type="spellEnd"/>
            <w:r>
              <w:rPr>
                <w:rFonts w:ascii="Times New Roman" w:eastAsia="Times New Roman" w:hAnsi="Times New Roman" w:cs="Times New Roman"/>
                <w:sz w:val="20"/>
                <w:szCs w:val="20"/>
                <w:lang w:eastAsia="ru-RU"/>
                <w14:ligatures w14:val="none"/>
              </w:rPr>
              <w:t xml:space="preserve"> запасов нефти, создание </w:t>
            </w:r>
            <w:proofErr w:type="spellStart"/>
            <w:r>
              <w:rPr>
                <w:rFonts w:ascii="Times New Roman" w:eastAsia="Times New Roman" w:hAnsi="Times New Roman" w:cs="Times New Roman"/>
                <w:sz w:val="20"/>
                <w:szCs w:val="20"/>
                <w:lang w:eastAsia="ru-RU"/>
                <w14:ligatures w14:val="none"/>
              </w:rPr>
              <w:t>экот</w:t>
            </w:r>
            <w:r>
              <w:rPr>
                <w:rFonts w:ascii="Times New Roman" w:eastAsia="Times New Roman" w:hAnsi="Times New Roman" w:cs="Times New Roman"/>
                <w:sz w:val="20"/>
                <w:szCs w:val="20"/>
                <w:highlight w:val="white"/>
                <w:lang w:eastAsia="ru-RU"/>
                <w14:ligatures w14:val="none"/>
              </w:rPr>
              <w:t>ехнопарка</w:t>
            </w:r>
            <w:proofErr w:type="spellEnd"/>
            <w:r>
              <w:rPr>
                <w:rFonts w:ascii="Times New Roman" w:eastAsia="Times New Roman" w:hAnsi="Times New Roman" w:cs="Times New Roman"/>
                <w:sz w:val="20"/>
                <w:szCs w:val="20"/>
                <w:highlight w:val="white"/>
                <w:lang w:eastAsia="ru-RU"/>
                <w14:ligatures w14:val="none"/>
              </w:rPr>
              <w:t xml:space="preserve"> и формирование межмуниципального (Советский муниципальный район) кластера по сбору, утилизации ТБО</w:t>
            </w:r>
            <w:r>
              <w:rPr>
                <w:rFonts w:ascii="Times New Roman" w:eastAsia="Times New Roman" w:hAnsi="Times New Roman" w:cs="Times New Roman"/>
                <w:sz w:val="20"/>
                <w:szCs w:val="20"/>
                <w:lang w:eastAsia="ru-RU"/>
                <w14:ligatures w14:val="none"/>
              </w:rPr>
              <w:t xml:space="preserve"> и отходов лесопиления</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благоустройство в удаленных населенных пунктах, развитие профессионального образования, научно-техническое сотрудничество в рамках развития лесопромышленного комплекса</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создание коридора Междуреченский – </w:t>
            </w:r>
            <w:proofErr w:type="spellStart"/>
            <w:r>
              <w:rPr>
                <w:rFonts w:ascii="Times New Roman" w:eastAsia="Times New Roman" w:hAnsi="Times New Roman" w:cs="Times New Roman"/>
                <w:sz w:val="20"/>
                <w:szCs w:val="20"/>
                <w:lang w:eastAsia="ru-RU"/>
                <w14:ligatures w14:val="none"/>
              </w:rPr>
              <w:t>Урай</w:t>
            </w:r>
            <w:proofErr w:type="spellEnd"/>
            <w:r>
              <w:rPr>
                <w:rFonts w:ascii="Times New Roman" w:eastAsia="Times New Roman" w:hAnsi="Times New Roman" w:cs="Times New Roman"/>
                <w:sz w:val="20"/>
                <w:szCs w:val="20"/>
                <w:lang w:eastAsia="ru-RU"/>
                <w14:ligatures w14:val="none"/>
              </w:rPr>
              <w:t xml:space="preserve">, строительство участка автодороги </w:t>
            </w:r>
            <w:proofErr w:type="spellStart"/>
            <w:r>
              <w:rPr>
                <w:rFonts w:ascii="Times New Roman" w:eastAsia="Times New Roman" w:hAnsi="Times New Roman" w:cs="Times New Roman"/>
                <w:sz w:val="20"/>
                <w:szCs w:val="20"/>
                <w:lang w:eastAsia="ru-RU"/>
                <w14:ligatures w14:val="none"/>
              </w:rPr>
              <w:t>Куминский</w:t>
            </w:r>
            <w:proofErr w:type="spellEnd"/>
            <w:r>
              <w:rPr>
                <w:rFonts w:ascii="Times New Roman" w:eastAsia="Times New Roman" w:hAnsi="Times New Roman" w:cs="Times New Roman"/>
                <w:sz w:val="20"/>
                <w:szCs w:val="20"/>
                <w:lang w:eastAsia="ru-RU"/>
                <w14:ligatures w14:val="none"/>
              </w:rPr>
              <w:t xml:space="preserve"> – Верхняя Тавда, развитие дорожной сети, поддержка традиционных промыслов коренных народов</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обеспечение транзита продукции лесопромышленного кластера в Свердловскую область</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proofErr w:type="spellStart"/>
            <w:r>
              <w:rPr>
                <w:rFonts w:ascii="Times New Roman" w:eastAsia="Times New Roman" w:hAnsi="Times New Roman" w:cs="Times New Roman"/>
                <w:sz w:val="20"/>
                <w:szCs w:val="20"/>
                <w:lang w:eastAsia="ru-RU"/>
                <w14:ligatures w14:val="none"/>
              </w:rPr>
              <w:t>Нефтеюганский</w:t>
            </w:r>
            <w:proofErr w:type="spellEnd"/>
            <w:r>
              <w:rPr>
                <w:rFonts w:ascii="Times New Roman" w:eastAsia="Times New Roman" w:hAnsi="Times New Roman" w:cs="Times New Roman"/>
                <w:sz w:val="20"/>
                <w:szCs w:val="20"/>
                <w:lang w:eastAsia="ru-RU"/>
                <w14:ligatures w14:val="none"/>
              </w:rPr>
              <w:t xml:space="preserve"> муниципальный район</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формирование кластера инновационных </w:t>
            </w:r>
            <w:proofErr w:type="spellStart"/>
            <w:r>
              <w:rPr>
                <w:rFonts w:ascii="Times New Roman" w:eastAsia="Times New Roman" w:hAnsi="Times New Roman" w:cs="Times New Roman"/>
                <w:sz w:val="20"/>
                <w:szCs w:val="20"/>
                <w:lang w:eastAsia="ru-RU"/>
                <w14:ligatures w14:val="none"/>
              </w:rPr>
              <w:t>нефтесервисных</w:t>
            </w:r>
            <w:proofErr w:type="spellEnd"/>
            <w:r>
              <w:rPr>
                <w:rFonts w:ascii="Times New Roman" w:eastAsia="Times New Roman" w:hAnsi="Times New Roman" w:cs="Times New Roman"/>
                <w:sz w:val="20"/>
                <w:szCs w:val="20"/>
                <w:lang w:eastAsia="ru-RU"/>
                <w14:ligatures w14:val="none"/>
              </w:rPr>
              <w:t xml:space="preserve"> производств, ориентированных на интенсификацию добычи, развитие альтернативных </w:t>
            </w:r>
            <w:r>
              <w:rPr>
                <w:rFonts w:ascii="Times New Roman" w:eastAsia="Times New Roman" w:hAnsi="Times New Roman" w:cs="Times New Roman"/>
                <w:sz w:val="20"/>
                <w:szCs w:val="20"/>
                <w:lang w:eastAsia="ru-RU"/>
                <w14:ligatures w14:val="none"/>
              </w:rPr>
              <w:lastRenderedPageBreak/>
              <w:t>сегментов экономики: лесопромышленного комплекса, реализация потенциала экологического этнографического, событийного, туризма</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 xml:space="preserve">обеспечение комфортной городской среды, поддержка социальной инфраструктуры, приток высококвалифицированных трудовых ресурсов, развитие </w:t>
            </w:r>
            <w:r>
              <w:rPr>
                <w:rFonts w:ascii="Times New Roman" w:eastAsia="Times New Roman" w:hAnsi="Times New Roman" w:cs="Times New Roman"/>
                <w:sz w:val="20"/>
                <w:szCs w:val="20"/>
                <w:lang w:eastAsia="ru-RU"/>
                <w14:ligatures w14:val="none"/>
              </w:rPr>
              <w:lastRenderedPageBreak/>
              <w:t>профессионального образования</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 xml:space="preserve">реализация агломерационных связей с Нефтеюганском и </w:t>
            </w:r>
            <w:proofErr w:type="spellStart"/>
            <w:r>
              <w:rPr>
                <w:rFonts w:ascii="Times New Roman" w:eastAsia="Times New Roman" w:hAnsi="Times New Roman" w:cs="Times New Roman"/>
                <w:sz w:val="20"/>
                <w:szCs w:val="20"/>
                <w:lang w:eastAsia="ru-RU"/>
                <w14:ligatures w14:val="none"/>
              </w:rPr>
              <w:t>Пыть-Яхом</w:t>
            </w:r>
            <w:proofErr w:type="spellEnd"/>
            <w:r>
              <w:rPr>
                <w:rFonts w:ascii="Times New Roman" w:eastAsia="Times New Roman" w:hAnsi="Times New Roman" w:cs="Times New Roman"/>
                <w:sz w:val="20"/>
                <w:szCs w:val="20"/>
                <w:lang w:eastAsia="ru-RU"/>
                <w14:ligatures w14:val="none"/>
              </w:rPr>
              <w:t xml:space="preserve">, развитие </w:t>
            </w:r>
            <w:proofErr w:type="spellStart"/>
            <w:r>
              <w:rPr>
                <w:rFonts w:ascii="Times New Roman" w:eastAsia="Times New Roman" w:hAnsi="Times New Roman" w:cs="Times New Roman"/>
                <w:sz w:val="20"/>
                <w:szCs w:val="20"/>
                <w:lang w:eastAsia="ru-RU"/>
                <w14:ligatures w14:val="none"/>
              </w:rPr>
              <w:t>пгт</w:t>
            </w:r>
            <w:proofErr w:type="spellEnd"/>
            <w:r>
              <w:rPr>
                <w:rFonts w:ascii="Times New Roman" w:eastAsia="Times New Roman" w:hAnsi="Times New Roman" w:cs="Times New Roman"/>
                <w:sz w:val="20"/>
                <w:szCs w:val="20"/>
                <w:lang w:eastAsia="ru-RU"/>
                <w14:ligatures w14:val="none"/>
              </w:rPr>
              <w:t xml:space="preserve">. </w:t>
            </w:r>
            <w:proofErr w:type="spellStart"/>
            <w:r>
              <w:rPr>
                <w:rFonts w:ascii="Times New Roman" w:eastAsia="Times New Roman" w:hAnsi="Times New Roman" w:cs="Times New Roman"/>
                <w:sz w:val="20"/>
                <w:szCs w:val="20"/>
                <w:lang w:eastAsia="ru-RU"/>
                <w14:ligatures w14:val="none"/>
              </w:rPr>
              <w:t>Пойковский</w:t>
            </w:r>
            <w:proofErr w:type="spellEnd"/>
            <w:r>
              <w:rPr>
                <w:rFonts w:ascii="Times New Roman" w:eastAsia="Times New Roman" w:hAnsi="Times New Roman" w:cs="Times New Roman"/>
                <w:sz w:val="20"/>
                <w:szCs w:val="20"/>
                <w:lang w:eastAsia="ru-RU"/>
                <w14:ligatures w14:val="none"/>
              </w:rPr>
              <w:t xml:space="preserve"> как </w:t>
            </w:r>
            <w:proofErr w:type="spellStart"/>
            <w:r>
              <w:rPr>
                <w:rFonts w:ascii="Times New Roman" w:eastAsia="Times New Roman" w:hAnsi="Times New Roman" w:cs="Times New Roman"/>
                <w:sz w:val="20"/>
                <w:szCs w:val="20"/>
                <w:lang w:eastAsia="ru-RU"/>
                <w14:ligatures w14:val="none"/>
              </w:rPr>
              <w:t>субцентра</w:t>
            </w:r>
            <w:proofErr w:type="spellEnd"/>
            <w:r>
              <w:rPr>
                <w:rFonts w:ascii="Times New Roman" w:eastAsia="Times New Roman" w:hAnsi="Times New Roman" w:cs="Times New Roman"/>
                <w:sz w:val="20"/>
                <w:szCs w:val="20"/>
                <w:lang w:eastAsia="ru-RU"/>
                <w14:ligatures w14:val="none"/>
              </w:rPr>
              <w:t xml:space="preserve"> в </w:t>
            </w:r>
            <w:r>
              <w:rPr>
                <w:rFonts w:ascii="Times New Roman" w:eastAsia="Times New Roman" w:hAnsi="Times New Roman" w:cs="Times New Roman"/>
                <w:sz w:val="20"/>
                <w:szCs w:val="20"/>
                <w:lang w:eastAsia="ru-RU"/>
                <w14:ligatures w14:val="none"/>
              </w:rPr>
              <w:lastRenderedPageBreak/>
              <w:t>периферийной зоне агломерации, поддержание хорошего состояния транспортной сети</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 xml:space="preserve">обеспечение транзита нефти, развитие альтернативных транспортных коридоров, обслуживание потоков </w:t>
            </w:r>
            <w:r>
              <w:rPr>
                <w:rFonts w:ascii="Times New Roman" w:eastAsia="Times New Roman" w:hAnsi="Times New Roman" w:cs="Times New Roman"/>
                <w:sz w:val="20"/>
                <w:szCs w:val="20"/>
                <w:lang w:eastAsia="ru-RU"/>
                <w14:ligatures w14:val="none"/>
              </w:rPr>
              <w:lastRenderedPageBreak/>
              <w:t>автомобильной трассы «Тюмень-Сургут»</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proofErr w:type="spellStart"/>
            <w:r>
              <w:rPr>
                <w:rFonts w:ascii="Times New Roman" w:eastAsia="Times New Roman" w:hAnsi="Times New Roman" w:cs="Times New Roman"/>
                <w:sz w:val="20"/>
                <w:szCs w:val="20"/>
                <w:lang w:eastAsia="ru-RU"/>
                <w14:ligatures w14:val="none"/>
              </w:rPr>
              <w:t>Нижневартовский</w:t>
            </w:r>
            <w:proofErr w:type="spellEnd"/>
            <w:r>
              <w:rPr>
                <w:rFonts w:ascii="Times New Roman" w:eastAsia="Times New Roman" w:hAnsi="Times New Roman" w:cs="Times New Roman"/>
                <w:sz w:val="20"/>
                <w:szCs w:val="20"/>
                <w:lang w:eastAsia="ru-RU"/>
                <w14:ligatures w14:val="none"/>
              </w:rPr>
              <w:t xml:space="preserve"> муниципальный район</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развитие малого и среднего бизнеса, обслуживающего нефтедобычу, развитие альтернативных сегментов экономики: лесопромышленного комплекса, экологического этнографического и промышленного туризма </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благоустройство в удаленных населенных пунктах, поддержка социальной инфраструктуры, приток высококвалифицированных трудовых ресурсов, развитие профессионального образования</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интеграция в рамках коридора </w:t>
            </w:r>
            <w:proofErr w:type="spellStart"/>
            <w:r>
              <w:rPr>
                <w:rFonts w:ascii="Times New Roman" w:eastAsia="Times New Roman" w:hAnsi="Times New Roman" w:cs="Times New Roman"/>
                <w:sz w:val="20"/>
                <w:szCs w:val="20"/>
                <w:lang w:eastAsia="ru-RU"/>
                <w14:ligatures w14:val="none"/>
              </w:rPr>
              <w:t>Мегион</w:t>
            </w:r>
            <w:proofErr w:type="spellEnd"/>
            <w:r>
              <w:rPr>
                <w:rFonts w:ascii="Times New Roman" w:eastAsia="Times New Roman" w:hAnsi="Times New Roman" w:cs="Times New Roman"/>
                <w:sz w:val="20"/>
                <w:szCs w:val="20"/>
                <w:lang w:eastAsia="ru-RU"/>
                <w14:ligatures w14:val="none"/>
              </w:rPr>
              <w:t xml:space="preserve"> – Нижневартовск, обеспечение связности удаленных населенных пунктов, поддержка социально-экономического развития периферийных территорий</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обеспечение транзита нефти, интеграция г. Стрежевой в Югорский коридор, создание логистического </w:t>
            </w:r>
            <w:proofErr w:type="spellStart"/>
            <w:r>
              <w:rPr>
                <w:rFonts w:ascii="Times New Roman" w:eastAsia="Times New Roman" w:hAnsi="Times New Roman" w:cs="Times New Roman"/>
                <w:sz w:val="20"/>
                <w:szCs w:val="20"/>
                <w:lang w:eastAsia="ru-RU"/>
                <w14:ligatures w14:val="none"/>
              </w:rPr>
              <w:t>хаба</w:t>
            </w:r>
            <w:proofErr w:type="spellEnd"/>
            <w:r>
              <w:rPr>
                <w:rFonts w:ascii="Times New Roman" w:eastAsia="Times New Roman" w:hAnsi="Times New Roman" w:cs="Times New Roman"/>
                <w:sz w:val="20"/>
                <w:szCs w:val="20"/>
                <w:lang w:eastAsia="ru-RU"/>
                <w14:ligatures w14:val="none"/>
              </w:rPr>
              <w:t xml:space="preserve"> для лесопромышленного комплекса</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Октябрьский муниципальный район</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развитие альтернативных сегментов экономики: агропромышленного комплекса (звероводство, заготовка и переработка дикоросов), лесопромышленного комплекса, рыболовно-охотничьего туризма, глубокая переработка минерально-сырьевых ресурсов (переработка жильного кварца)</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благоустройство в удаленных населенных пунктах, развитие профессионального образования.</w:t>
            </w:r>
          </w:p>
          <w:p w:rsidR="00BA0517" w:rsidRDefault="00086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lang w:eastAsia="ru-RU"/>
                <w14:ligatures w14:val="none"/>
              </w:rPr>
              <w:t>Повышение качества жизни и развитие социальной инфраструктуры, улучшение жилищных условий жителей, формирование комфортной городской среды и поддержка культуры</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обеспечение связности удаленных населенных пунктов, развитие транспортной сети, строительство моста через Обь, г. </w:t>
            </w:r>
            <w:proofErr w:type="spellStart"/>
            <w:r>
              <w:rPr>
                <w:rFonts w:ascii="Times New Roman" w:eastAsia="Times New Roman" w:hAnsi="Times New Roman" w:cs="Times New Roman"/>
                <w:sz w:val="20"/>
                <w:szCs w:val="20"/>
                <w:lang w:eastAsia="ru-RU"/>
                <w14:ligatures w14:val="none"/>
              </w:rPr>
              <w:t>Приобье</w:t>
            </w:r>
            <w:proofErr w:type="spellEnd"/>
            <w:r>
              <w:rPr>
                <w:rFonts w:ascii="Times New Roman" w:eastAsia="Times New Roman" w:hAnsi="Times New Roman" w:cs="Times New Roman"/>
                <w:sz w:val="20"/>
                <w:szCs w:val="20"/>
                <w:lang w:eastAsia="ru-RU"/>
                <w14:ligatures w14:val="none"/>
              </w:rPr>
              <w:t>: выполнение функций центра обслуживания локального уровня</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перспективная интеграция территории района в рамках развивающихся транзитных коридоров (</w:t>
            </w:r>
            <w:proofErr w:type="spellStart"/>
            <w:r>
              <w:rPr>
                <w:rFonts w:ascii="Times New Roman" w:eastAsia="Times New Roman" w:hAnsi="Times New Roman" w:cs="Times New Roman"/>
                <w:sz w:val="20"/>
                <w:szCs w:val="20"/>
                <w:lang w:eastAsia="ru-RU"/>
                <w14:ligatures w14:val="none"/>
              </w:rPr>
              <w:t>Югорск</w:t>
            </w:r>
            <w:proofErr w:type="spellEnd"/>
            <w:r>
              <w:rPr>
                <w:rFonts w:ascii="Times New Roman" w:eastAsia="Times New Roman" w:hAnsi="Times New Roman" w:cs="Times New Roman"/>
                <w:sz w:val="20"/>
                <w:szCs w:val="20"/>
                <w:lang w:eastAsia="ru-RU"/>
                <w14:ligatures w14:val="none"/>
              </w:rPr>
              <w:t xml:space="preserve"> – Надым), развитие речных грузоперевозок через порт </w:t>
            </w:r>
            <w:proofErr w:type="spellStart"/>
            <w:r>
              <w:rPr>
                <w:rFonts w:ascii="Times New Roman" w:eastAsia="Times New Roman" w:hAnsi="Times New Roman" w:cs="Times New Roman"/>
                <w:sz w:val="20"/>
                <w:szCs w:val="20"/>
                <w:lang w:eastAsia="ru-RU"/>
                <w14:ligatures w14:val="none"/>
              </w:rPr>
              <w:t>Приобье</w:t>
            </w:r>
            <w:proofErr w:type="spellEnd"/>
            <w:r>
              <w:rPr>
                <w:rFonts w:ascii="Times New Roman" w:eastAsia="Times New Roman" w:hAnsi="Times New Roman" w:cs="Times New Roman"/>
                <w:sz w:val="20"/>
                <w:szCs w:val="20"/>
                <w:lang w:eastAsia="ru-RU"/>
                <w14:ligatures w14:val="none"/>
              </w:rPr>
              <w:t xml:space="preserve"> с созданием перевалочных терминалов</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Советский муниципальный район</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 xml:space="preserve">развитие альтернативных сегментов экономики: агропромышленного комплекса (звероводство, заготовка дикоросов), лесопромышленного комплекса, строительной промышленности, </w:t>
            </w:r>
            <w:r>
              <w:rPr>
                <w:rFonts w:ascii="Times New Roman" w:eastAsia="Times New Roman" w:hAnsi="Times New Roman" w:cs="Times New Roman"/>
                <w:sz w:val="20"/>
                <w:szCs w:val="20"/>
                <w:lang w:eastAsia="ru-RU"/>
                <w14:ligatures w14:val="none"/>
              </w:rPr>
              <w:lastRenderedPageBreak/>
              <w:t>реализация потенциала рыболовного и экологического туризма, формирование межмуниципального (</w:t>
            </w:r>
            <w:proofErr w:type="spellStart"/>
            <w:r>
              <w:rPr>
                <w:rFonts w:ascii="Times New Roman" w:eastAsia="Times New Roman" w:hAnsi="Times New Roman" w:cs="Times New Roman"/>
                <w:sz w:val="20"/>
                <w:szCs w:val="20"/>
                <w:lang w:eastAsia="ru-RU"/>
                <w14:ligatures w14:val="none"/>
              </w:rPr>
              <w:t>Кондинский</w:t>
            </w:r>
            <w:proofErr w:type="spellEnd"/>
            <w:r>
              <w:rPr>
                <w:rFonts w:ascii="Times New Roman" w:eastAsia="Times New Roman" w:hAnsi="Times New Roman" w:cs="Times New Roman"/>
                <w:sz w:val="20"/>
                <w:szCs w:val="20"/>
                <w:lang w:eastAsia="ru-RU"/>
                <w14:ligatures w14:val="none"/>
              </w:rPr>
              <w:t xml:space="preserve"> район) кластера по сбору, утилизации ТБО и отходов лесопиления  </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lastRenderedPageBreak/>
              <w:t>благоустройство в удаленных населенных пунктах, развитие профессионального образования.</w:t>
            </w:r>
          </w:p>
          <w:p w:rsidR="00BA0517" w:rsidRDefault="00086689">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0"/>
                <w:szCs w:val="20"/>
                <w:lang w:eastAsia="ru-RU"/>
                <w14:ligatures w14:val="none"/>
              </w:rPr>
              <w:t xml:space="preserve">Повышение качества жизни и развитие социальной </w:t>
            </w:r>
            <w:r>
              <w:rPr>
                <w:rFonts w:ascii="Times New Roman" w:eastAsia="Times New Roman" w:hAnsi="Times New Roman" w:cs="Times New Roman"/>
                <w:sz w:val="20"/>
                <w:szCs w:val="20"/>
                <w:lang w:eastAsia="ru-RU"/>
                <w14:ligatures w14:val="none"/>
              </w:rPr>
              <w:lastRenderedPageBreak/>
              <w:t>инфраструктуры, улучшение жилищных условий жителей, формирование комфортной городской среды и поддержка культуры</w:t>
            </w:r>
          </w:p>
          <w:p w:rsidR="00BA0517" w:rsidRDefault="00BA0517">
            <w:pPr>
              <w:spacing w:after="0" w:line="240" w:lineRule="auto"/>
              <w:jc w:val="center"/>
              <w:rPr>
                <w:rFonts w:ascii="Times New Roman" w:eastAsia="Times New Roman" w:hAnsi="Times New Roman" w:cs="Times New Roman"/>
                <w:sz w:val="20"/>
                <w:szCs w:val="20"/>
                <w14:ligatures w14:val="none"/>
              </w:rPr>
            </w:pP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 xml:space="preserve">формирование агломерационных связей между Югорском и Советским, поддержка социально-экономического развития территорий со </w:t>
            </w:r>
            <w:r>
              <w:rPr>
                <w:rFonts w:ascii="Times New Roman" w:eastAsia="Times New Roman" w:hAnsi="Times New Roman" w:cs="Times New Roman"/>
                <w:sz w:val="20"/>
                <w:szCs w:val="20"/>
                <w:lang w:eastAsia="ru-RU"/>
                <w14:ligatures w14:val="none"/>
              </w:rPr>
              <w:lastRenderedPageBreak/>
              <w:t>снижающимися объемами добычи,</w:t>
            </w:r>
            <w:r>
              <w:rPr>
                <w:rFonts w:ascii="Times New Roman" w:eastAsia="Times New Roman" w:hAnsi="Times New Roman" w:cs="Times New Roman"/>
                <w:sz w:val="20"/>
                <w:szCs w:val="20"/>
                <w:lang w:eastAsia="ru-RU"/>
                <w14:ligatures w14:val="none"/>
              </w:rPr>
              <w:br/>
              <w:t>г. Советский: выполнение функций центра обслуживания локального уровня</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 xml:space="preserve">обеспечение транзита нефти и газа, обслуживание железнодорожной магистрали, обслуживание логистических потоков автомобильного и </w:t>
            </w:r>
            <w:r>
              <w:rPr>
                <w:rFonts w:ascii="Times New Roman" w:eastAsia="Times New Roman" w:hAnsi="Times New Roman" w:cs="Times New Roman"/>
                <w:sz w:val="20"/>
                <w:szCs w:val="20"/>
                <w:lang w:eastAsia="ru-RU"/>
                <w14:ligatures w14:val="none"/>
              </w:rPr>
              <w:lastRenderedPageBreak/>
              <w:t xml:space="preserve">железнодорожного транспорта для обеспечения связи со Свердловской областью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Сургутский муниципальный район</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создание нефтегазохимического комплекса, формирование кластера инновационных </w:t>
            </w:r>
            <w:proofErr w:type="spellStart"/>
            <w:r>
              <w:rPr>
                <w:rFonts w:ascii="Times New Roman" w:eastAsia="Times New Roman" w:hAnsi="Times New Roman" w:cs="Times New Roman"/>
                <w:sz w:val="20"/>
                <w:szCs w:val="20"/>
                <w:lang w:eastAsia="ru-RU"/>
                <w14:ligatures w14:val="none"/>
              </w:rPr>
              <w:t>нефтесервисных</w:t>
            </w:r>
            <w:proofErr w:type="spellEnd"/>
            <w:r>
              <w:rPr>
                <w:rFonts w:ascii="Times New Roman" w:eastAsia="Times New Roman" w:hAnsi="Times New Roman" w:cs="Times New Roman"/>
                <w:sz w:val="20"/>
                <w:szCs w:val="20"/>
                <w:lang w:eastAsia="ru-RU"/>
                <w14:ligatures w14:val="none"/>
              </w:rPr>
              <w:t xml:space="preserve"> производств, ориентированных на интенсификацию добычи, развитие альтернативных сегментов экономики: лесопромышленного комплекса, агропромышленного комплекса (звероводство, заготовка дикоросов), туризма, ориентированного на жителей близлежащих городов, логистических комплексов и индустриальных парков</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благоустройство в удаленных населенных пунктах, поддержка социальной инфраструктуры, приток высококвалифицированных трудовых ресурсов, развитие профессионального образования</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развитие г. </w:t>
            </w:r>
            <w:proofErr w:type="spellStart"/>
            <w:r>
              <w:rPr>
                <w:rFonts w:ascii="Times New Roman" w:eastAsia="Times New Roman" w:hAnsi="Times New Roman" w:cs="Times New Roman"/>
                <w:sz w:val="20"/>
                <w:szCs w:val="20"/>
                <w:lang w:eastAsia="ru-RU"/>
                <w14:ligatures w14:val="none"/>
              </w:rPr>
              <w:t>Лянтора</w:t>
            </w:r>
            <w:proofErr w:type="spellEnd"/>
            <w:r>
              <w:rPr>
                <w:rFonts w:ascii="Times New Roman" w:eastAsia="Times New Roman" w:hAnsi="Times New Roman" w:cs="Times New Roman"/>
                <w:sz w:val="20"/>
                <w:szCs w:val="20"/>
                <w:lang w:eastAsia="ru-RU"/>
                <w14:ligatures w14:val="none"/>
              </w:rPr>
              <w:t xml:space="preserve"> как </w:t>
            </w:r>
            <w:proofErr w:type="spellStart"/>
            <w:r>
              <w:rPr>
                <w:rFonts w:ascii="Times New Roman" w:eastAsia="Times New Roman" w:hAnsi="Times New Roman" w:cs="Times New Roman"/>
                <w:sz w:val="20"/>
                <w:szCs w:val="20"/>
                <w:lang w:eastAsia="ru-RU"/>
                <w14:ligatures w14:val="none"/>
              </w:rPr>
              <w:t>субцентра</w:t>
            </w:r>
            <w:proofErr w:type="spellEnd"/>
            <w:r>
              <w:rPr>
                <w:rFonts w:ascii="Times New Roman" w:eastAsia="Times New Roman" w:hAnsi="Times New Roman" w:cs="Times New Roman"/>
                <w:sz w:val="20"/>
                <w:szCs w:val="20"/>
                <w:lang w:eastAsia="ru-RU"/>
                <w14:ligatures w14:val="none"/>
              </w:rPr>
              <w:t xml:space="preserve"> в периферийной зоне агломерации, поддержка социально-экономического развития удаленных территорий района, поддержка традиционных промыслов коренных народов</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перспективная интеграция территории района в рамках развивающихся транзитных коридоров (Сургут – Новый Уренгой), обеспечение транзита нефти</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Ханты-Мансийский муниципальный район</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развитие альтернативных сегментов экономики: агропромышленного комплекса (звероводство, заготовка и переработка дикоросов), реализация потенциала экологического рыболовного и этнографического туризма</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благоустройство в удаленных населенных пунктах, поддержка социальной инфраструктуры</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обеспечение связности удаленных населенных пунктов, реализация агломерационных связей с Ханты-Мансийском, поддержка традиционных промыслов коренных народов</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обеспечение транзита нефти и газа, обслуживание потоков автомобильной трассы </w:t>
            </w:r>
            <w:proofErr w:type="spellStart"/>
            <w:r>
              <w:rPr>
                <w:rFonts w:ascii="Times New Roman" w:eastAsia="Times New Roman" w:hAnsi="Times New Roman" w:cs="Times New Roman"/>
                <w:sz w:val="20"/>
                <w:szCs w:val="20"/>
                <w:lang w:eastAsia="ru-RU"/>
                <w14:ligatures w14:val="none"/>
              </w:rPr>
              <w:t>Нягань</w:t>
            </w:r>
            <w:proofErr w:type="spellEnd"/>
            <w:r>
              <w:rPr>
                <w:rFonts w:ascii="Times New Roman" w:eastAsia="Times New Roman" w:hAnsi="Times New Roman" w:cs="Times New Roman"/>
                <w:sz w:val="20"/>
                <w:szCs w:val="20"/>
                <w:lang w:eastAsia="ru-RU"/>
                <w14:ligatures w14:val="none"/>
              </w:rPr>
              <w:t>-Нефтеюганск</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37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Г</w:t>
            </w:r>
            <w:r>
              <w:rPr>
                <w:rFonts w:ascii="Times New Roman" w:eastAsia="Times New Roman" w:hAnsi="Times New Roman" w:cs="Times New Roman"/>
                <w:sz w:val="20"/>
                <w:szCs w:val="20"/>
                <w:highlight w:val="white"/>
                <w:lang w:eastAsia="ru-RU"/>
                <w14:ligatures w14:val="none"/>
              </w:rPr>
              <w:t>ород Х</w:t>
            </w:r>
            <w:r>
              <w:rPr>
                <w:rFonts w:ascii="Times New Roman" w:eastAsia="Times New Roman" w:hAnsi="Times New Roman" w:cs="Times New Roman"/>
                <w:sz w:val="20"/>
                <w:szCs w:val="20"/>
                <w:lang w:eastAsia="ru-RU"/>
                <w14:ligatures w14:val="none"/>
              </w:rPr>
              <w:t>анты-Мансийск</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развитие альтернативных отраслей обрабатывающей промышленности, формирование среды для развития малого и среднего бизнеса на принципах экономики предложения, создание третичного сектора, ориентированного в том числе на обслуживание компаний и потребностей населения ЯНАО, развитие промышленного технопарка «Импульс» как центра цифрового моделирования для нефтегазового сектора, реализация потенциала событийного, культурно-познавательного, промышленного туризма (продвижение бренда «Ханты-Мансийск – новогодняя столица Сибири»)</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снижение нагрузки на социальную инфраструктуру, формирование комфортной городской среды, приток высококвалифицированных трудовых ресурсов, развитие профессионального образования, концентрация образовательной миграции</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выполнение центральных функций в качестве ядра агломерации и столицы региона, выполнение функций центра обслуживания на региональном уровне</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обслуживание транзита из ЯНАО, развитие в качестве центра межрегиональных речных и воздушных пассажирских и грузовых перевозок (в том числе беспилотного транспорта)</w:t>
            </w:r>
            <w:r>
              <w:rPr>
                <w:rFonts w:ascii="Times New Roman" w:eastAsia="Times New Roman" w:hAnsi="Times New Roman" w:cs="Times New Roman"/>
                <w:strike/>
                <w:sz w:val="20"/>
                <w:szCs w:val="20"/>
                <w:highlight w:val="white"/>
                <w:lang w:eastAsia="ru-RU"/>
                <w14:ligatures w14:val="none"/>
              </w:rPr>
              <w:t xml:space="preserve">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Горо</w:t>
            </w:r>
            <w:r>
              <w:rPr>
                <w:rFonts w:ascii="Times New Roman" w:eastAsia="Times New Roman" w:hAnsi="Times New Roman" w:cs="Times New Roman"/>
                <w:sz w:val="20"/>
                <w:szCs w:val="20"/>
                <w:highlight w:val="white"/>
                <w:lang w:eastAsia="ru-RU"/>
                <w14:ligatures w14:val="none"/>
              </w:rPr>
              <w:t xml:space="preserve">дской округ </w:t>
            </w:r>
            <w:proofErr w:type="spellStart"/>
            <w:r>
              <w:rPr>
                <w:rFonts w:ascii="Times New Roman" w:eastAsia="Times New Roman" w:hAnsi="Times New Roman" w:cs="Times New Roman"/>
                <w:sz w:val="20"/>
                <w:szCs w:val="20"/>
                <w:lang w:eastAsia="ru-RU"/>
                <w14:ligatures w14:val="none"/>
              </w:rPr>
              <w:t>Лангепас</w:t>
            </w:r>
            <w:proofErr w:type="spellEnd"/>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 xml:space="preserve">развитие инновационного </w:t>
            </w:r>
            <w:proofErr w:type="spellStart"/>
            <w:r>
              <w:rPr>
                <w:rFonts w:ascii="Times New Roman" w:eastAsia="Times New Roman" w:hAnsi="Times New Roman" w:cs="Times New Roman"/>
                <w:sz w:val="20"/>
                <w:szCs w:val="20"/>
                <w:highlight w:val="white"/>
                <w:lang w:eastAsia="ru-RU"/>
                <w14:ligatures w14:val="none"/>
              </w:rPr>
              <w:t>нефтесервисного</w:t>
            </w:r>
            <w:proofErr w:type="spellEnd"/>
            <w:r>
              <w:rPr>
                <w:rFonts w:ascii="Times New Roman" w:eastAsia="Times New Roman" w:hAnsi="Times New Roman" w:cs="Times New Roman"/>
                <w:sz w:val="20"/>
                <w:szCs w:val="20"/>
                <w:highlight w:val="white"/>
                <w:lang w:eastAsia="ru-RU"/>
                <w14:ligatures w14:val="none"/>
              </w:rPr>
              <w:t xml:space="preserve"> сектора и высокотехнологичных. производств в рамках корпоративной структуры, агропромышленного комплекса (тепличное производство овощной продукции), формирование медицинского кластера, развитие строительного комплекса</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создание комфортной городской среды, формирование медицинского комплекса с широкой зоной обслуживания, создание центра компетенций на базе профессиональной образовательной организации</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выполнение функций форпостной базы освоения нефтяных месторождений, функционирование в качестве связующего звена в рамках Югорского коридора</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 xml:space="preserve">перспективная интеграция городского округа в рамках развивающихся транзитных коридоров (Сургут </w:t>
            </w:r>
            <w:r>
              <w:rPr>
                <w:rFonts w:ascii="Times New Roman" w:eastAsia="Times New Roman" w:hAnsi="Times New Roman" w:cs="Times New Roman"/>
                <w:sz w:val="20"/>
                <w:szCs w:val="20"/>
                <w:lang w:eastAsia="ru-RU"/>
                <w14:ligatures w14:val="none"/>
              </w:rPr>
              <w:t xml:space="preserve">– </w:t>
            </w:r>
            <w:r>
              <w:rPr>
                <w:rFonts w:ascii="Times New Roman" w:eastAsia="Times New Roman" w:hAnsi="Times New Roman" w:cs="Times New Roman"/>
                <w:sz w:val="20"/>
                <w:szCs w:val="20"/>
                <w:highlight w:val="white"/>
                <w:lang w:eastAsia="ru-RU"/>
                <w14:ligatures w14:val="none"/>
              </w:rPr>
              <w:t xml:space="preserve">Нижневартовск </w:t>
            </w:r>
            <w:r>
              <w:rPr>
                <w:rFonts w:ascii="Times New Roman" w:eastAsia="Times New Roman" w:hAnsi="Times New Roman" w:cs="Times New Roman"/>
                <w:sz w:val="20"/>
                <w:szCs w:val="20"/>
                <w:lang w:eastAsia="ru-RU"/>
                <w14:ligatures w14:val="none"/>
              </w:rPr>
              <w:t xml:space="preserve">– </w:t>
            </w:r>
            <w:r>
              <w:rPr>
                <w:rFonts w:ascii="Times New Roman" w:eastAsia="Times New Roman" w:hAnsi="Times New Roman" w:cs="Times New Roman"/>
                <w:sz w:val="20"/>
                <w:szCs w:val="20"/>
                <w:highlight w:val="white"/>
                <w:lang w:eastAsia="ru-RU"/>
                <w14:ligatures w14:val="none"/>
              </w:rPr>
              <w:t>Стрежевой)</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Г</w:t>
            </w:r>
            <w:r>
              <w:rPr>
                <w:rFonts w:ascii="Times New Roman" w:eastAsia="Times New Roman" w:hAnsi="Times New Roman" w:cs="Times New Roman"/>
                <w:sz w:val="20"/>
                <w:szCs w:val="20"/>
                <w:highlight w:val="white"/>
                <w:lang w:eastAsia="ru-RU"/>
                <w14:ligatures w14:val="none"/>
              </w:rPr>
              <w:t xml:space="preserve">ородской округ </w:t>
            </w:r>
            <w:proofErr w:type="spellStart"/>
            <w:r>
              <w:rPr>
                <w:rFonts w:ascii="Times New Roman" w:eastAsia="Times New Roman" w:hAnsi="Times New Roman" w:cs="Times New Roman"/>
                <w:sz w:val="20"/>
                <w:szCs w:val="20"/>
                <w:lang w:eastAsia="ru-RU"/>
                <w14:ligatures w14:val="none"/>
              </w:rPr>
              <w:t>Мегион</w:t>
            </w:r>
            <w:proofErr w:type="spellEnd"/>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 xml:space="preserve">развитие инновационного </w:t>
            </w:r>
            <w:proofErr w:type="spellStart"/>
            <w:r>
              <w:rPr>
                <w:rFonts w:ascii="Times New Roman" w:eastAsia="Times New Roman" w:hAnsi="Times New Roman" w:cs="Times New Roman"/>
                <w:sz w:val="20"/>
                <w:szCs w:val="20"/>
                <w:highlight w:val="white"/>
                <w:lang w:eastAsia="ru-RU"/>
                <w14:ligatures w14:val="none"/>
              </w:rPr>
              <w:t>нефтесервисного</w:t>
            </w:r>
            <w:proofErr w:type="spellEnd"/>
            <w:r>
              <w:rPr>
                <w:rFonts w:ascii="Times New Roman" w:eastAsia="Times New Roman" w:hAnsi="Times New Roman" w:cs="Times New Roman"/>
                <w:sz w:val="20"/>
                <w:szCs w:val="20"/>
                <w:highlight w:val="white"/>
                <w:lang w:eastAsia="ru-RU"/>
                <w14:ligatures w14:val="none"/>
              </w:rPr>
              <w:t xml:space="preserve"> сектора и высокотехнологичных производств, развитие транспортно-логистических функций</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создание комфортной городской среды, приток высококвалифицированных трудовых ресурсов</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развитие как форпостной базы освоения нефтяных месторождений и </w:t>
            </w:r>
            <w:proofErr w:type="spellStart"/>
            <w:r>
              <w:rPr>
                <w:rFonts w:ascii="Times New Roman" w:eastAsia="Times New Roman" w:hAnsi="Times New Roman" w:cs="Times New Roman"/>
                <w:sz w:val="20"/>
                <w:szCs w:val="20"/>
                <w:lang w:eastAsia="ru-RU"/>
                <w14:ligatures w14:val="none"/>
              </w:rPr>
              <w:t>субцентра</w:t>
            </w:r>
            <w:proofErr w:type="spellEnd"/>
            <w:r>
              <w:rPr>
                <w:rFonts w:ascii="Times New Roman" w:eastAsia="Times New Roman" w:hAnsi="Times New Roman" w:cs="Times New Roman"/>
                <w:sz w:val="20"/>
                <w:szCs w:val="20"/>
                <w:lang w:eastAsia="ru-RU"/>
                <w14:ligatures w14:val="none"/>
              </w:rPr>
              <w:t xml:space="preserve"> в агломерации Нижневартовска, функционирующего в качестве связующего звена в рамках Югорского коридора</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lang w:eastAsia="ru-RU"/>
                <w14:ligatures w14:val="none"/>
              </w:rPr>
              <w:t>перспективная интег</w:t>
            </w:r>
            <w:r>
              <w:rPr>
                <w:rFonts w:ascii="Times New Roman" w:eastAsia="Times New Roman" w:hAnsi="Times New Roman" w:cs="Times New Roman"/>
                <w:sz w:val="20"/>
                <w:szCs w:val="20"/>
                <w:highlight w:val="white"/>
                <w:lang w:eastAsia="ru-RU"/>
                <w14:ligatures w14:val="none"/>
              </w:rPr>
              <w:t xml:space="preserve">рация городского округа в рамках развивающихся транзитных коридоров (Сургут </w:t>
            </w:r>
            <w:r>
              <w:rPr>
                <w:rFonts w:ascii="Times New Roman" w:eastAsia="Times New Roman" w:hAnsi="Times New Roman" w:cs="Times New Roman"/>
                <w:sz w:val="20"/>
                <w:szCs w:val="20"/>
                <w:lang w:eastAsia="ru-RU"/>
                <w14:ligatures w14:val="none"/>
              </w:rPr>
              <w:t xml:space="preserve">– </w:t>
            </w:r>
            <w:r>
              <w:rPr>
                <w:rFonts w:ascii="Times New Roman" w:eastAsia="Times New Roman" w:hAnsi="Times New Roman" w:cs="Times New Roman"/>
                <w:sz w:val="20"/>
                <w:szCs w:val="20"/>
                <w:highlight w:val="white"/>
                <w:lang w:eastAsia="ru-RU"/>
                <w14:ligatures w14:val="none"/>
              </w:rPr>
              <w:t xml:space="preserve">Нижневартовск </w:t>
            </w:r>
            <w:r>
              <w:rPr>
                <w:rFonts w:ascii="Times New Roman" w:eastAsia="Times New Roman" w:hAnsi="Times New Roman" w:cs="Times New Roman"/>
                <w:sz w:val="20"/>
                <w:szCs w:val="20"/>
                <w:lang w:eastAsia="ru-RU"/>
                <w14:ligatures w14:val="none"/>
              </w:rPr>
              <w:t xml:space="preserve">– </w:t>
            </w:r>
            <w:r>
              <w:rPr>
                <w:rFonts w:ascii="Times New Roman" w:eastAsia="Times New Roman" w:hAnsi="Times New Roman" w:cs="Times New Roman"/>
                <w:sz w:val="20"/>
                <w:szCs w:val="20"/>
                <w:highlight w:val="white"/>
                <w:lang w:eastAsia="ru-RU"/>
                <w14:ligatures w14:val="none"/>
              </w:rPr>
              <w:t>Стрежевой)</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lang w:eastAsia="ru-RU"/>
                <w14:ligatures w14:val="none"/>
              </w:rPr>
              <w:t>Гор</w:t>
            </w:r>
            <w:r>
              <w:rPr>
                <w:rFonts w:ascii="Times New Roman" w:eastAsia="Times New Roman" w:hAnsi="Times New Roman" w:cs="Times New Roman"/>
                <w:sz w:val="20"/>
                <w:szCs w:val="20"/>
                <w:highlight w:val="white"/>
                <w:lang w:eastAsia="ru-RU"/>
                <w14:ligatures w14:val="none"/>
              </w:rPr>
              <w:t>одской округ Нефтеюганск</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формирование кластера инновационных </w:t>
            </w:r>
            <w:proofErr w:type="spellStart"/>
            <w:r>
              <w:rPr>
                <w:rFonts w:ascii="Times New Roman" w:eastAsia="Times New Roman" w:hAnsi="Times New Roman" w:cs="Times New Roman"/>
                <w:sz w:val="20"/>
                <w:szCs w:val="20"/>
                <w:lang w:eastAsia="ru-RU"/>
                <w14:ligatures w14:val="none"/>
              </w:rPr>
              <w:t>нефтесервисных</w:t>
            </w:r>
            <w:proofErr w:type="spellEnd"/>
            <w:r>
              <w:rPr>
                <w:rFonts w:ascii="Times New Roman" w:eastAsia="Times New Roman" w:hAnsi="Times New Roman" w:cs="Times New Roman"/>
                <w:sz w:val="20"/>
                <w:szCs w:val="20"/>
                <w:lang w:eastAsia="ru-RU"/>
                <w14:ligatures w14:val="none"/>
              </w:rPr>
              <w:t xml:space="preserve"> производств, ориентированных на интенсификацию добычи, формирование среды для развития малого и среднего бизнеса на принципах экономики предложения</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создание комфортной городской среды, снижение нагрузки на социальную инфраструктуру, создание центра компетенций на базе профессиональных образовательных организаций</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развитие как </w:t>
            </w:r>
            <w:proofErr w:type="spellStart"/>
            <w:r>
              <w:rPr>
                <w:rFonts w:ascii="Times New Roman" w:eastAsia="Times New Roman" w:hAnsi="Times New Roman" w:cs="Times New Roman"/>
                <w:sz w:val="20"/>
                <w:szCs w:val="20"/>
                <w:lang w:eastAsia="ru-RU"/>
                <w14:ligatures w14:val="none"/>
              </w:rPr>
              <w:t>субцентра</w:t>
            </w:r>
            <w:proofErr w:type="spellEnd"/>
            <w:r>
              <w:rPr>
                <w:rFonts w:ascii="Times New Roman" w:eastAsia="Times New Roman" w:hAnsi="Times New Roman" w:cs="Times New Roman"/>
                <w:sz w:val="20"/>
                <w:szCs w:val="20"/>
                <w:lang w:eastAsia="ru-RU"/>
                <w14:ligatures w14:val="none"/>
              </w:rPr>
              <w:t xml:space="preserve"> в агломерации Сургута, выполнение функций форпостной базы освоения нефтяных месторождений, выполнение функции центра обслуживания на региональном уровне</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перспе</w:t>
            </w:r>
            <w:r>
              <w:rPr>
                <w:rFonts w:ascii="Times New Roman" w:eastAsia="Times New Roman" w:hAnsi="Times New Roman" w:cs="Times New Roman"/>
                <w:sz w:val="20"/>
                <w:szCs w:val="20"/>
                <w:highlight w:val="white"/>
                <w:lang w:eastAsia="ru-RU"/>
                <w14:ligatures w14:val="none"/>
              </w:rPr>
              <w:t>ктивная интеграция городского округа в рамках развивающихся транзитных коридо</w:t>
            </w:r>
            <w:r>
              <w:rPr>
                <w:rFonts w:ascii="Times New Roman" w:eastAsia="Times New Roman" w:hAnsi="Times New Roman" w:cs="Times New Roman"/>
                <w:sz w:val="20"/>
                <w:szCs w:val="20"/>
                <w:lang w:eastAsia="ru-RU"/>
                <w14:ligatures w14:val="none"/>
              </w:rPr>
              <w:t>ров (Сургут – Ханты-Мансийск)</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Городской округ Нижневартовск</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развитие высок</w:t>
            </w:r>
            <w:r>
              <w:rPr>
                <w:rFonts w:ascii="Times New Roman" w:eastAsia="Times New Roman" w:hAnsi="Times New Roman" w:cs="Times New Roman"/>
                <w:sz w:val="20"/>
                <w:szCs w:val="20"/>
                <w:highlight w:val="white"/>
                <w:lang w:eastAsia="ru-RU"/>
                <w14:ligatures w14:val="none"/>
              </w:rPr>
              <w:t xml:space="preserve">отехнологичных инновационных </w:t>
            </w:r>
            <w:proofErr w:type="spellStart"/>
            <w:r>
              <w:rPr>
                <w:rFonts w:ascii="Times New Roman" w:eastAsia="Times New Roman" w:hAnsi="Times New Roman" w:cs="Times New Roman"/>
                <w:sz w:val="20"/>
                <w:szCs w:val="20"/>
                <w:highlight w:val="white"/>
                <w:lang w:eastAsia="ru-RU"/>
                <w14:ligatures w14:val="none"/>
              </w:rPr>
              <w:t>нефтесервисных</w:t>
            </w:r>
            <w:proofErr w:type="spellEnd"/>
            <w:r>
              <w:rPr>
                <w:rFonts w:ascii="Times New Roman" w:eastAsia="Times New Roman" w:hAnsi="Times New Roman" w:cs="Times New Roman"/>
                <w:sz w:val="20"/>
                <w:szCs w:val="20"/>
                <w:highlight w:val="white"/>
                <w:lang w:eastAsia="ru-RU"/>
                <w14:ligatures w14:val="none"/>
              </w:rPr>
              <w:t xml:space="preserve"> производств, ориентированных на интенсификацию добычи и замедление падения ее эффективности, формирование цепочек добавленной стоимости за счет развития нефтегазохимии и нефтепереработ</w:t>
            </w:r>
            <w:r>
              <w:rPr>
                <w:rFonts w:ascii="Times New Roman" w:eastAsia="Times New Roman" w:hAnsi="Times New Roman" w:cs="Times New Roman"/>
                <w:sz w:val="20"/>
                <w:szCs w:val="20"/>
                <w:lang w:eastAsia="ru-RU"/>
                <w14:ligatures w14:val="none"/>
              </w:rPr>
              <w:t xml:space="preserve">ки, формирование среды для развития малого и среднего бизнеса на принципах экономики предложения, </w:t>
            </w:r>
            <w:r>
              <w:rPr>
                <w:rFonts w:ascii="Times New Roman" w:eastAsia="Times New Roman" w:hAnsi="Times New Roman" w:cs="Times New Roman"/>
                <w:sz w:val="20"/>
                <w:szCs w:val="20"/>
                <w:lang w:eastAsia="ru-RU"/>
                <w14:ligatures w14:val="none"/>
              </w:rPr>
              <w:lastRenderedPageBreak/>
              <w:t xml:space="preserve">развитие делового туризма (создание </w:t>
            </w:r>
            <w:proofErr w:type="spellStart"/>
            <w:r>
              <w:rPr>
                <w:rFonts w:ascii="Times New Roman" w:eastAsia="Times New Roman" w:hAnsi="Times New Roman" w:cs="Times New Roman"/>
                <w:sz w:val="20"/>
                <w:szCs w:val="20"/>
                <w:lang w:eastAsia="ru-RU"/>
                <w14:ligatures w14:val="none"/>
              </w:rPr>
              <w:t>экспоцентра</w:t>
            </w:r>
            <w:proofErr w:type="spellEnd"/>
            <w:r>
              <w:rPr>
                <w:rFonts w:ascii="Times New Roman" w:eastAsia="Times New Roman" w:hAnsi="Times New Roman" w:cs="Times New Roman"/>
                <w:sz w:val="20"/>
                <w:szCs w:val="20"/>
                <w:lang w:eastAsia="ru-RU"/>
                <w14:ligatures w14:val="none"/>
              </w:rPr>
              <w:t xml:space="preserve"> для выставок нефтегазовых технологий), промышленного туризма, развитие крупного транспортно-логистического комплекса</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снижение нагрузки на социальную инфраструктуру, формирование комфортной городской среды, приток высококвалифицированных трудовых ресурсов, развитие профессионального образования, концентрация образовательной миграции</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функционирование в качестве ядра агломерации и ключевого элемента Югорского коридора, выполнение функции центра обслуживания на региональном уровне</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интеграция г. Стрежев</w:t>
            </w:r>
            <w:r>
              <w:rPr>
                <w:rFonts w:ascii="Times New Roman" w:eastAsia="Times New Roman" w:hAnsi="Times New Roman" w:cs="Times New Roman"/>
                <w:sz w:val="20"/>
                <w:szCs w:val="20"/>
                <w:highlight w:val="white"/>
                <w:lang w:eastAsia="ru-RU"/>
                <w14:ligatures w14:val="none"/>
              </w:rPr>
              <w:t>ой в состав агломерации, перспективная интеграция городского округа в рамках развивающихся транзитных коридоров (Сургут</w:t>
            </w:r>
            <w:r>
              <w:rPr>
                <w:rFonts w:ascii="Times New Roman" w:eastAsia="Times New Roman" w:hAnsi="Times New Roman" w:cs="Times New Roman"/>
                <w:sz w:val="20"/>
                <w:szCs w:val="20"/>
                <w:lang w:eastAsia="ru-RU"/>
                <w14:ligatures w14:val="none"/>
              </w:rPr>
              <w:t xml:space="preserve"> – Нижневартовск – Стрежевой)</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Городской округ Сургут</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создание межрегионального инновационного центра в добывающей промышленности, ориентированного в том числе на обслуживание потребностей населения соседних регионов, формирование среды для развития малого и среднего бизнеса на принципах экономики предложения, развитие медицинского туризма, развитие крупного транспортно-логистического комплекса</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создание инновационного научно-технологического центра, концентрация образовательной миграции, создание центра подготовки медицинских кадров, реабилитации и медицинского туризма, формирование комфортной городской среды и умного </w:t>
            </w:r>
            <w:proofErr w:type="spellStart"/>
            <w:r>
              <w:rPr>
                <w:rFonts w:ascii="Times New Roman" w:eastAsia="Times New Roman" w:hAnsi="Times New Roman" w:cs="Times New Roman"/>
                <w:sz w:val="20"/>
                <w:szCs w:val="20"/>
                <w:lang w:eastAsia="ru-RU"/>
                <w14:ligatures w14:val="none"/>
              </w:rPr>
              <w:t>человекоцентричного</w:t>
            </w:r>
            <w:proofErr w:type="spellEnd"/>
            <w:r>
              <w:rPr>
                <w:rFonts w:ascii="Times New Roman" w:eastAsia="Times New Roman" w:hAnsi="Times New Roman" w:cs="Times New Roman"/>
                <w:sz w:val="20"/>
                <w:szCs w:val="20"/>
                <w:lang w:eastAsia="ru-RU"/>
                <w14:ligatures w14:val="none"/>
              </w:rPr>
              <w:t xml:space="preserve"> города</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выполнение центральных функций в качестве ядра агломерации и бизнес-центра, выполнение функции центра обслуживания на региональном уровне</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формирование межрегионального делового центра, энергетического узла, транспортно-логистического кластера, развитие </w:t>
            </w:r>
            <w:proofErr w:type="spellStart"/>
            <w:r>
              <w:rPr>
                <w:rFonts w:ascii="Times New Roman" w:eastAsia="Times New Roman" w:hAnsi="Times New Roman" w:cs="Times New Roman"/>
                <w:sz w:val="20"/>
                <w:szCs w:val="20"/>
                <w:lang w:eastAsia="ru-RU"/>
                <w14:ligatures w14:val="none"/>
              </w:rPr>
              <w:t>мультимодального</w:t>
            </w:r>
            <w:proofErr w:type="spellEnd"/>
            <w:r>
              <w:rPr>
                <w:rFonts w:ascii="Times New Roman" w:eastAsia="Times New Roman" w:hAnsi="Times New Roman" w:cs="Times New Roman"/>
                <w:sz w:val="20"/>
                <w:szCs w:val="20"/>
                <w:lang w:eastAsia="ru-RU"/>
                <w14:ligatures w14:val="none"/>
              </w:rPr>
              <w:t xml:space="preserve"> транспортного узла, находящегося на пересечении транспортных коридоров «Север-Юг» и «Запад-Восток»</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Городской округ Радужный</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развитие</w:t>
            </w:r>
            <w:r>
              <w:rPr>
                <w:rFonts w:ascii="Times New Roman" w:eastAsia="Times New Roman" w:hAnsi="Times New Roman" w:cs="Times New Roman"/>
                <w:sz w:val="20"/>
                <w:szCs w:val="20"/>
                <w:highlight w:val="white"/>
                <w:lang w:eastAsia="ru-RU"/>
                <w14:ligatures w14:val="none"/>
              </w:rPr>
              <w:t xml:space="preserve"> инновационного </w:t>
            </w:r>
            <w:proofErr w:type="spellStart"/>
            <w:r>
              <w:rPr>
                <w:rFonts w:ascii="Times New Roman" w:eastAsia="Times New Roman" w:hAnsi="Times New Roman" w:cs="Times New Roman"/>
                <w:sz w:val="20"/>
                <w:szCs w:val="20"/>
                <w:highlight w:val="white"/>
                <w:lang w:eastAsia="ru-RU"/>
                <w14:ligatures w14:val="none"/>
              </w:rPr>
              <w:t>нефтесервисного</w:t>
            </w:r>
            <w:proofErr w:type="spellEnd"/>
            <w:r>
              <w:rPr>
                <w:rFonts w:ascii="Times New Roman" w:eastAsia="Times New Roman" w:hAnsi="Times New Roman" w:cs="Times New Roman"/>
                <w:sz w:val="20"/>
                <w:szCs w:val="20"/>
                <w:highlight w:val="white"/>
                <w:lang w:eastAsia="ru-RU"/>
                <w14:ligatures w14:val="none"/>
              </w:rPr>
              <w:t xml:space="preserve"> сектора и высокотехно</w:t>
            </w:r>
            <w:r>
              <w:rPr>
                <w:rFonts w:ascii="Times New Roman" w:eastAsia="Times New Roman" w:hAnsi="Times New Roman" w:cs="Times New Roman"/>
                <w:sz w:val="20"/>
                <w:szCs w:val="20"/>
                <w:lang w:eastAsia="ru-RU"/>
                <w14:ligatures w14:val="none"/>
              </w:rPr>
              <w:t>логичных прои</w:t>
            </w:r>
            <w:r>
              <w:rPr>
                <w:rFonts w:ascii="Times New Roman" w:eastAsia="Times New Roman" w:hAnsi="Times New Roman" w:cs="Times New Roman"/>
                <w:sz w:val="20"/>
                <w:szCs w:val="20"/>
                <w:highlight w:val="white"/>
                <w:lang w:eastAsia="ru-RU"/>
                <w14:ligatures w14:val="none"/>
              </w:rPr>
              <w:t>зводств, позиционирование городского округа в качестве центра хра</w:t>
            </w:r>
            <w:r>
              <w:rPr>
                <w:rFonts w:ascii="Times New Roman" w:eastAsia="Times New Roman" w:hAnsi="Times New Roman" w:cs="Times New Roman"/>
                <w:sz w:val="20"/>
                <w:szCs w:val="20"/>
                <w:lang w:eastAsia="ru-RU"/>
                <w14:ligatures w14:val="none"/>
              </w:rPr>
              <w:t>нения данных</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создание комфортной городской среды, приток высококвалифицированных трудовых ресурсов, создание центра компетенций на базе профессиональной образовательной организации</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выполнение функций форпостной базы освоения нефтяных месторождений в </w:t>
            </w:r>
            <w:proofErr w:type="spellStart"/>
            <w:r>
              <w:rPr>
                <w:rFonts w:ascii="Times New Roman" w:eastAsia="Times New Roman" w:hAnsi="Times New Roman" w:cs="Times New Roman"/>
                <w:sz w:val="20"/>
                <w:szCs w:val="20"/>
                <w:lang w:eastAsia="ru-RU"/>
                <w14:ligatures w14:val="none"/>
              </w:rPr>
              <w:t>слабоосвоенной</w:t>
            </w:r>
            <w:proofErr w:type="spellEnd"/>
            <w:r>
              <w:rPr>
                <w:rFonts w:ascii="Times New Roman" w:eastAsia="Times New Roman" w:hAnsi="Times New Roman" w:cs="Times New Roman"/>
                <w:sz w:val="20"/>
                <w:szCs w:val="20"/>
                <w:lang w:eastAsia="ru-RU"/>
                <w14:ligatures w14:val="none"/>
              </w:rPr>
              <w:t xml:space="preserve"> северной части региона</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Городской округ </w:t>
            </w:r>
            <w:proofErr w:type="spellStart"/>
            <w:r>
              <w:rPr>
                <w:rFonts w:ascii="Times New Roman" w:eastAsia="Times New Roman" w:hAnsi="Times New Roman" w:cs="Times New Roman"/>
                <w:sz w:val="20"/>
                <w:szCs w:val="20"/>
                <w:lang w:eastAsia="ru-RU"/>
                <w14:ligatures w14:val="none"/>
              </w:rPr>
              <w:t>Урай</w:t>
            </w:r>
            <w:proofErr w:type="spellEnd"/>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развити</w:t>
            </w:r>
            <w:r>
              <w:rPr>
                <w:rFonts w:ascii="Times New Roman" w:eastAsia="Times New Roman" w:hAnsi="Times New Roman" w:cs="Times New Roman"/>
                <w:sz w:val="20"/>
                <w:szCs w:val="20"/>
                <w:highlight w:val="white"/>
                <w:lang w:eastAsia="ru-RU"/>
                <w14:ligatures w14:val="none"/>
              </w:rPr>
              <w:t xml:space="preserve">е инновационного </w:t>
            </w:r>
            <w:proofErr w:type="spellStart"/>
            <w:r>
              <w:rPr>
                <w:rFonts w:ascii="Times New Roman" w:eastAsia="Times New Roman" w:hAnsi="Times New Roman" w:cs="Times New Roman"/>
                <w:sz w:val="20"/>
                <w:szCs w:val="20"/>
                <w:highlight w:val="white"/>
                <w:lang w:eastAsia="ru-RU"/>
                <w14:ligatures w14:val="none"/>
              </w:rPr>
              <w:t>нефтесервисного</w:t>
            </w:r>
            <w:proofErr w:type="spellEnd"/>
            <w:r>
              <w:rPr>
                <w:rFonts w:ascii="Times New Roman" w:eastAsia="Times New Roman" w:hAnsi="Times New Roman" w:cs="Times New Roman"/>
                <w:sz w:val="20"/>
                <w:szCs w:val="20"/>
                <w:highlight w:val="white"/>
                <w:lang w:eastAsia="ru-RU"/>
                <w14:ligatures w14:val="none"/>
              </w:rPr>
              <w:t xml:space="preserve"> сектора и высокотехнологи</w:t>
            </w:r>
            <w:r>
              <w:rPr>
                <w:rFonts w:ascii="Times New Roman" w:eastAsia="Times New Roman" w:hAnsi="Times New Roman" w:cs="Times New Roman"/>
                <w:sz w:val="20"/>
                <w:szCs w:val="20"/>
                <w:lang w:eastAsia="ru-RU"/>
                <w14:ligatures w14:val="none"/>
              </w:rPr>
              <w:t xml:space="preserve">чных производств в рамках корпоративной структуры, </w:t>
            </w:r>
            <w:r>
              <w:rPr>
                <w:rFonts w:ascii="Times New Roman" w:eastAsia="Times New Roman" w:hAnsi="Times New Roman" w:cs="Times New Roman"/>
                <w:sz w:val="20"/>
                <w:szCs w:val="20"/>
                <w:lang w:eastAsia="ru-RU"/>
                <w14:ligatures w14:val="none"/>
              </w:rPr>
              <w:lastRenderedPageBreak/>
              <w:t>развитие событийного и культурно-познавательного туризма (создание музея промышленной истории нефтяной отрасли)</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lastRenderedPageBreak/>
              <w:t xml:space="preserve">создание комфортной городской среды, приток высококвалифицированных трудовых ресурсов, создание центра </w:t>
            </w:r>
            <w:r>
              <w:rPr>
                <w:rFonts w:ascii="Times New Roman" w:eastAsia="Times New Roman" w:hAnsi="Times New Roman" w:cs="Times New Roman"/>
                <w:sz w:val="20"/>
                <w:szCs w:val="20"/>
                <w:lang w:eastAsia="ru-RU"/>
                <w14:ligatures w14:val="none"/>
              </w:rPr>
              <w:lastRenderedPageBreak/>
              <w:t>компетенций на базе профессиональной образовательной организации</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выполнение функций форпостной базы освоения нефтяных месторождений</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перспективная интеграция го</w:t>
            </w:r>
            <w:r>
              <w:rPr>
                <w:rFonts w:ascii="Times New Roman" w:eastAsia="Times New Roman" w:hAnsi="Times New Roman" w:cs="Times New Roman"/>
                <w:sz w:val="20"/>
                <w:szCs w:val="20"/>
                <w:highlight w:val="white"/>
                <w:lang w:eastAsia="ru-RU"/>
                <w14:ligatures w14:val="none"/>
              </w:rPr>
              <w:t xml:space="preserve">родского округа в рамках развивающихся </w:t>
            </w:r>
            <w:r>
              <w:rPr>
                <w:rFonts w:ascii="Times New Roman" w:eastAsia="Times New Roman" w:hAnsi="Times New Roman" w:cs="Times New Roman"/>
                <w:sz w:val="20"/>
                <w:szCs w:val="20"/>
                <w:highlight w:val="white"/>
                <w:lang w:eastAsia="ru-RU"/>
                <w14:ligatures w14:val="none"/>
              </w:rPr>
              <w:lastRenderedPageBreak/>
              <w:t>транзитных корид</w:t>
            </w:r>
            <w:r>
              <w:rPr>
                <w:rFonts w:ascii="Times New Roman" w:eastAsia="Times New Roman" w:hAnsi="Times New Roman" w:cs="Times New Roman"/>
                <w:sz w:val="20"/>
                <w:szCs w:val="20"/>
                <w:lang w:eastAsia="ru-RU"/>
                <w14:ligatures w14:val="none"/>
              </w:rPr>
              <w:t>оров (</w:t>
            </w:r>
            <w:proofErr w:type="spellStart"/>
            <w:r>
              <w:rPr>
                <w:rFonts w:ascii="Times New Roman" w:eastAsia="Times New Roman" w:hAnsi="Times New Roman" w:cs="Times New Roman"/>
                <w:sz w:val="20"/>
                <w:szCs w:val="20"/>
                <w:lang w:eastAsia="ru-RU"/>
                <w14:ligatures w14:val="none"/>
              </w:rPr>
              <w:t>Урай</w:t>
            </w:r>
            <w:proofErr w:type="spellEnd"/>
            <w:r>
              <w:rPr>
                <w:rFonts w:ascii="Times New Roman" w:eastAsia="Times New Roman" w:hAnsi="Times New Roman" w:cs="Times New Roman"/>
                <w:sz w:val="20"/>
                <w:szCs w:val="20"/>
                <w:lang w:eastAsia="ru-RU"/>
                <w14:ligatures w14:val="none"/>
              </w:rPr>
              <w:t xml:space="preserve"> – Тавда)</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Городской округ </w:t>
            </w:r>
            <w:proofErr w:type="spellStart"/>
            <w:r>
              <w:rPr>
                <w:rFonts w:ascii="Times New Roman" w:eastAsia="Times New Roman" w:hAnsi="Times New Roman" w:cs="Times New Roman"/>
                <w:sz w:val="20"/>
                <w:szCs w:val="20"/>
                <w:lang w:eastAsia="ru-RU"/>
                <w14:ligatures w14:val="none"/>
              </w:rPr>
              <w:t>Нягань</w:t>
            </w:r>
            <w:proofErr w:type="spellEnd"/>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 xml:space="preserve">развитие альтернативных отраслей: электроэнергетики, горнопромышленного комплекса, формирование цепочек добавленной стоимости за счет развития нефтегазохимии и </w:t>
            </w:r>
            <w:proofErr w:type="spellStart"/>
            <w:r>
              <w:rPr>
                <w:rFonts w:ascii="Times New Roman" w:eastAsia="Times New Roman" w:hAnsi="Times New Roman" w:cs="Times New Roman"/>
                <w:sz w:val="20"/>
                <w:szCs w:val="20"/>
                <w:highlight w:val="white"/>
                <w:lang w:eastAsia="ru-RU"/>
                <w14:ligatures w14:val="none"/>
              </w:rPr>
              <w:t>нефте</w:t>
            </w:r>
            <w:proofErr w:type="spellEnd"/>
            <w:r>
              <w:rPr>
                <w:rFonts w:ascii="Times New Roman" w:eastAsia="Times New Roman" w:hAnsi="Times New Roman" w:cs="Times New Roman"/>
                <w:sz w:val="20"/>
                <w:szCs w:val="20"/>
                <w:highlight w:val="white"/>
                <w:lang w:eastAsia="ru-RU"/>
                <w14:ligatures w14:val="none"/>
              </w:rPr>
              <w:t xml:space="preserve">- и </w:t>
            </w:r>
            <w:proofErr w:type="spellStart"/>
            <w:r>
              <w:rPr>
                <w:rFonts w:ascii="Times New Roman" w:eastAsia="Times New Roman" w:hAnsi="Times New Roman" w:cs="Times New Roman"/>
                <w:sz w:val="20"/>
                <w:szCs w:val="20"/>
                <w:highlight w:val="white"/>
                <w:lang w:eastAsia="ru-RU"/>
                <w14:ligatures w14:val="none"/>
              </w:rPr>
              <w:t>газопереработки</w:t>
            </w:r>
            <w:proofErr w:type="spellEnd"/>
            <w:r>
              <w:rPr>
                <w:rFonts w:ascii="Times New Roman" w:eastAsia="Times New Roman" w:hAnsi="Times New Roman" w:cs="Times New Roman"/>
                <w:sz w:val="20"/>
                <w:szCs w:val="20"/>
                <w:highlight w:val="white"/>
                <w:lang w:eastAsia="ru-RU"/>
                <w14:ligatures w14:val="none"/>
              </w:rPr>
              <w:t xml:space="preserve"> на базе Особой экономической зоны промышленно-производственного типа.</w:t>
            </w:r>
          </w:p>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Развитие туризма</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создание комфортной городской среды, приток высококвалифицированных трудовых ресурсов, создание центра компетенций на базе профессиональных образовательных организаций</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выполнение функции центра обслуживания на локальном уровне</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обеспечение транзита из ЯНАО, создание межрегионального транспортного узла, перспективная интеграция города в рамках развивающихся транзитных коридоров (</w:t>
            </w:r>
            <w:proofErr w:type="spellStart"/>
            <w:r>
              <w:rPr>
                <w:rFonts w:ascii="Times New Roman" w:eastAsia="Times New Roman" w:hAnsi="Times New Roman" w:cs="Times New Roman"/>
                <w:sz w:val="20"/>
                <w:szCs w:val="20"/>
                <w:lang w:eastAsia="ru-RU"/>
                <w14:ligatures w14:val="none"/>
              </w:rPr>
              <w:t>Югорск</w:t>
            </w:r>
            <w:proofErr w:type="spellEnd"/>
            <w:r>
              <w:rPr>
                <w:rFonts w:ascii="Times New Roman" w:eastAsia="Times New Roman" w:hAnsi="Times New Roman" w:cs="Times New Roman"/>
                <w:sz w:val="20"/>
                <w:szCs w:val="20"/>
                <w:lang w:eastAsia="ru-RU"/>
                <w14:ligatures w14:val="none"/>
              </w:rPr>
              <w:t xml:space="preserve"> – Надым)</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Городской округ Когалым</w:t>
            </w:r>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 xml:space="preserve">дальнейшее развитие кластера высокотехнологичных </w:t>
            </w:r>
            <w:proofErr w:type="spellStart"/>
            <w:r>
              <w:rPr>
                <w:rFonts w:ascii="Times New Roman" w:eastAsia="Times New Roman" w:hAnsi="Times New Roman" w:cs="Times New Roman"/>
                <w:sz w:val="20"/>
                <w:szCs w:val="20"/>
                <w:highlight w:val="white"/>
                <w:lang w:eastAsia="ru-RU"/>
                <w14:ligatures w14:val="none"/>
              </w:rPr>
              <w:t>нефтесервисных</w:t>
            </w:r>
            <w:proofErr w:type="spellEnd"/>
            <w:r>
              <w:rPr>
                <w:rFonts w:ascii="Times New Roman" w:eastAsia="Times New Roman" w:hAnsi="Times New Roman" w:cs="Times New Roman"/>
                <w:sz w:val="20"/>
                <w:szCs w:val="20"/>
                <w:highlight w:val="white"/>
                <w:lang w:eastAsia="ru-RU"/>
                <w14:ligatures w14:val="none"/>
              </w:rPr>
              <w:t xml:space="preserve"> предприятий, развитие промышленности строительных материалов, реализация потенциала туризма (создание музейно-туристического кластера: океанариум, </w:t>
            </w:r>
            <w:proofErr w:type="spellStart"/>
            <w:r>
              <w:rPr>
                <w:rFonts w:ascii="Times New Roman" w:eastAsia="Times New Roman" w:hAnsi="Times New Roman" w:cs="Times New Roman"/>
                <w:sz w:val="20"/>
                <w:szCs w:val="20"/>
                <w:highlight w:val="white"/>
                <w:lang w:eastAsia="ru-RU"/>
                <w14:ligatures w14:val="none"/>
              </w:rPr>
              <w:t>этнодеревня</w:t>
            </w:r>
            <w:proofErr w:type="spellEnd"/>
            <w:r>
              <w:rPr>
                <w:rFonts w:ascii="Times New Roman" w:eastAsia="Times New Roman" w:hAnsi="Times New Roman" w:cs="Times New Roman"/>
                <w:sz w:val="20"/>
                <w:szCs w:val="20"/>
                <w:highlight w:val="white"/>
                <w:lang w:eastAsia="ru-RU"/>
                <w14:ligatures w14:val="none"/>
              </w:rPr>
              <w:t>, театр)</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Создание комфортной городской среды, приток высококвалифицированных трудовых ресурсов, создание центра компетенций на базе профессиональной образовательной организации</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Выполнение функций форпостной базы освоения нефтяных месторождений в </w:t>
            </w:r>
            <w:proofErr w:type="spellStart"/>
            <w:r>
              <w:rPr>
                <w:rFonts w:ascii="Times New Roman" w:eastAsia="Times New Roman" w:hAnsi="Times New Roman" w:cs="Times New Roman"/>
                <w:sz w:val="20"/>
                <w:szCs w:val="20"/>
                <w:lang w:eastAsia="ru-RU"/>
                <w14:ligatures w14:val="none"/>
              </w:rPr>
              <w:t>слабоосвоенной</w:t>
            </w:r>
            <w:proofErr w:type="spellEnd"/>
            <w:r>
              <w:rPr>
                <w:rFonts w:ascii="Times New Roman" w:eastAsia="Times New Roman" w:hAnsi="Times New Roman" w:cs="Times New Roman"/>
                <w:sz w:val="20"/>
                <w:szCs w:val="20"/>
                <w:lang w:eastAsia="ru-RU"/>
                <w14:ligatures w14:val="none"/>
              </w:rPr>
              <w:t xml:space="preserve"> северной части региона</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Перс</w:t>
            </w:r>
            <w:r>
              <w:rPr>
                <w:rFonts w:ascii="Times New Roman" w:eastAsia="Times New Roman" w:hAnsi="Times New Roman" w:cs="Times New Roman"/>
                <w:sz w:val="20"/>
                <w:szCs w:val="20"/>
                <w:highlight w:val="white"/>
                <w:lang w:eastAsia="ru-RU"/>
                <w14:ligatures w14:val="none"/>
              </w:rPr>
              <w:t>пективная интеграция городского округа в рамках развивающихся транзитных коридоров (Сургут – Новый Уренгой</w:t>
            </w: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Городской округ </w:t>
            </w:r>
            <w:proofErr w:type="spellStart"/>
            <w:r>
              <w:rPr>
                <w:rFonts w:ascii="Times New Roman" w:eastAsia="Times New Roman" w:hAnsi="Times New Roman" w:cs="Times New Roman"/>
                <w:sz w:val="20"/>
                <w:szCs w:val="20"/>
                <w:lang w:eastAsia="ru-RU"/>
                <w14:ligatures w14:val="none"/>
              </w:rPr>
              <w:t>Покачи</w:t>
            </w:r>
            <w:proofErr w:type="spellEnd"/>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 xml:space="preserve">развитие инновационного </w:t>
            </w:r>
            <w:proofErr w:type="spellStart"/>
            <w:r>
              <w:rPr>
                <w:rFonts w:ascii="Times New Roman" w:eastAsia="Times New Roman" w:hAnsi="Times New Roman" w:cs="Times New Roman"/>
                <w:sz w:val="20"/>
                <w:szCs w:val="20"/>
                <w:highlight w:val="white"/>
                <w:lang w:eastAsia="ru-RU"/>
                <w14:ligatures w14:val="none"/>
              </w:rPr>
              <w:t>нефтесервисного</w:t>
            </w:r>
            <w:proofErr w:type="spellEnd"/>
            <w:r>
              <w:rPr>
                <w:rFonts w:ascii="Times New Roman" w:eastAsia="Times New Roman" w:hAnsi="Times New Roman" w:cs="Times New Roman"/>
                <w:sz w:val="20"/>
                <w:szCs w:val="20"/>
                <w:highlight w:val="white"/>
                <w:lang w:eastAsia="ru-RU"/>
                <w14:ligatures w14:val="none"/>
              </w:rPr>
              <w:t xml:space="preserve"> сектора и высокотехнологичных производств, реализация потенциала туризма (фестивалей экстремального спорта)</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создание комфортной городской среды, приток высококвалифицированных трудовых ресурсов, развитие профессионального образования</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повышение связности в рамках </w:t>
            </w:r>
            <w:proofErr w:type="spellStart"/>
            <w:r>
              <w:rPr>
                <w:rFonts w:ascii="Times New Roman" w:eastAsia="Times New Roman" w:hAnsi="Times New Roman" w:cs="Times New Roman"/>
                <w:sz w:val="20"/>
                <w:szCs w:val="20"/>
                <w:lang w:eastAsia="ru-RU"/>
                <w14:ligatures w14:val="none"/>
              </w:rPr>
              <w:t>фронтирной</w:t>
            </w:r>
            <w:proofErr w:type="spellEnd"/>
            <w:r>
              <w:rPr>
                <w:rFonts w:ascii="Times New Roman" w:eastAsia="Times New Roman" w:hAnsi="Times New Roman" w:cs="Times New Roman"/>
                <w:sz w:val="20"/>
                <w:szCs w:val="20"/>
                <w:lang w:eastAsia="ru-RU"/>
                <w14:ligatures w14:val="none"/>
              </w:rPr>
              <w:t xml:space="preserve"> зоны освоения северной части региона</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 xml:space="preserve">Городской округ </w:t>
            </w:r>
            <w:proofErr w:type="spellStart"/>
            <w:r>
              <w:rPr>
                <w:rFonts w:ascii="Times New Roman" w:eastAsia="Times New Roman" w:hAnsi="Times New Roman" w:cs="Times New Roman"/>
                <w:sz w:val="20"/>
                <w:szCs w:val="20"/>
                <w:lang w:eastAsia="ru-RU"/>
                <w14:ligatures w14:val="none"/>
              </w:rPr>
              <w:t>Пыть-Ях</w:t>
            </w:r>
            <w:proofErr w:type="spellEnd"/>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развитие альтернативных отраслей: лесопромышленного комплекса, транспортно-логистического комплекса</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снижение нагрузки на социальную инфраструктуру, формирование комфортной городской среды, приток высококвалифицированных трудовых ресурсов, развитие профессионального образования</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развитие в качестве </w:t>
            </w:r>
            <w:proofErr w:type="spellStart"/>
            <w:r>
              <w:rPr>
                <w:rFonts w:ascii="Times New Roman" w:eastAsia="Times New Roman" w:hAnsi="Times New Roman" w:cs="Times New Roman"/>
                <w:sz w:val="20"/>
                <w:szCs w:val="20"/>
                <w:lang w:eastAsia="ru-RU"/>
                <w14:ligatures w14:val="none"/>
              </w:rPr>
              <w:t>субцентра</w:t>
            </w:r>
            <w:proofErr w:type="spellEnd"/>
            <w:r>
              <w:rPr>
                <w:rFonts w:ascii="Times New Roman" w:eastAsia="Times New Roman" w:hAnsi="Times New Roman" w:cs="Times New Roman"/>
                <w:sz w:val="20"/>
                <w:szCs w:val="20"/>
                <w:lang w:eastAsia="ru-RU"/>
                <w14:ligatures w14:val="none"/>
              </w:rPr>
              <w:t xml:space="preserve">, не входящего в состав, но находящегося </w:t>
            </w:r>
            <w:r>
              <w:rPr>
                <w:rFonts w:ascii="Times New Roman" w:eastAsia="Times New Roman" w:hAnsi="Times New Roman" w:cs="Times New Roman"/>
                <w:sz w:val="20"/>
                <w:szCs w:val="20"/>
                <w:lang w:eastAsia="ru-RU"/>
                <w14:ligatures w14:val="none"/>
              </w:rPr>
              <w:br/>
              <w:t>в зоне влияния городской агломерации Сургут – Нефтеюганск</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дальнейшее развитие транспортной и логистической инфраструктуры в качестве ворот Югры, в том числе формирование </w:t>
            </w:r>
            <w:proofErr w:type="spellStart"/>
            <w:r>
              <w:rPr>
                <w:rFonts w:ascii="Times New Roman" w:eastAsia="Times New Roman" w:hAnsi="Times New Roman" w:cs="Times New Roman"/>
                <w:sz w:val="20"/>
                <w:szCs w:val="20"/>
                <w:lang w:eastAsia="ru-RU"/>
                <w14:ligatures w14:val="none"/>
              </w:rPr>
              <w:t>мультимодального</w:t>
            </w:r>
            <w:proofErr w:type="spellEnd"/>
            <w:r>
              <w:rPr>
                <w:rFonts w:ascii="Times New Roman" w:eastAsia="Times New Roman" w:hAnsi="Times New Roman" w:cs="Times New Roman"/>
                <w:sz w:val="20"/>
                <w:szCs w:val="20"/>
                <w:lang w:eastAsia="ru-RU"/>
                <w14:ligatures w14:val="none"/>
              </w:rPr>
              <w:t xml:space="preserve"> транспортного узла </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r w:rsidR="00BA0517">
        <w:trPr>
          <w:gridAfter w:val="1"/>
          <w:wAfter w:w="10" w:type="dxa"/>
          <w:trHeight w:val="20"/>
        </w:trPr>
        <w:tc>
          <w:tcPr>
            <w:tcW w:w="185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Городской округ </w:t>
            </w:r>
            <w:proofErr w:type="spellStart"/>
            <w:r>
              <w:rPr>
                <w:rFonts w:ascii="Times New Roman" w:eastAsia="Times New Roman" w:hAnsi="Times New Roman" w:cs="Times New Roman"/>
                <w:sz w:val="20"/>
                <w:szCs w:val="20"/>
                <w:lang w:eastAsia="ru-RU"/>
                <w14:ligatures w14:val="none"/>
              </w:rPr>
              <w:t>Югорск</w:t>
            </w:r>
            <w:proofErr w:type="spellEnd"/>
          </w:p>
        </w:tc>
        <w:tc>
          <w:tcPr>
            <w:tcW w:w="248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развитие альтернативных отраслей: строительного комплекса, лесопромышленного комплекса, туризма (реализация туристического проекта «Ворота в Югру»)</w:t>
            </w:r>
          </w:p>
        </w:tc>
        <w:tc>
          <w:tcPr>
            <w:tcW w:w="249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создание комфортной городской среды, приток высококвалифицированных трудовых ресурсов, создание центра компетенций на базе профессиональной образовательной организации</w:t>
            </w:r>
          </w:p>
        </w:tc>
        <w:tc>
          <w:tcPr>
            <w:tcW w:w="214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формирование агломерационных связей между Югорском и Советским, обеспечение связности других территорий автономного округа с соседними регионами, выполнение функции центра обслуживания на локальном уровне</w:t>
            </w:r>
          </w:p>
        </w:tc>
        <w:tc>
          <w:tcPr>
            <w:tcW w:w="215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обеспечение транзита из ЯНАО, перспекти</w:t>
            </w:r>
            <w:r>
              <w:rPr>
                <w:rFonts w:ascii="Times New Roman" w:eastAsia="Times New Roman" w:hAnsi="Times New Roman" w:cs="Times New Roman"/>
                <w:sz w:val="20"/>
                <w:szCs w:val="20"/>
                <w:highlight w:val="white"/>
                <w:lang w:eastAsia="ru-RU"/>
                <w14:ligatures w14:val="none"/>
              </w:rPr>
              <w:t>вная интеграция городского округа в рамках развивающихся транзитных коридо</w:t>
            </w:r>
            <w:r>
              <w:rPr>
                <w:rFonts w:ascii="Times New Roman" w:eastAsia="Times New Roman" w:hAnsi="Times New Roman" w:cs="Times New Roman"/>
                <w:sz w:val="20"/>
                <w:szCs w:val="20"/>
                <w:lang w:eastAsia="ru-RU"/>
                <w14:ligatures w14:val="none"/>
              </w:rPr>
              <w:t>ров (</w:t>
            </w:r>
            <w:proofErr w:type="spellStart"/>
            <w:r>
              <w:rPr>
                <w:rFonts w:ascii="Times New Roman" w:eastAsia="Times New Roman" w:hAnsi="Times New Roman" w:cs="Times New Roman"/>
                <w:sz w:val="20"/>
                <w:szCs w:val="20"/>
                <w:lang w:eastAsia="ru-RU"/>
                <w14:ligatures w14:val="none"/>
              </w:rPr>
              <w:t>Югорск</w:t>
            </w:r>
            <w:proofErr w:type="spellEnd"/>
            <w:r>
              <w:rPr>
                <w:rFonts w:ascii="Times New Roman" w:eastAsia="Times New Roman" w:hAnsi="Times New Roman" w:cs="Times New Roman"/>
                <w:sz w:val="20"/>
                <w:szCs w:val="20"/>
                <w:lang w:eastAsia="ru-RU"/>
                <w14:ligatures w14:val="none"/>
              </w:rPr>
              <w:t xml:space="preserve"> – Надым)</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6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w:t>
            </w:r>
          </w:p>
        </w:tc>
        <w:tc>
          <w:tcPr>
            <w:tcW w:w="49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c>
          <w:tcPr>
            <w:tcW w:w="56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A0517" w:rsidRDefault="00086689">
            <w:pPr>
              <w:spacing w:after="0" w:line="240" w:lineRule="auto"/>
              <w:jc w:val="center"/>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w:t>
            </w:r>
          </w:p>
        </w:tc>
      </w:tr>
    </w:tbl>
    <w:p w:rsidR="00BA0517" w:rsidRDefault="00BA0517">
      <w:pPr>
        <w:spacing w:after="0" w:line="240" w:lineRule="auto"/>
        <w:rPr>
          <w:rFonts w:ascii="Times New Roman" w:eastAsia="Times New Roman" w:hAnsi="Times New Roman" w:cs="Times New Roman"/>
          <w:sz w:val="28"/>
          <w:szCs w:val="28"/>
          <w:lang w:eastAsia="ru-RU"/>
        </w:rPr>
        <w:sectPr w:rsidR="00BA0517">
          <w:footerReference w:type="first" r:id="rId25"/>
          <w:pgSz w:w="16838" w:h="11906" w:orient="landscape"/>
          <w:pgMar w:top="1559" w:right="1418" w:bottom="1276" w:left="1134" w:header="709" w:footer="709" w:gutter="0"/>
          <w:cols w:space="708"/>
          <w:docGrid w:linePitch="360"/>
        </w:sectPr>
      </w:pPr>
    </w:p>
    <w:p w:rsidR="00BA0517" w:rsidRDefault="00086689">
      <w:pPr>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 xml:space="preserve">6.3.4. </w:t>
      </w:r>
      <w:r>
        <w:rPr>
          <w:rFonts w:ascii="Times New Roman" w:eastAsia="Times New Roman" w:hAnsi="Times New Roman" w:cs="Times New Roman"/>
          <w:b/>
          <w:iCs/>
          <w:sz w:val="28"/>
          <w:szCs w:val="28"/>
          <w:lang w:eastAsia="ru-RU"/>
        </w:rPr>
        <w:t>Развитие ключевых точек экономического роста и реализация кластерной политики автономного округа</w:t>
      </w:r>
    </w:p>
    <w:p w:rsidR="00BA0517" w:rsidRDefault="00BA0517">
      <w:pPr>
        <w:spacing w:after="0" w:line="240" w:lineRule="auto"/>
        <w:ind w:firstLine="709"/>
        <w:contextualSpacing/>
        <w:jc w:val="both"/>
        <w:rPr>
          <w:rFonts w:ascii="Times New Roman" w:eastAsia="Times New Roman" w:hAnsi="Times New Roman" w:cs="Times New Roman"/>
          <w:sz w:val="28"/>
          <w:szCs w:val="28"/>
        </w:rPr>
      </w:pP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В каждом муниципальном образовании формируется собственный набор точек экономического роста, вк</w:t>
      </w:r>
      <w:r>
        <w:rPr>
          <w:rFonts w:ascii="Times New Roman" w:eastAsia="Times New Roman" w:hAnsi="Times New Roman" w:cs="Times New Roman"/>
          <w:sz w:val="28"/>
          <w:szCs w:val="28"/>
          <w:highlight w:val="white"/>
          <w:lang w:eastAsia="ru-RU"/>
        </w:rPr>
        <w:t xml:space="preserve">лючая городские агломерации и ключевые населенные пункты, которые по-разному влияют на пространственную структуру региона в зависимости от исходных условий и направленности развития. Распределение этих точек основано на их масштабе воздействия: микроуровень </w:t>
      </w:r>
      <w:r>
        <w:rPr>
          <w:rFonts w:ascii="Times New Roman" w:eastAsia="Times New Roman" w:hAnsi="Times New Roman" w:cs="Times New Roman"/>
          <w:sz w:val="28"/>
          <w:szCs w:val="28"/>
          <w:lang w:eastAsia="ru-RU"/>
          <w14:ligatures w14:val="none"/>
        </w:rPr>
        <w:t>–</w:t>
      </w:r>
      <w:r>
        <w:rPr>
          <w:rFonts w:ascii="Times New Roman" w:eastAsia="Times New Roman" w:hAnsi="Times New Roman" w:cs="Times New Roman"/>
          <w:sz w:val="28"/>
          <w:szCs w:val="28"/>
          <w:highlight w:val="white"/>
          <w:lang w:eastAsia="ru-RU"/>
        </w:rPr>
        <w:t xml:space="preserve"> в пределах одного муниципалитета, </w:t>
      </w:r>
      <w:proofErr w:type="spellStart"/>
      <w:r>
        <w:rPr>
          <w:rFonts w:ascii="Times New Roman" w:eastAsia="Times New Roman" w:hAnsi="Times New Roman" w:cs="Times New Roman"/>
          <w:sz w:val="28"/>
          <w:szCs w:val="28"/>
          <w:highlight w:val="white"/>
          <w:lang w:eastAsia="ru-RU"/>
        </w:rPr>
        <w:t>мезоуровень</w:t>
      </w:r>
      <w:proofErr w:type="spellEnd"/>
      <w:r>
        <w:rPr>
          <w:rFonts w:ascii="Times New Roman" w:eastAsia="Times New Roman" w:hAnsi="Times New Roman" w:cs="Times New Roman"/>
          <w:sz w:val="28"/>
          <w:szCs w:val="28"/>
          <w:highlight w:val="white"/>
          <w:lang w:eastAsia="ru-RU"/>
        </w:rPr>
        <w:t xml:space="preserve"> </w:t>
      </w:r>
      <w:r>
        <w:rPr>
          <w:rFonts w:ascii="Times New Roman" w:eastAsia="Times New Roman" w:hAnsi="Times New Roman" w:cs="Times New Roman"/>
          <w:sz w:val="28"/>
          <w:szCs w:val="28"/>
          <w:lang w:eastAsia="ru-RU"/>
          <w14:ligatures w14:val="none"/>
        </w:rPr>
        <w:t>–</w:t>
      </w:r>
      <w:r>
        <w:rPr>
          <w:rFonts w:ascii="Times New Roman" w:eastAsia="Times New Roman" w:hAnsi="Times New Roman" w:cs="Times New Roman"/>
          <w:sz w:val="28"/>
          <w:szCs w:val="28"/>
          <w:highlight w:val="white"/>
          <w:lang w:eastAsia="ru-RU"/>
        </w:rPr>
        <w:t xml:space="preserve"> в рамках ре</w:t>
      </w:r>
      <w:r>
        <w:rPr>
          <w:rFonts w:ascii="Times New Roman" w:eastAsia="Times New Roman" w:hAnsi="Times New Roman" w:cs="Times New Roman"/>
          <w:sz w:val="28"/>
          <w:szCs w:val="28"/>
          <w:lang w:eastAsia="ru-RU"/>
        </w:rPr>
        <w:t xml:space="preserve">гиона, макроуровень </w:t>
      </w:r>
      <w:r>
        <w:rPr>
          <w:rFonts w:ascii="Times New Roman" w:eastAsia="Times New Roman" w:hAnsi="Times New Roman" w:cs="Times New Roman"/>
          <w:sz w:val="28"/>
          <w:szCs w:val="28"/>
          <w:lang w:eastAsia="ru-RU"/>
          <w14:ligatures w14:val="none"/>
        </w:rPr>
        <w:t>–</w:t>
      </w:r>
      <w:r>
        <w:rPr>
          <w:rFonts w:ascii="Times New Roman" w:eastAsia="Times New Roman" w:hAnsi="Times New Roman" w:cs="Times New Roman"/>
          <w:sz w:val="28"/>
          <w:szCs w:val="28"/>
          <w:lang w:eastAsia="ru-RU"/>
        </w:rPr>
        <w:t xml:space="preserve"> на уровне федерального округа. При этом влияние на пространственное развитие варьируется по силе и масштабу.</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Особое значение среди таких точек занимает нефтедобыча, играющая основополагающую роль в формировании бюджетных доходов, экономической структуры и территориальной организации автономного округа. Дополнительные направления включают транспортную инфраструктуру, переработку углеводородов, энергетику, лесопромышленный комплекс, инновации и образование, туризм, отрасль производства стройматериалов, агропромышленный комплекс, оленеводство и традиционные промыслы коренных народов Севера.</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lang w:eastAsia="ru-RU"/>
        </w:rPr>
        <w:t>Автономн</w:t>
      </w:r>
      <w:r>
        <w:rPr>
          <w:rFonts w:ascii="Times New Roman" w:eastAsia="Times New Roman" w:hAnsi="Times New Roman" w:cs="Times New Roman"/>
          <w:sz w:val="28"/>
          <w:szCs w:val="28"/>
          <w:highlight w:val="white"/>
          <w:lang w:eastAsia="ru-RU"/>
        </w:rPr>
        <w:t xml:space="preserve">ый округ играет ключевую роль в обеспечении транспортной связи Ямало-Ненецкого автономного округа с остальной частью России. Эта роль создает благоприятные перспективы для развития кластеров, специализирующихся не только на топливно-энергетическом комплексе (переработка, транспортировка газа, техническое обслуживание месторождений), но и на удовлетворении потребностей населения соседних регионов. Дальнейшее развитие транспортной сети и создание транспортно-логистических центров в Югре, в свою очередь, значительно расширят транзитный потенциал региона, укрепляя его роль в межрегиональных связях. </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В автономном округе и соседних регионах наблюдается высокий платежеспособный спрос, а концентрация крупного бизнеса создает благоприятные условия для развития третичного сектора экономики. Это открывает перспективы для формирования обслуживающих кластеров, способных удовлетворить потребности населения в образовании, здравоохранении, социальных услугах и других сферах. Кроме того, предложения и размещение штаб-квартир крупных компаний в крупнейших городах автономного округа стимулирует формирование цепочек услуг, ориентированных на бизнес-клиентов.</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highlight w:val="white"/>
          <w:lang w:eastAsia="ru-RU"/>
        </w:rPr>
        <w:t>Для диверсификации экономики нефтедобыв</w:t>
      </w:r>
      <w:r>
        <w:rPr>
          <w:rFonts w:ascii="Times New Roman" w:eastAsia="Times New Roman" w:hAnsi="Times New Roman" w:cs="Times New Roman"/>
          <w:sz w:val="28"/>
          <w:szCs w:val="28"/>
          <w:lang w:eastAsia="ru-RU"/>
        </w:rPr>
        <w:t xml:space="preserve">ающих регионов перспективно создание цепочек добавленной стоимости внутри топливно-энергетического комплекса. Одним из направлений может стать развитие нефтегазового машиностроения, ориентированного на обслуживание местных месторождений и освоение их периферийных зон. Другим важным </w:t>
      </w:r>
      <w:r>
        <w:rPr>
          <w:rFonts w:ascii="Times New Roman" w:eastAsia="Times New Roman" w:hAnsi="Times New Roman" w:cs="Times New Roman"/>
          <w:sz w:val="28"/>
          <w:szCs w:val="28"/>
          <w:lang w:eastAsia="ru-RU"/>
        </w:rPr>
        <w:lastRenderedPageBreak/>
        <w:t xml:space="preserve">направлением является углубление переработки нефти, включая попутный нефтяной газ, и развитие нефтегазохимии. Формированию кластеров в топливно-энергетическом комплексе благоприятствует доминирующая роль крупного бизнеса в нефтедобыче, который может выступить в качестве ключевого звена для развития смежных производств и стимулирования кооперации. </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 xml:space="preserve">Специфика пространственной структуры опорного каркаса расселения региона оказывает значительное влияние на формирование кластерной политики. В частности, разреженная сеть поселений и большие расстояния между ядрами и </w:t>
      </w:r>
      <w:proofErr w:type="spellStart"/>
      <w:r>
        <w:rPr>
          <w:rFonts w:ascii="Times New Roman" w:eastAsia="Times New Roman" w:hAnsi="Times New Roman" w:cs="Times New Roman"/>
          <w:sz w:val="28"/>
          <w:szCs w:val="28"/>
          <w:lang w:eastAsia="ru-RU"/>
        </w:rPr>
        <w:t>субцентрами</w:t>
      </w:r>
      <w:proofErr w:type="spellEnd"/>
      <w:r>
        <w:rPr>
          <w:rFonts w:ascii="Times New Roman" w:eastAsia="Times New Roman" w:hAnsi="Times New Roman" w:cs="Times New Roman"/>
          <w:sz w:val="28"/>
          <w:szCs w:val="28"/>
          <w:lang w:eastAsia="ru-RU"/>
        </w:rPr>
        <w:t xml:space="preserve"> городских агломераций, а также опорными населенными пунктами способствуют усилению отраслевой специализации этих территорий. В свою очередь, ядра городских агломераций и опорные населенные пункты будут ориентированы на более высокоуровневые сегменты сектора услуг и менее специализированные производства, что создает определенную иерархию в экономике региона.</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lang w:eastAsia="ru-RU"/>
        </w:rPr>
        <w:t>Таким образом,</w:t>
      </w:r>
      <w:r>
        <w:rPr>
          <w:rFonts w:ascii="Times New Roman" w:eastAsia="Times New Roman" w:hAnsi="Times New Roman" w:cs="Times New Roman"/>
          <w:sz w:val="28"/>
          <w:szCs w:val="28"/>
          <w:highlight w:val="white"/>
          <w:lang w:eastAsia="ru-RU"/>
        </w:rPr>
        <w:t xml:space="preserve"> остается актуальным ранее заявленный в целеполагающих документах автономного округа перечень территориально-отраслевых кластеров:</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нефтегазодобывающий,</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нефтегазоперерабатывающий,</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лесопромышленный,</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горнопромышленный,</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научно-инновационный,</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туристско-рекреационный,</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медицинский,</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агропромышленный.</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highlight w:val="white"/>
          <w:lang w:eastAsia="ru-RU"/>
        </w:rPr>
        <w:t>В дополнение предл</w:t>
      </w:r>
      <w:r>
        <w:rPr>
          <w:rFonts w:ascii="Times New Roman" w:eastAsia="Times New Roman" w:hAnsi="Times New Roman" w:cs="Times New Roman"/>
          <w:sz w:val="28"/>
          <w:szCs w:val="28"/>
          <w:lang w:eastAsia="ru-RU"/>
        </w:rPr>
        <w:t>агается выделить следующие направления реализации отраслевой кластерной политики в автономном округе:</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формирование лесопромышленного кластера в западных районах региона;</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создание горнопромышленного кластера на базе месторождений нерудных полезных ископаемых в Березовском муниципальном районе (при этом местные запасы нерудных полезных ископаемых могут стать основой для развития промышленности строительных материалов, ориентированной на внутренний спрос и рынки соседних регионов);</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выстраивание интегрированных производственных цепочек в нескольких ключевых для региона секторах агропромышленного комплекса (в результате чего перспективный агропромышленный кластер вне основных зон нефтедобычи сможет выполнять поддерживающие функции и стать драйвером развития периферийных территорий);</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 xml:space="preserve">развитие </w:t>
      </w:r>
      <w:proofErr w:type="spellStart"/>
      <w:r>
        <w:rPr>
          <w:rFonts w:ascii="Times New Roman" w:eastAsia="Times New Roman" w:hAnsi="Times New Roman" w:cs="Times New Roman"/>
          <w:sz w:val="28"/>
          <w:szCs w:val="28"/>
          <w:lang w:eastAsia="ru-RU"/>
        </w:rPr>
        <w:t>аквакультуры</w:t>
      </w:r>
      <w:proofErr w:type="spellEnd"/>
      <w:r>
        <w:rPr>
          <w:rFonts w:ascii="Times New Roman" w:eastAsia="Times New Roman" w:hAnsi="Times New Roman" w:cs="Times New Roman"/>
          <w:sz w:val="28"/>
          <w:szCs w:val="28"/>
          <w:lang w:eastAsia="ru-RU"/>
        </w:rPr>
        <w:t xml:space="preserve"> и формирование </w:t>
      </w:r>
      <w:proofErr w:type="spellStart"/>
      <w:r>
        <w:rPr>
          <w:rFonts w:ascii="Times New Roman" w:eastAsia="Times New Roman" w:hAnsi="Times New Roman" w:cs="Times New Roman"/>
          <w:sz w:val="28"/>
          <w:szCs w:val="28"/>
          <w:lang w:eastAsia="ru-RU"/>
        </w:rPr>
        <w:t>рыбоперерабатывающего</w:t>
      </w:r>
      <w:proofErr w:type="spellEnd"/>
      <w:r>
        <w:rPr>
          <w:rFonts w:ascii="Times New Roman" w:eastAsia="Times New Roman" w:hAnsi="Times New Roman" w:cs="Times New Roman"/>
          <w:sz w:val="28"/>
          <w:szCs w:val="28"/>
          <w:lang w:eastAsia="ru-RU"/>
        </w:rPr>
        <w:t xml:space="preserve"> кластера, специализирующегося на ценных видах рыб;</w:t>
      </w:r>
    </w:p>
    <w:p w:rsidR="00BA0517" w:rsidRDefault="00086689">
      <w:pPr>
        <w:spacing w:after="0" w:line="240" w:lineRule="auto"/>
        <w:ind w:firstLine="709"/>
        <w:contextualSpacing/>
        <w:jc w:val="both"/>
        <w:rPr>
          <w:rFonts w:ascii="Times New Roman" w:eastAsia="Times New Roman" w:hAnsi="Times New Roman" w:cs="Times New Roman"/>
          <w:lang w:eastAsia="ru-RU"/>
          <w14:ligatures w14:val="none"/>
        </w:rPr>
      </w:pPr>
      <w:r>
        <w:rPr>
          <w:rFonts w:ascii="Times New Roman" w:eastAsia="Times New Roman" w:hAnsi="Times New Roman" w:cs="Times New Roman"/>
          <w:sz w:val="28"/>
          <w:szCs w:val="28"/>
          <w:lang w:eastAsia="ru-RU"/>
        </w:rPr>
        <w:t xml:space="preserve">выстраивание кооперационных связей отраслях традиционной хозяйственной деятельности Югры (оленеводстве, рыболовстве, сборе </w:t>
      </w:r>
      <w:r>
        <w:rPr>
          <w:rFonts w:ascii="Times New Roman" w:eastAsia="Times New Roman" w:hAnsi="Times New Roman" w:cs="Times New Roman"/>
          <w:sz w:val="28"/>
          <w:szCs w:val="28"/>
          <w:lang w:eastAsia="ru-RU"/>
        </w:rPr>
        <w:lastRenderedPageBreak/>
        <w:t>дикоросов) и формирование межотраслевого кластера заготовителей и переработчиков дикоросов автономного округа;</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развитие рекреационных функций в рамках природных комплексов (в пределах национальных парков, заказников, достопримечательных мест) и в зонах вблизи ядер городских агломераций и агломерационных образований, опорных населенных пунктах автономного округа (это может стать драйвером развития на локальном уровне и сформировать внутрирайонные центры притяжения в масштабах отдельных сельских поселений);</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стимулирование форпостных городов на периферии нефтедобывающих городских агломераций и опорных населенных пунктов к становлению их центрами обслуживания на локальном уровне (в том числе на основе значительного пл</w:t>
      </w:r>
      <w:r>
        <w:rPr>
          <w:rFonts w:ascii="Times New Roman" w:eastAsia="Times New Roman" w:hAnsi="Times New Roman" w:cs="Times New Roman"/>
          <w:sz w:val="28"/>
          <w:szCs w:val="28"/>
          <w:highlight w:val="white"/>
          <w:lang w:eastAsia="ru-RU"/>
        </w:rPr>
        <w:t>атежеспособного спроса со стороны населения ближайших вахтовых поселков, что обеспечит развитие сектора услуг, торговли, общественного питания, бытового обслуживания и других секторов услуг как альтернативы нефтедобывающей специализации и стимула развития малого предпринимательс</w:t>
      </w:r>
      <w:r>
        <w:rPr>
          <w:rFonts w:ascii="Times New Roman" w:eastAsia="Times New Roman" w:hAnsi="Times New Roman" w:cs="Times New Roman"/>
          <w:sz w:val="28"/>
          <w:szCs w:val="28"/>
          <w:lang w:eastAsia="ru-RU"/>
        </w:rPr>
        <w:t>тва);</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lang w:eastAsia="ru-RU"/>
        </w:rPr>
        <w:t>создание условий для городов – центров городских агломераций автономного округа к становлению их межрегиональными центрами обслуживания (в том числе за счет формирования кластера медицинских услуг и создания образовательных центров, ориентированны</w:t>
      </w:r>
      <w:r>
        <w:rPr>
          <w:rFonts w:ascii="Times New Roman" w:eastAsia="Times New Roman" w:hAnsi="Times New Roman" w:cs="Times New Roman"/>
          <w:sz w:val="28"/>
          <w:szCs w:val="28"/>
          <w:highlight w:val="white"/>
          <w:lang w:eastAsia="ru-RU"/>
        </w:rPr>
        <w:t>х не только на зоны тяготения крупнейших городов, но и на территории соседних регионов; в частности, Сургут может обслуживать транзитные потоки из ЯНАО, а Стрежевой – войти в сервисную зону Нижневартовска); концентрация крупного бизнеса в Ханты-Мансийске, Сургуте и Нижневартовске расширяет потенциал развития сектора корпоративных услуг;</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формирование медицинского кластера с выходом на межрегиональный уровень оказания услуг здравоохранения;</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 xml:space="preserve">формирование научно-инновационного кластера, включающего развитие на базе образовательных организаций высшего образования сектора </w:t>
      </w:r>
      <w:proofErr w:type="spellStart"/>
      <w:r>
        <w:rPr>
          <w:rFonts w:ascii="Times New Roman" w:eastAsia="Times New Roman" w:hAnsi="Times New Roman" w:cs="Times New Roman"/>
          <w:sz w:val="28"/>
          <w:szCs w:val="28"/>
          <w:lang w:eastAsia="ru-RU"/>
        </w:rPr>
        <w:t>инновационно</w:t>
      </w:r>
      <w:proofErr w:type="spellEnd"/>
      <w:r>
        <w:rPr>
          <w:rFonts w:ascii="Times New Roman" w:eastAsia="Times New Roman" w:hAnsi="Times New Roman" w:cs="Times New Roman"/>
          <w:sz w:val="28"/>
          <w:szCs w:val="28"/>
          <w:lang w:eastAsia="ru-RU"/>
        </w:rPr>
        <w:t xml:space="preserve">-ориентированного малого предпринимательства (путем дальнейшего развития и тиражирования опыта индустриальных парков, создания специализированных технопарков, ориентированных на разработку и распространение </w:t>
      </w:r>
      <w:proofErr w:type="spellStart"/>
      <w:r>
        <w:rPr>
          <w:rFonts w:ascii="Times New Roman" w:eastAsia="Times New Roman" w:hAnsi="Times New Roman" w:cs="Times New Roman"/>
          <w:sz w:val="28"/>
          <w:szCs w:val="28"/>
          <w:lang w:eastAsia="ru-RU"/>
        </w:rPr>
        <w:t>энерго</w:t>
      </w:r>
      <w:proofErr w:type="spellEnd"/>
      <w:r>
        <w:rPr>
          <w:rFonts w:ascii="Times New Roman" w:eastAsia="Times New Roman" w:hAnsi="Times New Roman" w:cs="Times New Roman"/>
          <w:sz w:val="28"/>
          <w:szCs w:val="28"/>
          <w:lang w:eastAsia="ru-RU"/>
        </w:rPr>
        <w:t xml:space="preserve">- и </w:t>
      </w:r>
      <w:proofErr w:type="spellStart"/>
      <w:r>
        <w:rPr>
          <w:rFonts w:ascii="Times New Roman" w:eastAsia="Times New Roman" w:hAnsi="Times New Roman" w:cs="Times New Roman"/>
          <w:sz w:val="28"/>
          <w:szCs w:val="28"/>
          <w:lang w:eastAsia="ru-RU"/>
        </w:rPr>
        <w:t>природосберегающих</w:t>
      </w:r>
      <w:proofErr w:type="spellEnd"/>
      <w:r>
        <w:rPr>
          <w:rFonts w:ascii="Times New Roman" w:eastAsia="Times New Roman" w:hAnsi="Times New Roman" w:cs="Times New Roman"/>
          <w:sz w:val="28"/>
          <w:szCs w:val="28"/>
          <w:lang w:eastAsia="ru-RU"/>
        </w:rPr>
        <w:t xml:space="preserve"> технологий, а также развитие образовательных центров, ориентированных не только на зоны тяготения крупных городов, но и на территории соседних регионов);</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формирование и развитие машиностроения, специализирующегося на производстве оборудования для добывающей промышленности.</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Перспективная экономическая специализация автономного округа:</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добыча твердых полезных ископаемых,</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лесоводство и лесозаготовки,</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обработка древесины и производство изделий из дерева (кроме мебели),</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lastRenderedPageBreak/>
        <w:t>производство бумаги и бумажных изделий,</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готовых металлических изделий (кроме машин и оборудования),</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кожи и изделий из кожи,</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нефтепродуктов,</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лекарственных средств и материалов, применяемых в медицинских целях,</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мебели,</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напитков,</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одежды,</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пищевых продуктов,</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прочей неметаллической минеральной продукции,</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прочих готовых изделий,</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резиновых и пластмассовых изделий,</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текстильных изделий,</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химических веществ и химических продуктов,</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производство электрического оборудования,</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растениеводство и животноводство, предоставление соответствующих услуг в этих областях,</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деятельность в области информации и связи,</w:t>
      </w:r>
    </w:p>
    <w:p w:rsidR="00BA0517" w:rsidRDefault="00086689">
      <w:pPr>
        <w:spacing w:after="0" w:line="240" w:lineRule="auto"/>
        <w:ind w:firstLine="709"/>
        <w:contextualSpacing/>
        <w:jc w:val="both"/>
        <w:rPr>
          <w:rFonts w:ascii="Times New Roman" w:hAnsi="Times New Roman" w:cs="Times New Roman"/>
        </w:rPr>
      </w:pPr>
      <w:r>
        <w:rPr>
          <w:rFonts w:ascii="Times New Roman" w:eastAsia="Times New Roman" w:hAnsi="Times New Roman" w:cs="Times New Roman"/>
          <w:sz w:val="28"/>
          <w:szCs w:val="28"/>
          <w:lang w:eastAsia="ru-RU"/>
        </w:rPr>
        <w:t>деятельность профессиональная, научная и техническая,</w:t>
      </w:r>
    </w:p>
    <w:p w:rsidR="00BA0517" w:rsidRDefault="00086689">
      <w:pPr>
        <w:spacing w:after="0" w:line="240" w:lineRule="auto"/>
        <w:ind w:firstLine="709"/>
        <w:contextualSpacing/>
        <w:jc w:val="both"/>
        <w:rPr>
          <w:rFonts w:ascii="Times New Roman" w:hAnsi="Times New Roman" w:cs="Times New Roman"/>
          <w:highlight w:val="white"/>
        </w:rPr>
      </w:pPr>
      <w:r>
        <w:rPr>
          <w:rFonts w:ascii="Times New Roman" w:eastAsia="Times New Roman" w:hAnsi="Times New Roman" w:cs="Times New Roman"/>
          <w:sz w:val="28"/>
          <w:szCs w:val="28"/>
          <w:lang w:eastAsia="ru-RU"/>
        </w:rPr>
        <w:t xml:space="preserve">транспортировка и </w:t>
      </w:r>
      <w:r>
        <w:rPr>
          <w:rFonts w:ascii="Times New Roman" w:eastAsia="Times New Roman" w:hAnsi="Times New Roman" w:cs="Times New Roman"/>
          <w:sz w:val="28"/>
          <w:szCs w:val="28"/>
          <w:highlight w:val="white"/>
          <w:lang w:eastAsia="ru-RU"/>
        </w:rPr>
        <w:t>хранение,</w:t>
      </w:r>
    </w:p>
    <w:p w:rsidR="00BA0517" w:rsidRDefault="00086689">
      <w:pPr>
        <w:spacing w:after="0" w:line="240" w:lineRule="auto"/>
        <w:ind w:firstLine="709"/>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lang w:eastAsia="ru-RU"/>
        </w:rPr>
        <w:t>туризм.</w:t>
      </w:r>
    </w:p>
    <w:p w:rsidR="00BA0517" w:rsidRDefault="00BA0517">
      <w:pPr>
        <w:spacing w:after="0" w:line="240" w:lineRule="auto"/>
        <w:contextualSpacing/>
        <w:jc w:val="both"/>
        <w:rPr>
          <w:rFonts w:ascii="Times New Roman" w:eastAsia="Times New Roman" w:hAnsi="Times New Roman" w:cs="Times New Roman"/>
          <w:highlight w:val="white"/>
          <w14:ligatures w14:val="none"/>
        </w:rPr>
      </w:pPr>
    </w:p>
    <w:p w:rsidR="00BA0517" w:rsidRDefault="00086689">
      <w:pPr>
        <w:widowControl w:val="0"/>
        <w:tabs>
          <w:tab w:val="left" w:pos="1276"/>
        </w:tabs>
        <w:spacing w:after="0" w:line="240" w:lineRule="auto"/>
        <w:jc w:val="center"/>
        <w:outlineLvl w:val="0"/>
        <w:rPr>
          <w:rFonts w:ascii="Times New Roman" w:eastAsia="Times New Roman" w:hAnsi="Times New Roman" w:cs="Times New Roman"/>
          <w:b/>
          <w:bCs/>
          <w:sz w:val="28"/>
          <w:szCs w:val="28"/>
          <w:highlight w:val="white"/>
          <w14:ligatures w14:val="none"/>
        </w:rPr>
      </w:pPr>
      <w:r>
        <w:rPr>
          <w:rFonts w:ascii="Times New Roman" w:eastAsia="Times New Roman" w:hAnsi="Times New Roman" w:cs="Times New Roman"/>
          <w:b/>
          <w:bCs/>
          <w:sz w:val="28"/>
          <w:szCs w:val="28"/>
          <w:highlight w:val="white"/>
          <w14:ligatures w14:val="none"/>
        </w:rPr>
        <w:t>Раздел VII. Ожидаемый результат и целевые ориентиры</w:t>
      </w:r>
    </w:p>
    <w:p w:rsidR="00BA0517" w:rsidRDefault="00086689">
      <w:pPr>
        <w:widowControl w:val="0"/>
        <w:tabs>
          <w:tab w:val="left" w:pos="1276"/>
        </w:tabs>
        <w:spacing w:after="0" w:line="240" w:lineRule="auto"/>
        <w:jc w:val="center"/>
        <w:outlineLvl w:val="0"/>
        <w:rPr>
          <w:rFonts w:ascii="Times New Roman" w:eastAsia="Times New Roman" w:hAnsi="Times New Roman" w:cs="Times New Roman"/>
          <w:b/>
          <w:bCs/>
          <w:sz w:val="28"/>
          <w:szCs w:val="28"/>
          <w:highlight w:val="white"/>
          <w14:ligatures w14:val="none"/>
        </w:rPr>
      </w:pPr>
      <w:r>
        <w:rPr>
          <w:rFonts w:ascii="Times New Roman" w:eastAsia="Times New Roman" w:hAnsi="Times New Roman" w:cs="Times New Roman"/>
          <w:b/>
          <w:bCs/>
          <w:sz w:val="28"/>
          <w:szCs w:val="28"/>
          <w:highlight w:val="white"/>
          <w14:ligatures w14:val="none"/>
        </w:rPr>
        <w:t xml:space="preserve"> реализации Стратегии – 2050</w:t>
      </w:r>
    </w:p>
    <w:p w:rsidR="00BA0517" w:rsidRDefault="00BA0517">
      <w:pPr>
        <w:spacing w:after="0" w:line="240" w:lineRule="auto"/>
        <w:jc w:val="both"/>
        <w:rPr>
          <w:rFonts w:ascii="Times New Roman" w:eastAsia="Times New Roman" w:hAnsi="Times New Roman" w:cs="Times New Roman"/>
          <w:sz w:val="28"/>
          <w:szCs w:val="28"/>
          <w:highlight w:val="white"/>
        </w:rPr>
      </w:pPr>
    </w:p>
    <w:p w:rsidR="00BA0517" w:rsidRDefault="00086689">
      <w:pPr>
        <w:spacing w:after="0" w:line="240" w:lineRule="auto"/>
        <w:ind w:firstLine="709"/>
        <w:jc w:val="both"/>
        <w:rPr>
          <w:rFonts w:ascii="Times New Roman" w:hAnsi="Times New Roman" w:cs="Times New Roman"/>
          <w:highlight w:val="white"/>
        </w:rPr>
      </w:pPr>
      <w:r>
        <w:rPr>
          <w:rFonts w:ascii="Times New Roman" w:eastAsia="Times New Roman" w:hAnsi="Times New Roman" w:cs="Times New Roman"/>
          <w:sz w:val="28"/>
          <w:szCs w:val="28"/>
          <w:highlight w:val="white"/>
          <w:lang w:eastAsia="ru-RU"/>
        </w:rPr>
        <w:t xml:space="preserve">Ожидаемым результатом реализации </w:t>
      </w:r>
      <w:r>
        <w:rPr>
          <w:rFonts w:ascii="Times New Roman" w:eastAsia="Times New Roman" w:hAnsi="Times New Roman" w:cs="Times New Roman"/>
          <w:sz w:val="28"/>
          <w:szCs w:val="28"/>
          <w:highlight w:val="white"/>
          <w14:ligatures w14:val="none"/>
        </w:rPr>
        <w:t>Стратегии – 2050</w:t>
      </w:r>
      <w:r>
        <w:rPr>
          <w:rFonts w:ascii="Times New Roman" w:eastAsia="Times New Roman" w:hAnsi="Times New Roman" w:cs="Times New Roman"/>
          <w:sz w:val="28"/>
          <w:szCs w:val="28"/>
          <w:highlight w:val="white"/>
          <w:lang w:eastAsia="ru-RU"/>
        </w:rPr>
        <w:t xml:space="preserve"> является утверждение автономного округа в статусе мощного драйвера национального развития – открытого, стабильного и экономически самодостаточного региона. Будет сформирована мощная диверсифицированная экономика, органично интегрировавшая технологии четвертой промышленной революции и креативные индустрии, что предопределит ее существенный вклад в решение стратегических целей страны. Регион станет центром притяжения для талантливых, целеустремленных людей, предлагающим широкие возможности для самореализации. Произойдет качественное улучшение всех сфер жизнедеятельности, формирование устойчивой, технологичной и комфортной среды для жизни, работы и самореализации каждого жителя.</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highlight w:val="white"/>
          <w:lang w:eastAsia="ru-RU"/>
        </w:rPr>
        <w:t>Автономный округ станет</w:t>
      </w:r>
      <w:r>
        <w:rPr>
          <w:rFonts w:ascii="Times New Roman" w:eastAsia="Times New Roman" w:hAnsi="Times New Roman" w:cs="Times New Roman"/>
          <w:sz w:val="28"/>
          <w:szCs w:val="28"/>
          <w:lang w:eastAsia="ru-RU"/>
        </w:rPr>
        <w:t xml:space="preserve"> привлекательным для молодых профессионалов и ученых, которые будут рассматривать автономный округ как оптимальную площадку для реализации своих амбиций. Будет создана разветвленная система для поиска, поддержки и развития талантов, начиная с детского возраста. Сформируется сообщество свободных, активных и </w:t>
      </w:r>
      <w:r>
        <w:rPr>
          <w:rFonts w:ascii="Times New Roman" w:eastAsia="Times New Roman" w:hAnsi="Times New Roman" w:cs="Times New Roman"/>
          <w:sz w:val="28"/>
          <w:szCs w:val="28"/>
          <w:lang w:eastAsia="ru-RU"/>
        </w:rPr>
        <w:lastRenderedPageBreak/>
        <w:t xml:space="preserve">ответственных граждан, имеющих широкие возможности для реализации как предпринимательских, так и </w:t>
      </w:r>
      <w:proofErr w:type="gramStart"/>
      <w:r>
        <w:rPr>
          <w:rFonts w:ascii="Times New Roman" w:eastAsia="Times New Roman" w:hAnsi="Times New Roman" w:cs="Times New Roman"/>
          <w:sz w:val="28"/>
          <w:szCs w:val="28"/>
          <w:lang w:eastAsia="ru-RU"/>
        </w:rPr>
        <w:t>социально-ориентированных проектов</w:t>
      </w:r>
      <w:proofErr w:type="gramEnd"/>
      <w:r>
        <w:rPr>
          <w:rFonts w:ascii="Times New Roman" w:eastAsia="Times New Roman" w:hAnsi="Times New Roman" w:cs="Times New Roman"/>
          <w:sz w:val="28"/>
          <w:szCs w:val="28"/>
          <w:lang w:eastAsia="ru-RU"/>
        </w:rPr>
        <w:t xml:space="preserve"> и инициатив</w:t>
      </w:r>
      <w:r>
        <w:rPr>
          <w:rFonts w:ascii="Times New Roman" w:eastAsia="Times New Roman" w:hAnsi="Times New Roman" w:cs="Times New Roman"/>
          <w:sz w:val="28"/>
          <w:szCs w:val="28"/>
        </w:rPr>
        <w:t>.</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В регионе сохранится высокий уровень рождаемости, а многодетная семья станет устойчивой социальной нормой, что в совокупности с притоком молодых профессионалов и их семей со всей страны и из-за рубежа обеспечит увеличение численности населения более чем на 20 %.</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Будет обеспечено высокое качество жизни КМНС при сохранении их традиционного образа жизни и хозяйственной деятельности. Этнокультурное наследие региона будет популяризировано за счет развития этнографического туризма и проведения масштабных культурных мероприятий с уникальным северным колоритом. Узнаваемость региона будет обеспечена сильным зонтичным брендом Югры.</w:t>
      </w:r>
    </w:p>
    <w:p w:rsidR="00BA0517" w:rsidRDefault="00086689">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Опорные населенные пункты и городские агломерации автономного округа войдут в число лучших в стране по качеству городской среды. Жители будут обеспечены качественным, современным жильем, а регион станет одним из лидеров по качеству услуг жилищно-коммунального хозяйства. Повсеместно будут применяться передовые технологии в жилищном и дорожном строительстве. В регионе будет сформирована развитая транспортная инфраструктура, обеспечивающая непрерывным транспортным сообщением большую часть населенных пунктов.</w:t>
      </w:r>
    </w:p>
    <w:p w:rsidR="00BA0517" w:rsidRDefault="00086689">
      <w:pPr>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sz w:val="28"/>
          <w:szCs w:val="28"/>
          <w:lang w:eastAsia="ru-RU"/>
        </w:rPr>
        <w:t>Созданная в автономном округе экосистема поддержки предпринимательства будет одной из лучших в стране. Экономика региона будет диверсифицирована с опорой на высокотехнологичный сектор, в том числе за счет деятельност</w:t>
      </w:r>
      <w:r>
        <w:rPr>
          <w:rFonts w:ascii="Times New Roman" w:eastAsia="Times New Roman" w:hAnsi="Times New Roman" w:cs="Times New Roman"/>
          <w:sz w:val="28"/>
          <w:szCs w:val="28"/>
          <w:highlight w:val="white"/>
          <w:lang w:eastAsia="ru-RU"/>
        </w:rPr>
        <w:t>и ИНТЦ: н</w:t>
      </w:r>
      <w:r>
        <w:rPr>
          <w:rFonts w:ascii="Times New Roman" w:eastAsia="Times New Roman" w:hAnsi="Times New Roman" w:cs="Times New Roman"/>
          <w:sz w:val="28"/>
          <w:szCs w:val="28"/>
          <w:lang w:eastAsia="ru-RU"/>
        </w:rPr>
        <w:t xml:space="preserve">аряду с лидерством в нефтедобыче и переработке на основе устойчивых технологий активно будут развиваться нефтегазохимия, нефтегазовое машиностроение, глубокая переработка древесины. </w:t>
      </w:r>
      <w:proofErr w:type="spellStart"/>
      <w:r>
        <w:rPr>
          <w:rFonts w:ascii="Times New Roman" w:eastAsia="Times New Roman" w:hAnsi="Times New Roman" w:cs="Times New Roman"/>
          <w:sz w:val="28"/>
          <w:szCs w:val="28"/>
          <w:lang w:eastAsia="ru-RU"/>
        </w:rPr>
        <w:t>Несырьевой</w:t>
      </w:r>
      <w:proofErr w:type="spellEnd"/>
      <w:r>
        <w:rPr>
          <w:rFonts w:ascii="Times New Roman" w:eastAsia="Times New Roman" w:hAnsi="Times New Roman" w:cs="Times New Roman"/>
          <w:sz w:val="28"/>
          <w:szCs w:val="28"/>
          <w:lang w:eastAsia="ru-RU"/>
        </w:rPr>
        <w:t xml:space="preserve"> неэнергетический экспорт возрастет в несколько раз, а значимый вклад в экономику будут вносить креативные индустрии.</w:t>
      </w:r>
    </w:p>
    <w:p w:rsidR="00BA0517" w:rsidRDefault="0008668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Полный перечень целевых показателей конечного результата и их значений, установленных на конец каждого года реализации Стратегии – 2050, приведен в таблице 10.</w:t>
      </w:r>
    </w:p>
    <w:p w:rsidR="00BA0517" w:rsidRDefault="00BA0517">
      <w:pPr>
        <w:spacing w:after="0" w:line="240" w:lineRule="auto"/>
        <w:ind w:firstLine="709"/>
        <w:jc w:val="both"/>
        <w:rPr>
          <w:rFonts w:ascii="Times New Roman" w:eastAsia="Times New Roman" w:hAnsi="Times New Roman" w:cs="Times New Roman"/>
          <w:sz w:val="28"/>
          <w:szCs w:val="28"/>
        </w:rPr>
      </w:pPr>
    </w:p>
    <w:p w:rsidR="00BA0517" w:rsidRDefault="00BA0517">
      <w:pPr>
        <w:spacing w:after="0" w:line="240" w:lineRule="auto"/>
        <w:ind w:firstLine="709"/>
        <w:jc w:val="both"/>
        <w:rPr>
          <w:rFonts w:ascii="Times New Roman" w:eastAsia="Times New Roman" w:hAnsi="Times New Roman" w:cs="Times New Roman"/>
          <w:sz w:val="28"/>
          <w:szCs w:val="28"/>
        </w:rPr>
      </w:pPr>
    </w:p>
    <w:p w:rsidR="00BA0517" w:rsidRDefault="00BA0517">
      <w:pPr>
        <w:spacing w:after="0" w:line="240" w:lineRule="auto"/>
        <w:ind w:firstLine="709"/>
        <w:jc w:val="both"/>
        <w:rPr>
          <w:rFonts w:ascii="Times New Roman" w:eastAsia="Times New Roman" w:hAnsi="Times New Roman" w:cs="Times New Roman"/>
          <w:sz w:val="28"/>
          <w:szCs w:val="28"/>
          <w:lang w:eastAsia="ru-RU"/>
        </w:rPr>
        <w:sectPr w:rsidR="00BA0517">
          <w:pgSz w:w="11906" w:h="16838"/>
          <w:pgMar w:top="1418" w:right="1276" w:bottom="1134" w:left="1559" w:header="425" w:footer="0" w:gutter="0"/>
          <w:cols w:space="708"/>
          <w:docGrid w:linePitch="360"/>
        </w:sectPr>
      </w:pPr>
    </w:p>
    <w:p w:rsidR="00BA0517" w:rsidRDefault="00086689">
      <w:pPr>
        <w:spacing w:after="0" w:line="240" w:lineRule="auto"/>
        <w:ind w:firstLine="70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10</w:t>
      </w:r>
    </w:p>
    <w:p w:rsidR="00BA0517" w:rsidRDefault="00086689">
      <w:pPr>
        <w:spacing w:after="0" w:line="240" w:lineRule="auto"/>
        <w:ind w:firstLine="708"/>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lang w:eastAsia="ru-RU"/>
        </w:rPr>
        <w:t>Целевые показатели, на достижение которых направлены мероприятия по реализации Стратег</w:t>
      </w:r>
      <w:r>
        <w:rPr>
          <w:rFonts w:ascii="Times New Roman" w:eastAsia="Times New Roman" w:hAnsi="Times New Roman" w:cs="Times New Roman"/>
          <w:sz w:val="28"/>
          <w:szCs w:val="28"/>
          <w:highlight w:val="white"/>
          <w:lang w:eastAsia="ru-RU"/>
        </w:rPr>
        <w:t>ии – 2025</w:t>
      </w:r>
    </w:p>
    <w:p w:rsidR="00BA0517" w:rsidRDefault="00BA0517">
      <w:pPr>
        <w:spacing w:after="0" w:line="240" w:lineRule="auto"/>
        <w:jc w:val="right"/>
        <w:rPr>
          <w:rFonts w:ascii="Times New Roman" w:eastAsia="Times New Roman" w:hAnsi="Times New Roman" w:cs="Times New Roman"/>
          <w:sz w:val="28"/>
          <w:szCs w:val="28"/>
          <w:lang w:eastAsia="ru-RU"/>
        </w:rPr>
      </w:pPr>
    </w:p>
    <w:tbl>
      <w:tblPr>
        <w:tblStyle w:val="af3"/>
        <w:tblW w:w="5012" w:type="pct"/>
        <w:tblLayout w:type="fixed"/>
        <w:tblLook w:val="04A0" w:firstRow="1" w:lastRow="0" w:firstColumn="1" w:lastColumn="0" w:noHBand="0" w:noVBand="1"/>
      </w:tblPr>
      <w:tblGrid>
        <w:gridCol w:w="562"/>
        <w:gridCol w:w="3547"/>
        <w:gridCol w:w="991"/>
        <w:gridCol w:w="991"/>
        <w:gridCol w:w="991"/>
        <w:gridCol w:w="1133"/>
        <w:gridCol w:w="1134"/>
        <w:gridCol w:w="1133"/>
        <w:gridCol w:w="991"/>
        <w:gridCol w:w="1052"/>
        <w:gridCol w:w="1035"/>
        <w:gridCol w:w="1035"/>
      </w:tblGrid>
      <w:tr w:rsidR="00BA0517">
        <w:trPr>
          <w:trHeight w:val="288"/>
        </w:trPr>
        <w:tc>
          <w:tcPr>
            <w:tcW w:w="561" w:type="dxa"/>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w:t>
            </w:r>
          </w:p>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п/п</w:t>
            </w:r>
          </w:p>
        </w:tc>
        <w:tc>
          <w:tcPr>
            <w:tcW w:w="3549"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Показатели</w:t>
            </w:r>
          </w:p>
        </w:tc>
        <w:tc>
          <w:tcPr>
            <w:tcW w:w="992"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2024 год</w:t>
            </w:r>
          </w:p>
        </w:tc>
        <w:tc>
          <w:tcPr>
            <w:tcW w:w="992"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2025 год</w:t>
            </w:r>
          </w:p>
        </w:tc>
        <w:tc>
          <w:tcPr>
            <w:tcW w:w="992"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2026 год</w:t>
            </w:r>
          </w:p>
        </w:tc>
        <w:tc>
          <w:tcPr>
            <w:tcW w:w="1134"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2027 год</w:t>
            </w:r>
          </w:p>
        </w:tc>
        <w:tc>
          <w:tcPr>
            <w:tcW w:w="1135"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2028 год</w:t>
            </w:r>
          </w:p>
        </w:tc>
        <w:tc>
          <w:tcPr>
            <w:tcW w:w="1134"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2029 год</w:t>
            </w:r>
          </w:p>
        </w:tc>
        <w:tc>
          <w:tcPr>
            <w:tcW w:w="992"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2030 год</w:t>
            </w:r>
          </w:p>
        </w:tc>
        <w:tc>
          <w:tcPr>
            <w:tcW w:w="1053"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2036 год</w:t>
            </w:r>
          </w:p>
        </w:tc>
        <w:tc>
          <w:tcPr>
            <w:tcW w:w="1036"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2042 год</w:t>
            </w:r>
          </w:p>
        </w:tc>
        <w:tc>
          <w:tcPr>
            <w:tcW w:w="1036" w:type="dxa"/>
            <w:noWrap/>
          </w:tcPr>
          <w:p w:rsidR="00BA0517" w:rsidRDefault="00086689">
            <w:pPr>
              <w:spacing w:line="240" w:lineRule="auto"/>
              <w:jc w:val="center"/>
              <w:rPr>
                <w:rFonts w:ascii="Times New Roman" w:eastAsia="Times New Roman" w:hAnsi="Times New Roman" w:cs="Times New Roman"/>
                <w:sz w:val="20"/>
                <w:szCs w:val="20"/>
                <w14:ligatures w14:val="none"/>
              </w:rPr>
            </w:pPr>
            <w:r>
              <w:rPr>
                <w:rFonts w:ascii="Times New Roman" w:eastAsia="Times New Roman" w:hAnsi="Times New Roman" w:cs="Times New Roman"/>
                <w:sz w:val="20"/>
                <w:szCs w:val="20"/>
                <w:lang w:eastAsia="ru-RU"/>
                <w14:ligatures w14:val="none"/>
              </w:rPr>
              <w:t>2050 год</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1</w:t>
            </w:r>
          </w:p>
        </w:tc>
        <w:tc>
          <w:tcPr>
            <w:tcW w:w="3549" w:type="dxa"/>
            <w:noWrap/>
          </w:tcPr>
          <w:p w:rsidR="00BA0517" w:rsidRDefault="00086689">
            <w:pPr>
              <w:spacing w:line="240" w:lineRule="auto"/>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Численность населения (среднегодовая, тыс. чел.)*</w:t>
            </w:r>
          </w:p>
        </w:tc>
        <w:tc>
          <w:tcPr>
            <w:tcW w:w="992" w:type="dxa"/>
            <w:noWrap/>
          </w:tcPr>
          <w:p w:rsidR="00BA0517" w:rsidRDefault="00086689">
            <w:pPr>
              <w:spacing w:line="240" w:lineRule="auto"/>
              <w:jc w:val="center"/>
              <w:rPr>
                <w:rFonts w:ascii="Times New Roman" w:eastAsia="Times New Roman" w:hAnsi="Times New Roman" w:cs="Times New Roman"/>
                <w:bCs/>
                <w:sz w:val="20"/>
                <w:szCs w:val="20"/>
                <w:highlight w:val="white"/>
                <w14:ligatures w14:val="none"/>
              </w:rPr>
            </w:pPr>
            <w:r>
              <w:rPr>
                <w:rFonts w:ascii="Times New Roman" w:hAnsi="Times New Roman" w:cs="Times New Roman"/>
                <w:sz w:val="20"/>
                <w:szCs w:val="20"/>
                <w:highlight w:val="white"/>
              </w:rPr>
              <w:t>1770,6</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rPr>
            </w:pPr>
            <w:r>
              <w:rPr>
                <w:rFonts w:ascii="Times New Roman" w:hAnsi="Times New Roman" w:cs="Times New Roman"/>
                <w:sz w:val="20"/>
                <w:szCs w:val="20"/>
                <w:highlight w:val="white"/>
              </w:rPr>
              <w:t>-</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rPr>
            </w:pPr>
            <w:r>
              <w:rPr>
                <w:rFonts w:ascii="Times New Roman" w:hAnsi="Times New Roman" w:cs="Times New Roman"/>
                <w:sz w:val="20"/>
                <w:szCs w:val="20"/>
                <w:highlight w:val="white"/>
              </w:rPr>
              <w:t>-</w:t>
            </w:r>
          </w:p>
        </w:tc>
        <w:tc>
          <w:tcPr>
            <w:tcW w:w="1134" w:type="dxa"/>
            <w:noWrap/>
          </w:tcPr>
          <w:p w:rsidR="00BA0517" w:rsidRDefault="00086689">
            <w:pPr>
              <w:spacing w:line="240" w:lineRule="auto"/>
              <w:jc w:val="center"/>
              <w:rPr>
                <w:rFonts w:ascii="Times New Roman" w:eastAsia="Times New Roman" w:hAnsi="Times New Roman" w:cs="Times New Roman"/>
                <w:sz w:val="20"/>
                <w:szCs w:val="20"/>
                <w:highlight w:val="white"/>
              </w:rPr>
            </w:pPr>
            <w:r>
              <w:rPr>
                <w:rFonts w:ascii="Times New Roman" w:hAnsi="Times New Roman" w:cs="Times New Roman"/>
                <w:sz w:val="20"/>
                <w:szCs w:val="20"/>
                <w:highlight w:val="white"/>
              </w:rPr>
              <w:t>-</w:t>
            </w:r>
          </w:p>
        </w:tc>
        <w:tc>
          <w:tcPr>
            <w:tcW w:w="1135" w:type="dxa"/>
            <w:noWrap/>
          </w:tcPr>
          <w:p w:rsidR="00BA0517" w:rsidRDefault="00086689">
            <w:pPr>
              <w:spacing w:line="240" w:lineRule="auto"/>
              <w:jc w:val="center"/>
              <w:rPr>
                <w:rFonts w:ascii="Times New Roman" w:eastAsia="Times New Roman" w:hAnsi="Times New Roman" w:cs="Times New Roman"/>
                <w:sz w:val="20"/>
                <w:szCs w:val="20"/>
                <w:highlight w:val="white"/>
              </w:rPr>
            </w:pPr>
            <w:r>
              <w:rPr>
                <w:rFonts w:ascii="Times New Roman" w:hAnsi="Times New Roman" w:cs="Times New Roman"/>
                <w:sz w:val="20"/>
                <w:szCs w:val="20"/>
                <w:highlight w:val="white"/>
              </w:rPr>
              <w:t>-</w:t>
            </w:r>
          </w:p>
        </w:tc>
        <w:tc>
          <w:tcPr>
            <w:tcW w:w="1134" w:type="dxa"/>
            <w:noWrap/>
          </w:tcPr>
          <w:p w:rsidR="00BA0517" w:rsidRDefault="00086689">
            <w:pPr>
              <w:spacing w:line="240" w:lineRule="auto"/>
              <w:jc w:val="center"/>
              <w:rPr>
                <w:rFonts w:ascii="Times New Roman" w:hAnsi="Times New Roman" w:cs="Times New Roman"/>
                <w:sz w:val="20"/>
                <w:szCs w:val="20"/>
                <w:highlight w:val="white"/>
              </w:rPr>
            </w:pPr>
            <w:r>
              <w:rPr>
                <w:rFonts w:ascii="Times New Roman" w:hAnsi="Times New Roman" w:cs="Times New Roman"/>
                <w:sz w:val="20"/>
                <w:szCs w:val="20"/>
                <w:highlight w:val="white"/>
              </w:rPr>
              <w:t>-</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rPr>
            </w:pPr>
            <w:r>
              <w:rPr>
                <w:rFonts w:ascii="Times New Roman" w:hAnsi="Times New Roman" w:cs="Times New Roman"/>
                <w:sz w:val="20"/>
                <w:szCs w:val="20"/>
                <w:highlight w:val="white"/>
              </w:rPr>
              <w:t>-</w:t>
            </w:r>
          </w:p>
        </w:tc>
        <w:tc>
          <w:tcPr>
            <w:tcW w:w="1053" w:type="dxa"/>
            <w:noWrap/>
          </w:tcPr>
          <w:p w:rsidR="00BA0517" w:rsidRDefault="00086689">
            <w:pPr>
              <w:spacing w:line="240" w:lineRule="auto"/>
              <w:jc w:val="center"/>
              <w:rPr>
                <w:rFonts w:ascii="Times New Roman" w:eastAsia="Times New Roman" w:hAnsi="Times New Roman" w:cs="Times New Roman"/>
                <w:sz w:val="20"/>
                <w:szCs w:val="20"/>
                <w:highlight w:val="white"/>
              </w:rPr>
            </w:pPr>
            <w:r>
              <w:rPr>
                <w:rFonts w:ascii="Times New Roman" w:hAnsi="Times New Roman" w:cs="Times New Roman"/>
                <w:sz w:val="20"/>
                <w:szCs w:val="20"/>
                <w:highlight w:val="white"/>
              </w:rPr>
              <w:t>-</w:t>
            </w:r>
          </w:p>
        </w:tc>
        <w:tc>
          <w:tcPr>
            <w:tcW w:w="1036" w:type="dxa"/>
            <w:noWrap/>
          </w:tcPr>
          <w:p w:rsidR="00BA0517" w:rsidRDefault="00086689">
            <w:pPr>
              <w:spacing w:line="240" w:lineRule="auto"/>
              <w:jc w:val="center"/>
              <w:rPr>
                <w:rFonts w:ascii="Times New Roman" w:eastAsia="Times New Roman" w:hAnsi="Times New Roman" w:cs="Times New Roman"/>
                <w:sz w:val="20"/>
                <w:szCs w:val="20"/>
                <w:highlight w:val="white"/>
              </w:rPr>
            </w:pPr>
            <w:r>
              <w:rPr>
                <w:rFonts w:ascii="Times New Roman" w:hAnsi="Times New Roman" w:cs="Times New Roman"/>
                <w:sz w:val="20"/>
                <w:szCs w:val="20"/>
                <w:highlight w:val="white"/>
              </w:rPr>
              <w:t>-</w:t>
            </w:r>
          </w:p>
        </w:tc>
        <w:tc>
          <w:tcPr>
            <w:tcW w:w="1036" w:type="dxa"/>
            <w:noWrap/>
          </w:tcPr>
          <w:p w:rsidR="00BA0517" w:rsidRDefault="00086689">
            <w:pPr>
              <w:spacing w:line="240" w:lineRule="auto"/>
              <w:jc w:val="center"/>
              <w:rPr>
                <w:rFonts w:ascii="Times New Roman" w:eastAsia="Times New Roman" w:hAnsi="Times New Roman" w:cs="Times New Roman"/>
                <w:sz w:val="20"/>
                <w:szCs w:val="20"/>
                <w:highlight w:val="white"/>
              </w:rPr>
            </w:pPr>
            <w:r>
              <w:rPr>
                <w:rFonts w:ascii="Times New Roman" w:hAnsi="Times New Roman" w:cs="Times New Roman"/>
                <w:sz w:val="20"/>
                <w:szCs w:val="20"/>
                <w:highlight w:val="white"/>
              </w:rPr>
              <w:t>-</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2</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Общий коэффициент рождаемости (число родившихся живыми на 1000 человек населения)</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10,6</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10,2</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10,1</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10,1</w:t>
            </w:r>
          </w:p>
        </w:tc>
        <w:tc>
          <w:tcPr>
            <w:tcW w:w="1135"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10,3</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10,5</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10,7</w:t>
            </w:r>
          </w:p>
        </w:tc>
        <w:tc>
          <w:tcPr>
            <w:tcW w:w="1053"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10,7</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10,7</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10,7</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3</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Общий коэффициент смертности (число умерших на 1000 человек населения)</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6,4</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6,4</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6,4</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6,3</w:t>
            </w:r>
          </w:p>
        </w:tc>
        <w:tc>
          <w:tcPr>
            <w:tcW w:w="1135"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6,3</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6,2</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6,2</w:t>
            </w:r>
          </w:p>
        </w:tc>
        <w:tc>
          <w:tcPr>
            <w:tcW w:w="1053"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6,2</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6,2</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6,2</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4</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Ожидаемая продолжительность жизни при рождении</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76,15</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77,46</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78,22</w:t>
            </w:r>
          </w:p>
        </w:tc>
        <w:tc>
          <w:tcPr>
            <w:tcW w:w="1134"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78,77</w:t>
            </w:r>
          </w:p>
        </w:tc>
        <w:tc>
          <w:tcPr>
            <w:tcW w:w="1135"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79,51</w:t>
            </w:r>
          </w:p>
        </w:tc>
        <w:tc>
          <w:tcPr>
            <w:tcW w:w="1134"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80,30</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81,06</w:t>
            </w:r>
          </w:p>
        </w:tc>
        <w:tc>
          <w:tcPr>
            <w:tcW w:w="1053"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81,06</w:t>
            </w:r>
          </w:p>
        </w:tc>
        <w:tc>
          <w:tcPr>
            <w:tcW w:w="1036"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81,06</w:t>
            </w:r>
          </w:p>
        </w:tc>
        <w:tc>
          <w:tcPr>
            <w:tcW w:w="1036"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81,06</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5</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Среднегодовая численность занятых в экономике (тыс. чел.)</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1099,10</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1090,0</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1089,4</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1089,0</w:t>
            </w:r>
          </w:p>
        </w:tc>
        <w:tc>
          <w:tcPr>
            <w:tcW w:w="1135"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1092,0</w:t>
            </w:r>
          </w:p>
        </w:tc>
        <w:tc>
          <w:tcPr>
            <w:tcW w:w="1134" w:type="dxa"/>
            <w:noWrap/>
          </w:tcPr>
          <w:p w:rsidR="00BA0517" w:rsidRDefault="00086689">
            <w:pPr>
              <w:spacing w:line="240" w:lineRule="auto"/>
              <w:jc w:val="center"/>
              <w:rPr>
                <w:rFonts w:ascii="Times New Roman" w:hAnsi="Times New Roman" w:cs="Times New Roman"/>
                <w:sz w:val="20"/>
                <w:szCs w:val="20"/>
                <w:highlight w:val="white"/>
                <w14:ligatures w14:val="none"/>
              </w:rPr>
            </w:pPr>
            <w:r>
              <w:rPr>
                <w:rFonts w:ascii="Times New Roman" w:hAnsi="Times New Roman" w:cs="Times New Roman"/>
                <w:sz w:val="20"/>
                <w:szCs w:val="20"/>
                <w:highlight w:val="white"/>
              </w:rPr>
              <w:t>1113,8</w:t>
            </w:r>
          </w:p>
        </w:tc>
        <w:tc>
          <w:tcPr>
            <w:tcW w:w="992" w:type="dxa"/>
            <w:noWrap/>
          </w:tcPr>
          <w:p w:rsidR="00BA0517" w:rsidRDefault="00086689">
            <w:pPr>
              <w:spacing w:line="240" w:lineRule="auto"/>
              <w:jc w:val="center"/>
              <w:rPr>
                <w:rFonts w:ascii="Times New Roman" w:hAnsi="Times New Roman" w:cs="Times New Roman"/>
                <w:sz w:val="20"/>
                <w:szCs w:val="20"/>
                <w:highlight w:val="white"/>
                <w14:ligatures w14:val="none"/>
              </w:rPr>
            </w:pPr>
            <w:r>
              <w:rPr>
                <w:rFonts w:ascii="Times New Roman" w:hAnsi="Times New Roman" w:cs="Times New Roman"/>
                <w:sz w:val="20"/>
                <w:szCs w:val="20"/>
                <w:highlight w:val="white"/>
              </w:rPr>
              <w:t>1117,3</w:t>
            </w:r>
          </w:p>
        </w:tc>
        <w:tc>
          <w:tcPr>
            <w:tcW w:w="1053" w:type="dxa"/>
            <w:noWrap/>
          </w:tcPr>
          <w:p w:rsidR="00BA0517" w:rsidRDefault="00086689">
            <w:pPr>
              <w:spacing w:line="240" w:lineRule="auto"/>
              <w:jc w:val="center"/>
              <w:rPr>
                <w:rFonts w:ascii="Times New Roman" w:hAnsi="Times New Roman" w:cs="Times New Roman"/>
                <w:sz w:val="20"/>
                <w:szCs w:val="20"/>
                <w:highlight w:val="white"/>
                <w14:ligatures w14:val="none"/>
              </w:rPr>
            </w:pPr>
            <w:r>
              <w:rPr>
                <w:rFonts w:ascii="Times New Roman" w:hAnsi="Times New Roman" w:cs="Times New Roman"/>
                <w:sz w:val="20"/>
                <w:szCs w:val="20"/>
                <w:highlight w:val="white"/>
              </w:rPr>
              <w:t>1138,2</w:t>
            </w:r>
          </w:p>
        </w:tc>
        <w:tc>
          <w:tcPr>
            <w:tcW w:w="1036" w:type="dxa"/>
            <w:noWrap/>
          </w:tcPr>
          <w:p w:rsidR="00BA0517" w:rsidRDefault="00086689">
            <w:pPr>
              <w:spacing w:line="240" w:lineRule="auto"/>
              <w:jc w:val="center"/>
              <w:rPr>
                <w:rFonts w:ascii="Times New Roman" w:hAnsi="Times New Roman" w:cs="Times New Roman"/>
                <w:sz w:val="20"/>
                <w:szCs w:val="20"/>
                <w:highlight w:val="white"/>
                <w14:ligatures w14:val="none"/>
              </w:rPr>
            </w:pPr>
            <w:r>
              <w:rPr>
                <w:rFonts w:ascii="Times New Roman" w:hAnsi="Times New Roman" w:cs="Times New Roman"/>
                <w:sz w:val="20"/>
                <w:szCs w:val="20"/>
                <w:highlight w:val="white"/>
              </w:rPr>
              <w:t>1172,2</w:t>
            </w:r>
          </w:p>
        </w:tc>
        <w:tc>
          <w:tcPr>
            <w:tcW w:w="1036" w:type="dxa"/>
            <w:noWrap/>
          </w:tcPr>
          <w:p w:rsidR="00BA0517" w:rsidRDefault="00086689">
            <w:pPr>
              <w:spacing w:line="240" w:lineRule="auto"/>
              <w:jc w:val="center"/>
              <w:rPr>
                <w:rFonts w:ascii="Times New Roman" w:hAnsi="Times New Roman" w:cs="Times New Roman"/>
                <w:sz w:val="20"/>
                <w:szCs w:val="20"/>
                <w:highlight w:val="white"/>
                <w14:ligatures w14:val="none"/>
              </w:rPr>
            </w:pPr>
            <w:r>
              <w:rPr>
                <w:rFonts w:ascii="Times New Roman" w:hAnsi="Times New Roman" w:cs="Times New Roman"/>
                <w:sz w:val="20"/>
                <w:szCs w:val="20"/>
                <w:highlight w:val="white"/>
              </w:rPr>
              <w:t>1205,7</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6</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Уровень безработицы (по методологии Международной организации труда) (процент)</w:t>
            </w:r>
          </w:p>
        </w:tc>
        <w:tc>
          <w:tcPr>
            <w:tcW w:w="992" w:type="dxa"/>
            <w:noWrap/>
          </w:tcPr>
          <w:p w:rsidR="00BA0517" w:rsidRDefault="00086689">
            <w:pPr>
              <w:spacing w:line="240" w:lineRule="auto"/>
              <w:jc w:val="center"/>
              <w:rPr>
                <w:rFonts w:ascii="Times New Roman" w:eastAsia="Times New Roman" w:hAnsi="Times New Roman" w:cs="Times New Roman"/>
                <w:bCs/>
                <w:sz w:val="20"/>
                <w:szCs w:val="20"/>
                <w:lang w:eastAsia="ru-RU"/>
                <w14:ligatures w14:val="none"/>
              </w:rPr>
            </w:pPr>
            <w:r>
              <w:rPr>
                <w:rFonts w:ascii="Times New Roman" w:hAnsi="Times New Roman" w:cs="Times New Roman"/>
                <w:sz w:val="20"/>
                <w:szCs w:val="20"/>
              </w:rPr>
              <w:t>1,3</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1,3</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w:t>
            </w:r>
          </w:p>
        </w:tc>
        <w:tc>
          <w:tcPr>
            <w:tcW w:w="1135"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w:t>
            </w:r>
          </w:p>
        </w:tc>
        <w:tc>
          <w:tcPr>
            <w:tcW w:w="1053"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1,1</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0,8</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7</w:t>
            </w:r>
          </w:p>
        </w:tc>
        <w:tc>
          <w:tcPr>
            <w:tcW w:w="3549" w:type="dxa"/>
            <w:noWrap/>
          </w:tcPr>
          <w:p w:rsidR="00BA0517" w:rsidRDefault="00086689">
            <w:pPr>
              <w:spacing w:line="240" w:lineRule="auto"/>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Количество социально ориентированных некоммерческих организаций, зарегистрированных на территории автономного округа, на 10 тыс. населения</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15,0</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17,1</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18,4</w:t>
            </w:r>
          </w:p>
        </w:tc>
        <w:tc>
          <w:tcPr>
            <w:tcW w:w="1134"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19,8</w:t>
            </w:r>
          </w:p>
        </w:tc>
        <w:tc>
          <w:tcPr>
            <w:tcW w:w="1135"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21,0</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22,2</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23,5</w:t>
            </w:r>
          </w:p>
        </w:tc>
        <w:tc>
          <w:tcPr>
            <w:tcW w:w="1053"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32,1</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49,9</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66,9</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8</w:t>
            </w:r>
          </w:p>
        </w:tc>
        <w:tc>
          <w:tcPr>
            <w:tcW w:w="3549" w:type="dxa"/>
            <w:noWrap/>
          </w:tcPr>
          <w:p w:rsidR="00BA0517" w:rsidRDefault="00086689">
            <w:pPr>
              <w:spacing w:line="240" w:lineRule="auto"/>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Число посещений культурных мероприятий (тыс. единиц)</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22290,6</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22078,0</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24286,0</w:t>
            </w:r>
          </w:p>
        </w:tc>
        <w:tc>
          <w:tcPr>
            <w:tcW w:w="1134"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26714,0</w:t>
            </w:r>
          </w:p>
        </w:tc>
        <w:tc>
          <w:tcPr>
            <w:tcW w:w="1135"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32844,3</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36541,5</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39202,6</w:t>
            </w:r>
          </w:p>
        </w:tc>
        <w:tc>
          <w:tcPr>
            <w:tcW w:w="1053"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48620,9</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63294,2</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78407,4</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9</w:t>
            </w:r>
          </w:p>
        </w:tc>
        <w:tc>
          <w:tcPr>
            <w:tcW w:w="3549" w:type="dxa"/>
            <w:noWrap/>
          </w:tcPr>
          <w:p w:rsidR="00BA0517" w:rsidRDefault="00086689">
            <w:pPr>
              <w:spacing w:line="240" w:lineRule="auto"/>
              <w:rPr>
                <w:rFonts w:ascii="Times New Roman" w:eastAsia="Times New Roman" w:hAnsi="Times New Roman" w:cs="Times New Roman"/>
                <w:sz w:val="20"/>
                <w:szCs w:val="20"/>
                <w:highlight w:val="white"/>
                <w14:ligatures w14:val="none"/>
              </w:rPr>
            </w:pPr>
            <w:r>
              <w:rPr>
                <w:rFonts w:ascii="Times New Roman" w:eastAsia="Times New Roman" w:hAnsi="Times New Roman" w:cs="Times New Roman"/>
                <w:sz w:val="20"/>
                <w:szCs w:val="20"/>
                <w:highlight w:val="white"/>
                <w:lang w:eastAsia="ru-RU"/>
                <w14:ligatures w14:val="none"/>
              </w:rPr>
              <w:t>Доля населения, систематически занимающегося физической культурой и спортом (процент)</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61,4</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62,9</w:t>
            </w:r>
          </w:p>
        </w:tc>
        <w:tc>
          <w:tcPr>
            <w:tcW w:w="992"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63,8</w:t>
            </w:r>
          </w:p>
        </w:tc>
        <w:tc>
          <w:tcPr>
            <w:tcW w:w="1134"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64,7</w:t>
            </w:r>
          </w:p>
        </w:tc>
        <w:tc>
          <w:tcPr>
            <w:tcW w:w="1135" w:type="dxa"/>
            <w:noWrap/>
          </w:tcPr>
          <w:p w:rsidR="00BA0517" w:rsidRDefault="00086689">
            <w:pPr>
              <w:spacing w:line="240" w:lineRule="auto"/>
              <w:jc w:val="center"/>
              <w:rPr>
                <w:rFonts w:ascii="Times New Roman" w:eastAsia="Times New Roman" w:hAnsi="Times New Roman" w:cs="Times New Roman"/>
                <w:sz w:val="20"/>
                <w:szCs w:val="20"/>
                <w:highlight w:val="white"/>
                <w14:ligatures w14:val="none"/>
              </w:rPr>
            </w:pPr>
            <w:r>
              <w:rPr>
                <w:rFonts w:ascii="Times New Roman" w:hAnsi="Times New Roman" w:cs="Times New Roman"/>
                <w:sz w:val="20"/>
                <w:szCs w:val="20"/>
                <w:highlight w:val="white"/>
              </w:rPr>
              <w:t>65,5</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66,2</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66,9</w:t>
            </w:r>
          </w:p>
        </w:tc>
        <w:tc>
          <w:tcPr>
            <w:tcW w:w="1053"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70,0</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74,6</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77,8</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10</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Валовый региональный продукт (млрд руб.)</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9801,39</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8498,28</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9353,79</w:t>
            </w:r>
          </w:p>
        </w:tc>
        <w:tc>
          <w:tcPr>
            <w:tcW w:w="1134" w:type="dxa"/>
            <w:noWrap/>
          </w:tcPr>
          <w:p w:rsidR="00BA0517" w:rsidRDefault="00086689">
            <w:pPr>
              <w:spacing w:line="240" w:lineRule="auto"/>
              <w:jc w:val="center"/>
              <w:rPr>
                <w:rFonts w:ascii="Times New Roman" w:eastAsia="Times New Roman" w:hAnsi="Times New Roman" w:cs="Times New Roman"/>
                <w:strike/>
                <w:sz w:val="20"/>
                <w:szCs w:val="20"/>
                <w14:ligatures w14:val="none"/>
              </w:rPr>
            </w:pPr>
            <w:r>
              <w:rPr>
                <w:rFonts w:ascii="Times New Roman" w:hAnsi="Times New Roman" w:cs="Times New Roman"/>
                <w:sz w:val="20"/>
                <w:szCs w:val="20"/>
              </w:rPr>
              <w:t>10 100,91</w:t>
            </w:r>
          </w:p>
        </w:tc>
        <w:tc>
          <w:tcPr>
            <w:tcW w:w="1135"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10627,84</w:t>
            </w:r>
          </w:p>
        </w:tc>
        <w:tc>
          <w:tcPr>
            <w:tcW w:w="1134" w:type="dxa"/>
            <w:noWrap/>
          </w:tcPr>
          <w:p w:rsidR="00BA0517" w:rsidRDefault="00086689">
            <w:pPr>
              <w:spacing w:line="240" w:lineRule="auto"/>
              <w:jc w:val="center"/>
              <w:rPr>
                <w:rFonts w:ascii="Times New Roman" w:hAnsi="Times New Roman" w:cs="Times New Roman"/>
                <w:sz w:val="20"/>
                <w:szCs w:val="20"/>
                <w14:ligatures w14:val="none"/>
              </w:rPr>
            </w:pPr>
            <w:r>
              <w:rPr>
                <w:rFonts w:ascii="Times New Roman" w:hAnsi="Times New Roman" w:cs="Times New Roman"/>
                <w:sz w:val="20"/>
                <w:szCs w:val="20"/>
              </w:rPr>
              <w:t>11095,78</w:t>
            </w:r>
          </w:p>
        </w:tc>
        <w:tc>
          <w:tcPr>
            <w:tcW w:w="992" w:type="dxa"/>
            <w:noWrap/>
          </w:tcPr>
          <w:p w:rsidR="00BA0517" w:rsidRDefault="00086689">
            <w:pPr>
              <w:spacing w:line="240" w:lineRule="auto"/>
              <w:jc w:val="center"/>
              <w:rPr>
                <w:rFonts w:ascii="Times New Roman" w:hAnsi="Times New Roman" w:cs="Times New Roman"/>
                <w:sz w:val="20"/>
                <w:szCs w:val="20"/>
                <w14:ligatures w14:val="none"/>
              </w:rPr>
            </w:pPr>
            <w:r>
              <w:rPr>
                <w:rFonts w:ascii="Times New Roman" w:hAnsi="Times New Roman" w:cs="Times New Roman"/>
                <w:sz w:val="20"/>
                <w:szCs w:val="20"/>
              </w:rPr>
              <w:t>11389,4</w:t>
            </w:r>
          </w:p>
        </w:tc>
        <w:tc>
          <w:tcPr>
            <w:tcW w:w="1053" w:type="dxa"/>
            <w:noWrap/>
          </w:tcPr>
          <w:p w:rsidR="00BA0517" w:rsidRDefault="00086689">
            <w:pPr>
              <w:spacing w:line="240" w:lineRule="auto"/>
              <w:jc w:val="center"/>
              <w:rPr>
                <w:rFonts w:ascii="Times New Roman" w:hAnsi="Times New Roman" w:cs="Times New Roman"/>
                <w:sz w:val="20"/>
                <w:szCs w:val="20"/>
                <w14:ligatures w14:val="none"/>
              </w:rPr>
            </w:pPr>
            <w:r>
              <w:rPr>
                <w:rFonts w:ascii="Times New Roman" w:hAnsi="Times New Roman" w:cs="Times New Roman"/>
                <w:sz w:val="20"/>
                <w:szCs w:val="20"/>
              </w:rPr>
              <w:t>12755,70</w:t>
            </w:r>
          </w:p>
        </w:tc>
        <w:tc>
          <w:tcPr>
            <w:tcW w:w="1036" w:type="dxa"/>
            <w:noWrap/>
          </w:tcPr>
          <w:p w:rsidR="00BA0517" w:rsidRDefault="00086689">
            <w:pPr>
              <w:spacing w:line="240" w:lineRule="auto"/>
              <w:jc w:val="right"/>
              <w:rPr>
                <w:rFonts w:ascii="Times New Roman" w:eastAsia="Times New Roman" w:hAnsi="Times New Roman" w:cs="Times New Roman"/>
                <w:sz w:val="20"/>
                <w:szCs w:val="20"/>
                <w:lang w:eastAsia="ru-RU"/>
                <w14:ligatures w14:val="none"/>
              </w:rPr>
            </w:pPr>
            <w:r>
              <w:rPr>
                <w:rFonts w:ascii="Times New Roman" w:hAnsi="Times New Roman" w:cs="Times New Roman"/>
                <w:bCs/>
                <w:sz w:val="20"/>
                <w:szCs w:val="20"/>
              </w:rPr>
              <w:t>15020,37</w:t>
            </w:r>
          </w:p>
        </w:tc>
        <w:tc>
          <w:tcPr>
            <w:tcW w:w="1036" w:type="dxa"/>
            <w:noWrap/>
          </w:tcPr>
          <w:p w:rsidR="00BA0517" w:rsidRDefault="00086689">
            <w:pPr>
              <w:spacing w:line="240" w:lineRule="auto"/>
              <w:jc w:val="right"/>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17437,30</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11</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Объем инвестиций в основной капитал (млрд руб.)</w:t>
            </w:r>
          </w:p>
        </w:tc>
        <w:tc>
          <w:tcPr>
            <w:tcW w:w="992" w:type="dxa"/>
            <w:noWrap/>
          </w:tcPr>
          <w:p w:rsidR="00BA0517" w:rsidRDefault="00086689">
            <w:pPr>
              <w:spacing w:line="240" w:lineRule="auto"/>
              <w:jc w:val="center"/>
              <w:rPr>
                <w:rFonts w:ascii="Times New Roman" w:eastAsia="Times New Roman" w:hAnsi="Times New Roman" w:cs="Times New Roman"/>
                <w:bCs/>
                <w:sz w:val="20"/>
                <w:szCs w:val="20"/>
                <w:lang w:eastAsia="ru-RU"/>
                <w14:ligatures w14:val="none"/>
              </w:rPr>
            </w:pPr>
            <w:r>
              <w:rPr>
                <w:rFonts w:ascii="Times New Roman" w:hAnsi="Times New Roman" w:cs="Times New Roman"/>
                <w:sz w:val="20"/>
                <w:szCs w:val="20"/>
              </w:rPr>
              <w:t>1720,95</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1776,46</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1901,58</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2052,32</w:t>
            </w:r>
          </w:p>
        </w:tc>
        <w:tc>
          <w:tcPr>
            <w:tcW w:w="1135" w:type="dxa"/>
            <w:noWrap/>
          </w:tcPr>
          <w:p w:rsidR="00BA0517" w:rsidRDefault="00086689">
            <w:pPr>
              <w:spacing w:line="240" w:lineRule="auto"/>
              <w:jc w:val="center"/>
              <w:rPr>
                <w:rFonts w:ascii="Times New Roman" w:hAnsi="Times New Roman" w:cs="Times New Roman"/>
                <w:sz w:val="20"/>
                <w:szCs w:val="20"/>
                <w14:ligatures w14:val="none"/>
              </w:rPr>
            </w:pPr>
            <w:r>
              <w:rPr>
                <w:rFonts w:ascii="Times New Roman" w:hAnsi="Times New Roman" w:cs="Times New Roman"/>
                <w:sz w:val="20"/>
                <w:szCs w:val="20"/>
              </w:rPr>
              <w:t>2222,65</w:t>
            </w:r>
          </w:p>
        </w:tc>
        <w:tc>
          <w:tcPr>
            <w:tcW w:w="1134" w:type="dxa"/>
            <w:noWrap/>
          </w:tcPr>
          <w:p w:rsidR="00BA0517" w:rsidRDefault="00086689">
            <w:pPr>
              <w:spacing w:line="240" w:lineRule="auto"/>
              <w:jc w:val="center"/>
              <w:rPr>
                <w:rFonts w:ascii="Times New Roman" w:hAnsi="Times New Roman" w:cs="Times New Roman"/>
                <w:sz w:val="20"/>
                <w:szCs w:val="20"/>
                <w14:ligatures w14:val="none"/>
              </w:rPr>
            </w:pPr>
            <w:r>
              <w:rPr>
                <w:rFonts w:ascii="Times New Roman" w:hAnsi="Times New Roman" w:cs="Times New Roman"/>
                <w:sz w:val="20"/>
                <w:szCs w:val="20"/>
              </w:rPr>
              <w:t>2268,53</w:t>
            </w:r>
          </w:p>
        </w:tc>
        <w:tc>
          <w:tcPr>
            <w:tcW w:w="992" w:type="dxa"/>
            <w:noWrap/>
          </w:tcPr>
          <w:p w:rsidR="00BA0517" w:rsidRDefault="00086689">
            <w:pPr>
              <w:spacing w:line="240" w:lineRule="auto"/>
              <w:jc w:val="center"/>
              <w:rPr>
                <w:rFonts w:ascii="Times New Roman" w:hAnsi="Times New Roman" w:cs="Times New Roman"/>
                <w:sz w:val="20"/>
                <w:szCs w:val="20"/>
                <w14:ligatures w14:val="none"/>
              </w:rPr>
            </w:pPr>
            <w:r>
              <w:rPr>
                <w:rFonts w:ascii="Times New Roman" w:hAnsi="Times New Roman" w:cs="Times New Roman"/>
                <w:sz w:val="20"/>
                <w:szCs w:val="20"/>
              </w:rPr>
              <w:t>2305,12</w:t>
            </w:r>
          </w:p>
        </w:tc>
        <w:tc>
          <w:tcPr>
            <w:tcW w:w="1053" w:type="dxa"/>
            <w:noWrap/>
          </w:tcPr>
          <w:p w:rsidR="00BA0517" w:rsidRDefault="00086689">
            <w:pPr>
              <w:spacing w:line="240" w:lineRule="auto"/>
              <w:jc w:val="center"/>
              <w:rPr>
                <w:rFonts w:ascii="Times New Roman" w:hAnsi="Times New Roman" w:cs="Times New Roman"/>
                <w:sz w:val="20"/>
                <w:szCs w:val="20"/>
                <w14:ligatures w14:val="none"/>
              </w:rPr>
            </w:pPr>
            <w:r>
              <w:rPr>
                <w:rFonts w:ascii="Times New Roman" w:hAnsi="Times New Roman" w:cs="Times New Roman"/>
                <w:sz w:val="20"/>
                <w:szCs w:val="20"/>
              </w:rPr>
              <w:t>2535,91</w:t>
            </w:r>
          </w:p>
        </w:tc>
        <w:tc>
          <w:tcPr>
            <w:tcW w:w="1036" w:type="dxa"/>
            <w:noWrap/>
          </w:tcPr>
          <w:p w:rsidR="00BA0517" w:rsidRDefault="00086689">
            <w:pPr>
              <w:spacing w:line="240" w:lineRule="auto"/>
              <w:jc w:val="right"/>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2960,74</w:t>
            </w:r>
          </w:p>
        </w:tc>
        <w:tc>
          <w:tcPr>
            <w:tcW w:w="1036" w:type="dxa"/>
            <w:noWrap/>
          </w:tcPr>
          <w:p w:rsidR="00BA0517" w:rsidRDefault="00086689">
            <w:pPr>
              <w:spacing w:line="240" w:lineRule="auto"/>
              <w:jc w:val="right"/>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3465,57</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12</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Продукция сельского хозяйства в хозяйствах всех категорий (млрд руб.)</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12,07</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12,08</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12,11</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12,13</w:t>
            </w:r>
          </w:p>
        </w:tc>
        <w:tc>
          <w:tcPr>
            <w:tcW w:w="1135"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12,15</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12,17</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12,18</w:t>
            </w:r>
          </w:p>
        </w:tc>
        <w:tc>
          <w:tcPr>
            <w:tcW w:w="1053"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12,25</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12,32</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12,43</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lastRenderedPageBreak/>
              <w:t>13</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Доля молодых людей, вовлеченных в добровольческую и общественную деятельность (процент)</w:t>
            </w:r>
          </w:p>
        </w:tc>
        <w:tc>
          <w:tcPr>
            <w:tcW w:w="992" w:type="dxa"/>
            <w:noWrap/>
          </w:tcPr>
          <w:p w:rsidR="00BA0517" w:rsidRDefault="00086689">
            <w:pPr>
              <w:spacing w:line="240" w:lineRule="auto"/>
              <w:jc w:val="center"/>
              <w:rPr>
                <w:rFonts w:ascii="Times New Roman" w:hAnsi="Times New Roman" w:cs="Times New Roman"/>
                <w:sz w:val="20"/>
                <w:szCs w:val="20"/>
              </w:rPr>
            </w:pPr>
            <w:r>
              <w:rPr>
                <w:rFonts w:ascii="Times New Roman" w:hAnsi="Times New Roman" w:cs="Times New Roman"/>
                <w:sz w:val="20"/>
                <w:szCs w:val="20"/>
              </w:rPr>
              <w:t>36,1</w:t>
            </w:r>
          </w:p>
        </w:tc>
        <w:tc>
          <w:tcPr>
            <w:tcW w:w="992" w:type="dxa"/>
            <w:noWrap/>
          </w:tcPr>
          <w:p w:rsidR="00BA0517" w:rsidRDefault="00086689">
            <w:pPr>
              <w:spacing w:line="240" w:lineRule="auto"/>
              <w:jc w:val="center"/>
              <w:rPr>
                <w:rFonts w:ascii="Times New Roman" w:hAnsi="Times New Roman" w:cs="Times New Roman"/>
                <w:sz w:val="20"/>
                <w:szCs w:val="20"/>
              </w:rPr>
            </w:pPr>
            <w:r>
              <w:rPr>
                <w:rFonts w:ascii="Times New Roman" w:hAnsi="Times New Roman" w:cs="Times New Roman"/>
                <w:sz w:val="20"/>
                <w:szCs w:val="20"/>
              </w:rPr>
              <w:t>37,7</w:t>
            </w:r>
          </w:p>
        </w:tc>
        <w:tc>
          <w:tcPr>
            <w:tcW w:w="992" w:type="dxa"/>
            <w:noWrap/>
          </w:tcPr>
          <w:p w:rsidR="00BA0517" w:rsidRDefault="00086689">
            <w:pPr>
              <w:spacing w:line="240" w:lineRule="auto"/>
              <w:jc w:val="center"/>
              <w:rPr>
                <w:rFonts w:ascii="Times New Roman" w:hAnsi="Times New Roman" w:cs="Times New Roman"/>
                <w:sz w:val="20"/>
                <w:szCs w:val="20"/>
              </w:rPr>
            </w:pPr>
            <w:r>
              <w:rPr>
                <w:rFonts w:ascii="Times New Roman" w:hAnsi="Times New Roman" w:cs="Times New Roman"/>
                <w:sz w:val="20"/>
                <w:szCs w:val="20"/>
              </w:rPr>
              <w:t>39,3</w:t>
            </w:r>
          </w:p>
        </w:tc>
        <w:tc>
          <w:tcPr>
            <w:tcW w:w="1134" w:type="dxa"/>
            <w:noWrap/>
          </w:tcPr>
          <w:p w:rsidR="00BA0517" w:rsidRDefault="00086689">
            <w:pPr>
              <w:spacing w:line="240" w:lineRule="auto"/>
              <w:jc w:val="center"/>
              <w:rPr>
                <w:rFonts w:ascii="Times New Roman" w:hAnsi="Times New Roman" w:cs="Times New Roman"/>
                <w:sz w:val="20"/>
                <w:szCs w:val="20"/>
              </w:rPr>
            </w:pPr>
            <w:r>
              <w:rPr>
                <w:rFonts w:ascii="Times New Roman" w:hAnsi="Times New Roman" w:cs="Times New Roman"/>
                <w:sz w:val="20"/>
                <w:szCs w:val="20"/>
              </w:rPr>
              <w:t>40,9</w:t>
            </w:r>
          </w:p>
        </w:tc>
        <w:tc>
          <w:tcPr>
            <w:tcW w:w="1135" w:type="dxa"/>
            <w:noWrap/>
          </w:tcPr>
          <w:p w:rsidR="00BA0517" w:rsidRDefault="00086689">
            <w:pPr>
              <w:spacing w:line="240" w:lineRule="auto"/>
              <w:jc w:val="center"/>
              <w:rPr>
                <w:rFonts w:ascii="Times New Roman" w:hAnsi="Times New Roman" w:cs="Times New Roman"/>
                <w:sz w:val="20"/>
                <w:szCs w:val="20"/>
              </w:rPr>
            </w:pPr>
            <w:r>
              <w:rPr>
                <w:rFonts w:ascii="Times New Roman" w:hAnsi="Times New Roman" w:cs="Times New Roman"/>
                <w:sz w:val="20"/>
                <w:szCs w:val="20"/>
              </w:rPr>
              <w:t>42,5</w:t>
            </w:r>
          </w:p>
        </w:tc>
        <w:tc>
          <w:tcPr>
            <w:tcW w:w="1134" w:type="dxa"/>
            <w:noWrap/>
          </w:tcPr>
          <w:p w:rsidR="00BA0517" w:rsidRDefault="00086689">
            <w:pPr>
              <w:spacing w:line="240" w:lineRule="auto"/>
              <w:jc w:val="center"/>
              <w:rPr>
                <w:rFonts w:ascii="Times New Roman" w:hAnsi="Times New Roman" w:cs="Times New Roman"/>
                <w:sz w:val="20"/>
                <w:szCs w:val="20"/>
              </w:rPr>
            </w:pPr>
            <w:r>
              <w:rPr>
                <w:rFonts w:ascii="Times New Roman" w:hAnsi="Times New Roman" w:cs="Times New Roman"/>
                <w:sz w:val="20"/>
                <w:szCs w:val="20"/>
              </w:rPr>
              <w:t>44,1</w:t>
            </w:r>
          </w:p>
        </w:tc>
        <w:tc>
          <w:tcPr>
            <w:tcW w:w="992" w:type="dxa"/>
            <w:noWrap/>
          </w:tcPr>
          <w:p w:rsidR="00BA0517" w:rsidRDefault="00086689">
            <w:pPr>
              <w:spacing w:line="240" w:lineRule="auto"/>
              <w:jc w:val="center"/>
              <w:rPr>
                <w:rFonts w:ascii="Times New Roman" w:hAnsi="Times New Roman" w:cs="Times New Roman"/>
                <w:sz w:val="20"/>
                <w:szCs w:val="20"/>
              </w:rPr>
            </w:pPr>
            <w:r>
              <w:rPr>
                <w:rFonts w:ascii="Times New Roman" w:hAnsi="Times New Roman" w:cs="Times New Roman"/>
                <w:sz w:val="20"/>
                <w:szCs w:val="20"/>
              </w:rPr>
              <w:t>45,0</w:t>
            </w:r>
          </w:p>
        </w:tc>
        <w:tc>
          <w:tcPr>
            <w:tcW w:w="1053" w:type="dxa"/>
            <w:noWrap/>
          </w:tcPr>
          <w:p w:rsidR="00BA0517" w:rsidRDefault="00086689">
            <w:pPr>
              <w:spacing w:line="240" w:lineRule="auto"/>
              <w:jc w:val="center"/>
              <w:rPr>
                <w:rFonts w:ascii="Times New Roman" w:hAnsi="Times New Roman" w:cs="Times New Roman"/>
                <w:sz w:val="20"/>
                <w:szCs w:val="20"/>
              </w:rPr>
            </w:pPr>
            <w:r>
              <w:rPr>
                <w:rFonts w:ascii="Times New Roman" w:hAnsi="Times New Roman" w:cs="Times New Roman"/>
                <w:sz w:val="20"/>
                <w:szCs w:val="20"/>
              </w:rPr>
              <w:t>46,3</w:t>
            </w:r>
          </w:p>
        </w:tc>
        <w:tc>
          <w:tcPr>
            <w:tcW w:w="1036" w:type="dxa"/>
            <w:noWrap/>
          </w:tcPr>
          <w:p w:rsidR="00BA0517" w:rsidRDefault="00086689">
            <w:pPr>
              <w:spacing w:line="240" w:lineRule="auto"/>
              <w:jc w:val="center"/>
              <w:rPr>
                <w:rFonts w:ascii="Times New Roman" w:hAnsi="Times New Roman" w:cs="Times New Roman"/>
                <w:sz w:val="20"/>
                <w:szCs w:val="20"/>
              </w:rPr>
            </w:pPr>
            <w:r>
              <w:rPr>
                <w:rFonts w:ascii="Times New Roman" w:hAnsi="Times New Roman" w:cs="Times New Roman"/>
                <w:sz w:val="20"/>
                <w:szCs w:val="20"/>
              </w:rPr>
              <w:t>47,6</w:t>
            </w:r>
          </w:p>
        </w:tc>
        <w:tc>
          <w:tcPr>
            <w:tcW w:w="1036" w:type="dxa"/>
            <w:noWrap/>
          </w:tcPr>
          <w:p w:rsidR="00BA0517" w:rsidRDefault="00086689">
            <w:pPr>
              <w:spacing w:line="240" w:lineRule="auto"/>
              <w:jc w:val="center"/>
              <w:rPr>
                <w:rFonts w:ascii="Times New Roman" w:hAnsi="Times New Roman" w:cs="Times New Roman"/>
                <w:sz w:val="20"/>
                <w:szCs w:val="20"/>
              </w:rPr>
            </w:pPr>
            <w:r>
              <w:rPr>
                <w:rFonts w:ascii="Times New Roman" w:hAnsi="Times New Roman" w:cs="Times New Roman"/>
                <w:sz w:val="20"/>
                <w:szCs w:val="20"/>
              </w:rPr>
              <w:t>49,0</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14</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 xml:space="preserve">Оборот малых и средних предприятий, включая </w:t>
            </w:r>
            <w:proofErr w:type="spellStart"/>
            <w:r>
              <w:rPr>
                <w:rFonts w:ascii="Times New Roman" w:eastAsia="Times New Roman" w:hAnsi="Times New Roman" w:cs="Times New Roman"/>
                <w:sz w:val="20"/>
                <w:szCs w:val="20"/>
                <w:lang w:eastAsia="ru-RU"/>
                <w14:ligatures w14:val="none"/>
              </w:rPr>
              <w:t>микропредприятия</w:t>
            </w:r>
            <w:proofErr w:type="spellEnd"/>
            <w:r>
              <w:rPr>
                <w:rFonts w:ascii="Times New Roman" w:eastAsia="Times New Roman" w:hAnsi="Times New Roman" w:cs="Times New Roman"/>
                <w:sz w:val="20"/>
                <w:szCs w:val="20"/>
                <w:lang w:eastAsia="ru-RU"/>
                <w14:ligatures w14:val="none"/>
              </w:rPr>
              <w:t xml:space="preserve"> (млрд руб.)</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661,96</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683,14</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707,05</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729,68</w:t>
            </w:r>
          </w:p>
        </w:tc>
        <w:tc>
          <w:tcPr>
            <w:tcW w:w="1135"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753,39</w:t>
            </w:r>
          </w:p>
        </w:tc>
        <w:tc>
          <w:tcPr>
            <w:tcW w:w="1134" w:type="dxa"/>
            <w:noWrap/>
          </w:tcPr>
          <w:p w:rsidR="00BA0517" w:rsidRDefault="00086689">
            <w:pPr>
              <w:spacing w:line="240" w:lineRule="auto"/>
              <w:jc w:val="center"/>
              <w:rPr>
                <w:rFonts w:ascii="Times New Roman" w:hAnsi="Times New Roman" w:cs="Times New Roman"/>
                <w:sz w:val="20"/>
                <w:szCs w:val="20"/>
                <w14:ligatures w14:val="none"/>
              </w:rPr>
            </w:pPr>
            <w:r>
              <w:rPr>
                <w:rFonts w:ascii="Times New Roman" w:hAnsi="Times New Roman" w:cs="Times New Roman"/>
                <w:sz w:val="20"/>
                <w:szCs w:val="20"/>
              </w:rPr>
              <w:t>796,71</w:t>
            </w:r>
          </w:p>
        </w:tc>
        <w:tc>
          <w:tcPr>
            <w:tcW w:w="992" w:type="dxa"/>
            <w:noWrap/>
          </w:tcPr>
          <w:p w:rsidR="00BA0517" w:rsidRDefault="00086689">
            <w:pPr>
              <w:spacing w:line="240" w:lineRule="auto"/>
              <w:jc w:val="center"/>
              <w:rPr>
                <w:rFonts w:ascii="Times New Roman" w:hAnsi="Times New Roman" w:cs="Times New Roman"/>
                <w:sz w:val="20"/>
                <w:szCs w:val="20"/>
                <w14:ligatures w14:val="none"/>
              </w:rPr>
            </w:pPr>
            <w:r>
              <w:rPr>
                <w:rFonts w:ascii="Times New Roman" w:hAnsi="Times New Roman" w:cs="Times New Roman"/>
                <w:sz w:val="20"/>
                <w:szCs w:val="20"/>
              </w:rPr>
              <w:t>833,67</w:t>
            </w:r>
          </w:p>
        </w:tc>
        <w:tc>
          <w:tcPr>
            <w:tcW w:w="1053" w:type="dxa"/>
            <w:noWrap/>
          </w:tcPr>
          <w:p w:rsidR="00BA0517" w:rsidRDefault="00086689">
            <w:pPr>
              <w:spacing w:line="240" w:lineRule="auto"/>
              <w:jc w:val="center"/>
              <w:rPr>
                <w:rFonts w:ascii="Times New Roman" w:hAnsi="Times New Roman" w:cs="Times New Roman"/>
                <w:color w:val="000000" w:themeColor="text1"/>
                <w:sz w:val="20"/>
                <w:szCs w:val="20"/>
                <w14:ligatures w14:val="none"/>
              </w:rPr>
            </w:pPr>
            <w:r>
              <w:rPr>
                <w:rFonts w:ascii="Times New Roman" w:hAnsi="Times New Roman" w:cs="Times New Roman"/>
                <w:sz w:val="20"/>
                <w:szCs w:val="20"/>
              </w:rPr>
              <w:t>1167,06</w:t>
            </w:r>
          </w:p>
        </w:tc>
        <w:tc>
          <w:tcPr>
            <w:tcW w:w="1036" w:type="dxa"/>
            <w:noWrap/>
          </w:tcPr>
          <w:p w:rsidR="00BA0517" w:rsidRDefault="00086689">
            <w:pPr>
              <w:spacing w:line="240" w:lineRule="auto"/>
              <w:jc w:val="center"/>
              <w:rPr>
                <w:rFonts w:ascii="Times New Roman" w:hAnsi="Times New Roman" w:cs="Times New Roman"/>
                <w:color w:val="000000" w:themeColor="text1"/>
                <w:sz w:val="20"/>
                <w:szCs w:val="20"/>
                <w14:ligatures w14:val="none"/>
              </w:rPr>
            </w:pPr>
            <w:r>
              <w:rPr>
                <w:rFonts w:ascii="Times New Roman" w:hAnsi="Times New Roman" w:cs="Times New Roman"/>
                <w:sz w:val="20"/>
                <w:szCs w:val="20"/>
              </w:rPr>
              <w:t>1832,58</w:t>
            </w:r>
          </w:p>
        </w:tc>
        <w:tc>
          <w:tcPr>
            <w:tcW w:w="1036" w:type="dxa"/>
            <w:noWrap/>
          </w:tcPr>
          <w:p w:rsidR="00BA0517" w:rsidRDefault="00086689">
            <w:pPr>
              <w:spacing w:line="240" w:lineRule="auto"/>
              <w:jc w:val="center"/>
              <w:rPr>
                <w:rFonts w:ascii="Times New Roman" w:hAnsi="Times New Roman" w:cs="Times New Roman"/>
                <w:color w:val="000000" w:themeColor="text1"/>
                <w:sz w:val="20"/>
                <w:szCs w:val="20"/>
                <w14:ligatures w14:val="none"/>
              </w:rPr>
            </w:pPr>
            <w:r>
              <w:rPr>
                <w:rFonts w:ascii="Times New Roman" w:hAnsi="Times New Roman" w:cs="Times New Roman"/>
                <w:sz w:val="20"/>
                <w:szCs w:val="20"/>
              </w:rPr>
              <w:t>2453,27</w:t>
            </w:r>
          </w:p>
        </w:tc>
      </w:tr>
      <w:tr w:rsidR="00BA0517">
        <w:trPr>
          <w:trHeight w:val="288"/>
        </w:trPr>
        <w:tc>
          <w:tcPr>
            <w:tcW w:w="561" w:type="dxa"/>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15</w:t>
            </w:r>
          </w:p>
        </w:tc>
        <w:tc>
          <w:tcPr>
            <w:tcW w:w="3549" w:type="dxa"/>
            <w:noWrap/>
          </w:tcPr>
          <w:p w:rsidR="00BA0517" w:rsidRDefault="00086689">
            <w:pPr>
              <w:spacing w:line="240" w:lineRule="auto"/>
              <w:rPr>
                <w:rFonts w:ascii="Times New Roman" w:eastAsia="Times New Roman" w:hAnsi="Times New Roman" w:cs="Times New Roman"/>
                <w:sz w:val="20"/>
                <w:szCs w:val="20"/>
                <w:lang w:eastAsia="ru-RU"/>
                <w14:ligatures w14:val="none"/>
              </w:rPr>
            </w:pPr>
            <w:r>
              <w:rPr>
                <w:rFonts w:ascii="Times New Roman" w:eastAsia="Times New Roman" w:hAnsi="Times New Roman" w:cs="Times New Roman"/>
                <w:sz w:val="20"/>
                <w:szCs w:val="20"/>
                <w:lang w:eastAsia="ru-RU"/>
                <w14:ligatures w14:val="none"/>
              </w:rPr>
              <w:t>Доля населения, обеспеченного качественной питьевой водой из систем централизованного водоснабжения (процент)</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90,51</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90,51</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90,52</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90,53</w:t>
            </w:r>
          </w:p>
        </w:tc>
        <w:tc>
          <w:tcPr>
            <w:tcW w:w="1135"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90,6</w:t>
            </w:r>
          </w:p>
        </w:tc>
        <w:tc>
          <w:tcPr>
            <w:tcW w:w="1134"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90,7</w:t>
            </w:r>
          </w:p>
        </w:tc>
        <w:tc>
          <w:tcPr>
            <w:tcW w:w="992"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91,0</w:t>
            </w:r>
          </w:p>
        </w:tc>
        <w:tc>
          <w:tcPr>
            <w:tcW w:w="1053"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91,5</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92,0</w:t>
            </w:r>
          </w:p>
        </w:tc>
        <w:tc>
          <w:tcPr>
            <w:tcW w:w="1036" w:type="dxa"/>
            <w:noWrap/>
          </w:tcPr>
          <w:p w:rsidR="00BA0517" w:rsidRDefault="00086689">
            <w:pPr>
              <w:spacing w:line="240" w:lineRule="auto"/>
              <w:jc w:val="center"/>
              <w:rPr>
                <w:rFonts w:ascii="Times New Roman" w:eastAsia="Times New Roman" w:hAnsi="Times New Roman" w:cs="Times New Roman"/>
                <w:sz w:val="20"/>
                <w:szCs w:val="20"/>
                <w:lang w:eastAsia="ru-RU"/>
                <w14:ligatures w14:val="none"/>
              </w:rPr>
            </w:pPr>
            <w:r>
              <w:rPr>
                <w:rFonts w:ascii="Times New Roman" w:hAnsi="Times New Roman" w:cs="Times New Roman"/>
                <w:sz w:val="20"/>
                <w:szCs w:val="20"/>
              </w:rPr>
              <w:t>95,2</w:t>
            </w:r>
          </w:p>
        </w:tc>
      </w:tr>
    </w:tbl>
    <w:p w:rsidR="00BA0517" w:rsidRDefault="00086689">
      <w:pPr>
        <w:spacing w:after="0" w:line="240" w:lineRule="auto"/>
        <w:jc w:val="both"/>
        <w:rPr>
          <w:rFonts w:ascii="Times New Roman" w:eastAsia="Times New Roman" w:hAnsi="Times New Roman" w:cs="Times New Roman"/>
          <w:sz w:val="22"/>
          <w:szCs w:val="22"/>
          <w:highlight w:val="white"/>
          <w:lang w:eastAsia="ru-RU"/>
          <w14:ligatures w14:val="none"/>
        </w:rPr>
      </w:pPr>
      <w:r>
        <w:rPr>
          <w:rFonts w:ascii="Times New Roman" w:eastAsia="Times New Roman" w:hAnsi="Times New Roman" w:cs="Times New Roman"/>
          <w:sz w:val="28"/>
          <w:szCs w:val="28"/>
          <w:highlight w:val="white"/>
          <w:lang w:eastAsia="ru-RU"/>
        </w:rPr>
        <w:t>*</w:t>
      </w:r>
      <w:r>
        <w:rPr>
          <w:rFonts w:ascii="Times New Roman" w:eastAsia="Times New Roman" w:hAnsi="Times New Roman" w:cs="Times New Roman"/>
          <w:sz w:val="22"/>
          <w:szCs w:val="22"/>
          <w:highlight w:val="white"/>
          <w:lang w:eastAsia="ru-RU"/>
        </w:rPr>
        <w:t xml:space="preserve">Прогноз динамики среднегодовой численности населения положительный. В соответствии с решением </w:t>
      </w:r>
      <w:r>
        <w:rPr>
          <w:rFonts w:ascii="Times New Roman" w:eastAsia="Times New Roman" w:hAnsi="Times New Roman" w:cs="Times New Roman"/>
          <w:sz w:val="22"/>
          <w:szCs w:val="22"/>
          <w:highlight w:val="white"/>
          <w14:ligatures w14:val="none"/>
        </w:rPr>
        <w:t>Правительства Российской Федерации</w:t>
      </w:r>
      <w:r>
        <w:rPr>
          <w:rFonts w:ascii="Times New Roman" w:eastAsia="Times New Roman" w:hAnsi="Times New Roman" w:cs="Times New Roman"/>
          <w:sz w:val="22"/>
          <w:szCs w:val="22"/>
          <w:highlight w:val="white"/>
          <w:lang w:eastAsia="ru-RU"/>
        </w:rPr>
        <w:t xml:space="preserve"> </w:t>
      </w:r>
      <w:r>
        <w:rPr>
          <w:rFonts w:ascii="Times New Roman" w:eastAsia="Times New Roman" w:hAnsi="Times New Roman" w:cs="Times New Roman"/>
          <w:sz w:val="22"/>
          <w:szCs w:val="22"/>
          <w:highlight w:val="white"/>
          <w14:ligatures w14:val="none"/>
        </w:rPr>
        <w:t>о временном приостановлении предоставления и распространения информации о численности населения, согласно части 10 статьи 5 Федерального закона от 29 ноября 2007 года № 282-ФЗ «Об официальном статистическом учете и системе государственной статистики в Российской Федерации</w:t>
      </w:r>
      <w:proofErr w:type="gramStart"/>
      <w:r>
        <w:rPr>
          <w:rFonts w:ascii="Times New Roman" w:eastAsia="Times New Roman" w:hAnsi="Times New Roman" w:cs="Times New Roman"/>
          <w:sz w:val="22"/>
          <w:szCs w:val="22"/>
          <w:highlight w:val="white"/>
          <w14:ligatures w14:val="none"/>
        </w:rPr>
        <w:t>»</w:t>
      </w:r>
      <w:proofErr w:type="gramEnd"/>
      <w:r>
        <w:rPr>
          <w:rFonts w:ascii="Times New Roman" w:eastAsia="Times New Roman" w:hAnsi="Times New Roman" w:cs="Times New Roman"/>
          <w:sz w:val="22"/>
          <w:szCs w:val="22"/>
          <w:highlight w:val="white"/>
          <w14:ligatures w14:val="none"/>
        </w:rPr>
        <w:t xml:space="preserve"> </w:t>
      </w:r>
      <w:r>
        <w:rPr>
          <w:rFonts w:ascii="Times New Roman" w:eastAsia="Times New Roman" w:hAnsi="Times New Roman" w:cs="Times New Roman"/>
          <w:sz w:val="22"/>
          <w:szCs w:val="22"/>
          <w:highlight w:val="white"/>
          <w:lang w:eastAsia="ru-RU"/>
          <w14:ligatures w14:val="none"/>
        </w:rPr>
        <w:t xml:space="preserve">прогнозные значения показателей не предоставляются для официального опубликования. </w:t>
      </w:r>
    </w:p>
    <w:p w:rsidR="00BA0517" w:rsidRDefault="00BA0517">
      <w:pPr>
        <w:spacing w:after="0" w:line="240" w:lineRule="auto"/>
        <w:jc w:val="both"/>
        <w:rPr>
          <w:rFonts w:ascii="Times New Roman" w:eastAsia="Times New Roman" w:hAnsi="Times New Roman" w:cs="Times New Roman"/>
          <w:highlight w:val="white"/>
        </w:rPr>
      </w:pPr>
    </w:p>
    <w:p w:rsidR="00BA0517" w:rsidRDefault="00BA0517">
      <w:pPr>
        <w:spacing w:after="0" w:line="240" w:lineRule="auto"/>
        <w:jc w:val="both"/>
        <w:rPr>
          <w:rFonts w:ascii="Times New Roman" w:eastAsia="Times New Roman" w:hAnsi="Times New Roman" w:cs="Times New Roman"/>
          <w:sz w:val="28"/>
          <w:szCs w:val="28"/>
          <w:lang w:eastAsia="ru-RU"/>
        </w:rPr>
        <w:sectPr w:rsidR="00BA0517">
          <w:pgSz w:w="16838" w:h="11906" w:orient="landscape"/>
          <w:pgMar w:top="1701" w:right="1134" w:bottom="851" w:left="1134" w:header="709" w:footer="709" w:gutter="0"/>
          <w:cols w:space="708"/>
          <w:docGrid w:linePitch="360"/>
        </w:sectPr>
      </w:pPr>
    </w:p>
    <w:p w:rsidR="00BA0517" w:rsidRDefault="00086689">
      <w:pPr>
        <w:widowControl w:val="0"/>
        <w:tabs>
          <w:tab w:val="left" w:pos="1276"/>
        </w:tabs>
        <w:spacing w:after="0" w:line="240" w:lineRule="auto"/>
        <w:jc w:val="center"/>
        <w:outlineLvl w:val="0"/>
        <w:rPr>
          <w:rFonts w:ascii="Times New Roman" w:eastAsia="Times New Roman" w:hAnsi="Times New Roman" w:cs="Times New Roman"/>
          <w:b/>
          <w:bCs/>
          <w:sz w:val="28"/>
          <w:szCs w:val="28"/>
          <w14:ligatures w14:val="none"/>
        </w:rPr>
      </w:pPr>
      <w:r>
        <w:rPr>
          <w:rFonts w:ascii="Times New Roman" w:eastAsia="Times New Roman" w:hAnsi="Times New Roman" w:cs="Times New Roman"/>
          <w:b/>
          <w:bCs/>
          <w:sz w:val="28"/>
          <w:szCs w:val="28"/>
          <w14:ligatures w14:val="none"/>
        </w:rPr>
        <w:lastRenderedPageBreak/>
        <w:t xml:space="preserve">Раздел VIII. Оценка финансовых ресурсов </w:t>
      </w:r>
    </w:p>
    <w:p w:rsidR="00BA0517" w:rsidRDefault="00086689">
      <w:pPr>
        <w:widowControl w:val="0"/>
        <w:tabs>
          <w:tab w:val="left" w:pos="1276"/>
        </w:tabs>
        <w:spacing w:after="0" w:line="240" w:lineRule="auto"/>
        <w:jc w:val="center"/>
        <w:outlineLvl w:val="0"/>
        <w:rPr>
          <w:rFonts w:ascii="Times New Roman" w:eastAsia="Times New Roman" w:hAnsi="Times New Roman" w:cs="Times New Roman"/>
          <w:b/>
          <w:bCs/>
          <w:sz w:val="28"/>
          <w:szCs w:val="28"/>
          <w14:ligatures w14:val="none"/>
        </w:rPr>
      </w:pPr>
      <w:r>
        <w:rPr>
          <w:rFonts w:ascii="Times New Roman" w:eastAsia="Times New Roman" w:hAnsi="Times New Roman" w:cs="Times New Roman"/>
          <w:b/>
          <w:bCs/>
          <w:sz w:val="28"/>
          <w:szCs w:val="28"/>
          <w14:ligatures w14:val="none"/>
        </w:rPr>
        <w:t>реализации Стратегии – 2050</w:t>
      </w:r>
    </w:p>
    <w:p w:rsidR="00BA0517" w:rsidRDefault="00BA0517">
      <w:pPr>
        <w:widowControl w:val="0"/>
        <w:spacing w:after="0" w:line="240" w:lineRule="auto"/>
        <w:jc w:val="both"/>
        <w:rPr>
          <w:rFonts w:ascii="Times New Roman" w:eastAsia="Calibri" w:hAnsi="Times New Roman" w:cs="Times New Roman"/>
          <w:sz w:val="28"/>
          <w:szCs w:val="28"/>
        </w:rPr>
      </w:pPr>
    </w:p>
    <w:p w:rsidR="00BA0517" w:rsidRDefault="00086689">
      <w:pPr>
        <w:widowControl w:val="0"/>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rPr>
        <w:t>Финансирование реализации Стратегии – 2050 будет осуществляться за счет средств федерального, регионального и местных бюджетов, а также внебюджетных источников, включая средст</w:t>
      </w:r>
      <w:r>
        <w:rPr>
          <w:rFonts w:ascii="Times New Roman" w:eastAsia="Calibri" w:hAnsi="Times New Roman" w:cs="Times New Roman"/>
          <w:sz w:val="28"/>
          <w:szCs w:val="28"/>
          <w:highlight w:val="white"/>
        </w:rPr>
        <w:t xml:space="preserve">ва институтов развития, коммерческих компаний и компаний с государственным участием. </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 xml:space="preserve">В автономном округе предусмотрена реализация 25 государственных программ, охватывающих все основные сферы жизнедеятельности региона и включающих мероприятия, направленные на социально-экономическое развитие региона и улучшение жизни </w:t>
      </w:r>
      <w:proofErr w:type="spellStart"/>
      <w:r>
        <w:rPr>
          <w:rFonts w:ascii="Times New Roman" w:eastAsia="Calibri" w:hAnsi="Times New Roman" w:cs="Times New Roman"/>
          <w:sz w:val="28"/>
          <w:szCs w:val="28"/>
          <w:highlight w:val="white"/>
        </w:rPr>
        <w:t>югорчан</w:t>
      </w:r>
      <w:proofErr w:type="spellEnd"/>
      <w:r>
        <w:rPr>
          <w:rFonts w:ascii="Times New Roman" w:eastAsia="Calibri" w:hAnsi="Times New Roman" w:cs="Times New Roman"/>
          <w:sz w:val="28"/>
          <w:szCs w:val="28"/>
          <w:highlight w:val="white"/>
        </w:rPr>
        <w:t>.</w:t>
      </w:r>
    </w:p>
    <w:p w:rsidR="00BA0517" w:rsidRDefault="00086689">
      <w:pPr>
        <w:spacing w:after="0" w:line="240" w:lineRule="auto"/>
        <w:ind w:firstLine="709"/>
        <w:jc w:val="both"/>
        <w:rPr>
          <w:rFonts w:ascii="Times New Roman" w:hAnsi="Times New Roman" w:cs="Times New Roman"/>
        </w:rPr>
      </w:pPr>
      <w:r>
        <w:rPr>
          <w:rFonts w:ascii="Times New Roman" w:hAnsi="Times New Roman" w:cs="Times New Roman"/>
          <w:sz w:val="28"/>
          <w:szCs w:val="28"/>
          <w:highlight w:val="white"/>
        </w:rPr>
        <w:t xml:space="preserve">Для реализации Стратегии </w:t>
      </w:r>
      <w:r>
        <w:rPr>
          <w:rFonts w:ascii="Times New Roman" w:eastAsia="Times New Roman" w:hAnsi="Times New Roman" w:cs="Times New Roman"/>
          <w:sz w:val="28"/>
          <w:szCs w:val="28"/>
          <w:highlight w:val="white"/>
          <w14:ligatures w14:val="none"/>
        </w:rPr>
        <w:t>– 2050</w:t>
      </w:r>
      <w:r>
        <w:rPr>
          <w:rFonts w:ascii="Times New Roman" w:hAnsi="Times New Roman" w:cs="Times New Roman"/>
          <w:sz w:val="28"/>
          <w:szCs w:val="28"/>
          <w:highlight w:val="white"/>
        </w:rPr>
        <w:t xml:space="preserve"> планируется активное привлечение внебюджетных ресурсов: механизмов государственно-частного партнерства, проектного и банковского финансирования, целевых грантов, а также инвестиций институтов развития и частных инвесторов. Особое внимание будет уделено обеспечению финансирования проектов Югры. Такая модель позволит снижать нагрузку на бюджет и ускорять реализацию приоритетных мероприятий при сохранении контроля</w:t>
      </w:r>
      <w:r>
        <w:rPr>
          <w:rFonts w:ascii="Times New Roman" w:hAnsi="Times New Roman" w:cs="Times New Roman"/>
          <w:sz w:val="28"/>
          <w:szCs w:val="28"/>
        </w:rPr>
        <w:t xml:space="preserve"> со стороны федеральных и региональных органов.</w:t>
      </w:r>
    </w:p>
    <w:p w:rsidR="00BA0517" w:rsidRDefault="00BA0517">
      <w:pPr>
        <w:spacing w:after="0" w:line="240" w:lineRule="auto"/>
        <w:ind w:firstLine="709"/>
        <w:jc w:val="both"/>
        <w:rPr>
          <w:rFonts w:ascii="Times New Roman" w:eastAsia="Calibri" w:hAnsi="Times New Roman" w:cs="Times New Roman"/>
          <w:sz w:val="28"/>
          <w:szCs w:val="28"/>
        </w:rPr>
      </w:pPr>
    </w:p>
    <w:p w:rsidR="00BA0517" w:rsidRDefault="00086689">
      <w:pPr>
        <w:spacing w:after="0" w:line="240" w:lineRule="auto"/>
        <w:ind w:firstLine="709"/>
        <w:jc w:val="right"/>
        <w:rPr>
          <w:rFonts w:ascii="Times New Roman" w:eastAsia="Calibri" w:hAnsi="Times New Roman" w:cs="Times New Roman"/>
          <w:sz w:val="22"/>
          <w:szCs w:val="22"/>
          <w:highlight w:val="white"/>
        </w:rPr>
      </w:pPr>
      <w:r>
        <w:rPr>
          <w:rFonts w:ascii="Times New Roman" w:eastAsia="Calibri" w:hAnsi="Times New Roman" w:cs="Times New Roman"/>
          <w:sz w:val="28"/>
          <w:szCs w:val="28"/>
          <w:highlight w:val="white"/>
        </w:rPr>
        <w:t>Таблица 11</w:t>
      </w:r>
    </w:p>
    <w:p w:rsidR="00BA0517" w:rsidRDefault="00086689">
      <w:pPr>
        <w:spacing w:after="0" w:line="240" w:lineRule="auto"/>
        <w:jc w:val="center"/>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rPr>
        <w:t xml:space="preserve">Перечень государственных программ автономного округа </w:t>
      </w:r>
    </w:p>
    <w:p w:rsidR="00BA0517" w:rsidRDefault="00BA0517">
      <w:pPr>
        <w:spacing w:after="0" w:line="240" w:lineRule="auto"/>
        <w:jc w:val="center"/>
        <w:rPr>
          <w:rFonts w:ascii="Times New Roman" w:eastAsia="Calibri" w:hAnsi="Times New Roman" w:cs="Times New Roman"/>
          <w:sz w:val="28"/>
          <w:szCs w:val="28"/>
          <w:highlight w:val="white"/>
        </w:rPr>
      </w:pPr>
    </w:p>
    <w:tbl>
      <w:tblPr>
        <w:tblStyle w:val="af3"/>
        <w:tblW w:w="5000" w:type="pct"/>
        <w:tblLayout w:type="fixed"/>
        <w:tblLook w:val="0000" w:firstRow="0" w:lastRow="0" w:firstColumn="0" w:lastColumn="0" w:noHBand="0" w:noVBand="0"/>
      </w:tblPr>
      <w:tblGrid>
        <w:gridCol w:w="683"/>
        <w:gridCol w:w="3706"/>
        <w:gridCol w:w="4672"/>
      </w:tblGrid>
      <w:tr w:rsidR="00BA0517">
        <w:trPr>
          <w:trHeight w:val="436"/>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 п/п</w:t>
            </w:r>
          </w:p>
        </w:tc>
        <w:tc>
          <w:tcPr>
            <w:tcW w:w="3710"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Наименование государственной программы</w:t>
            </w:r>
          </w:p>
        </w:tc>
        <w:tc>
          <w:tcPr>
            <w:tcW w:w="4677"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Ответственный исполнитель</w:t>
            </w:r>
          </w:p>
        </w:tc>
      </w:tr>
      <w:tr w:rsidR="00BA0517">
        <w:trPr>
          <w:trHeight w:val="115"/>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1.</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Современное здравоохранение</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здравоохранения автономного округа </w:t>
            </w:r>
          </w:p>
        </w:tc>
      </w:tr>
      <w:tr w:rsidR="00BA0517">
        <w:trPr>
          <w:trHeight w:val="193"/>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2.</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Развитие образования</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образования и науки автономного округа </w:t>
            </w:r>
          </w:p>
        </w:tc>
      </w:tr>
      <w:tr w:rsidR="00BA0517">
        <w:trPr>
          <w:trHeight w:val="28"/>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3.</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Социальное и демографическое развитие</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социального развития автономного округа </w:t>
            </w:r>
          </w:p>
        </w:tc>
      </w:tr>
      <w:tr w:rsidR="00BA0517">
        <w:trPr>
          <w:trHeight w:val="121"/>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4.</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Культурное пространство</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культуры автономного округа </w:t>
            </w:r>
          </w:p>
        </w:tc>
      </w:tr>
      <w:tr w:rsidR="00BA0517">
        <w:trPr>
          <w:trHeight w:val="386"/>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5.</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Развитие физической культуры и спорта</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физической культуры и спорта автономного округа </w:t>
            </w:r>
          </w:p>
        </w:tc>
      </w:tr>
      <w:tr w:rsidR="00BA0517">
        <w:trPr>
          <w:trHeight w:val="383"/>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6.</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Поддержка занятости населения</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труда и занятости населения автономного округа </w:t>
            </w:r>
          </w:p>
        </w:tc>
      </w:tr>
      <w:tr w:rsidR="00BA0517">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7.</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Развитие агропромышленного комплекса</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промышленности автономного округа </w:t>
            </w:r>
          </w:p>
        </w:tc>
      </w:tr>
      <w:tr w:rsidR="00BA0517">
        <w:trPr>
          <w:trHeight w:val="28"/>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8.</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Воспроизводство и использование природных ресурсов</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недропользования и природных ресурсов автономного округа </w:t>
            </w:r>
          </w:p>
        </w:tc>
      </w:tr>
      <w:tr w:rsidR="00BA0517">
        <w:trPr>
          <w:trHeight w:val="365"/>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9.</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Устойчивое развитие коренных малочисленных народов Севера</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Департамент молодежной политики, гражданских инициатив и внешних связей автономного округа</w:t>
            </w:r>
          </w:p>
        </w:tc>
      </w:tr>
      <w:tr w:rsidR="00BA0517">
        <w:trPr>
          <w:trHeight w:val="219"/>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10.</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Строительство</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строительства и архитектуры автономного округа </w:t>
            </w:r>
          </w:p>
        </w:tc>
      </w:tr>
      <w:tr w:rsidR="00BA0517">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lastRenderedPageBreak/>
              <w:t>11.</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Безопасность жизнедеятельности и профилактика правонарушений</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региональной безопасности автономного округа </w:t>
            </w:r>
          </w:p>
        </w:tc>
      </w:tr>
      <w:tr w:rsidR="00BA0517">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12.</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Государственная национальная политика и профилактика экстремизма</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rPr>
              <w:t xml:space="preserve">Департамент молодежной политики, гражданских инициатив и внешних связей автономного округа </w:t>
            </w:r>
          </w:p>
        </w:tc>
      </w:tr>
      <w:tr w:rsidR="00BA0517">
        <w:trPr>
          <w:trHeight w:val="500"/>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13.</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Экологическая безопасность</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Служба по контролю и надзору в сфере охраны окружающей среды, объектов животного мира и лесных отношений автономного округа</w:t>
            </w:r>
          </w:p>
        </w:tc>
      </w:tr>
      <w:tr w:rsidR="00BA0517">
        <w:trPr>
          <w:trHeight w:val="373"/>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14.</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Развитие экономического потенциала</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Департамент экономического развития автономного округа</w:t>
            </w:r>
          </w:p>
        </w:tc>
      </w:tr>
      <w:tr w:rsidR="00BA0517">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15.</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Цифровое развитие автономного округа </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информационных технологий и цифрового развития автономного округа </w:t>
            </w:r>
          </w:p>
        </w:tc>
      </w:tr>
      <w:tr w:rsidR="00BA0517">
        <w:trPr>
          <w:trHeight w:val="287"/>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16.</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Современная транспортная система</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дорожного хозяйства и транспорта автономного округа </w:t>
            </w:r>
          </w:p>
        </w:tc>
      </w:tr>
      <w:tr w:rsidR="00BA0517">
        <w:trPr>
          <w:trHeight w:val="552"/>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17.</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Управление государственными финансами и создание условий для эффективного управления муниципальными финансами</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финансов автономного округа </w:t>
            </w:r>
          </w:p>
        </w:tc>
      </w:tr>
      <w:tr w:rsidR="00BA0517">
        <w:trPr>
          <w:trHeight w:val="502"/>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18.</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Развитие гражданского общества</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rPr>
              <w:t xml:space="preserve">Департамент молодежной политики, гражданских инициатив и внешних связей автономного округа </w:t>
            </w:r>
          </w:p>
        </w:tc>
      </w:tr>
      <w:tr w:rsidR="00BA0517">
        <w:trPr>
          <w:trHeight w:val="200"/>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19.</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Управление государственным имуществом</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по управлению государственным имуществом автономного округа </w:t>
            </w:r>
          </w:p>
        </w:tc>
      </w:tr>
      <w:tr w:rsidR="00BA0517">
        <w:trPr>
          <w:trHeight w:val="231"/>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20.</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Развитие промышленности и туризма</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промышленности автономного округа </w:t>
            </w:r>
          </w:p>
        </w:tc>
      </w:tr>
      <w:tr w:rsidR="00BA0517">
        <w:trPr>
          <w:trHeight w:val="356"/>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21.</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Развитие государственной гражданской и муниципальной службы</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Департамент государственной гражданской службы, кадровой политики и профилактики коррупции автономного округа</w:t>
            </w:r>
          </w:p>
        </w:tc>
      </w:tr>
      <w:tr w:rsidR="00BA0517">
        <w:trPr>
          <w:trHeight w:val="356"/>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22.</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Научно-технологическое развитие</w:t>
            </w:r>
          </w:p>
        </w:tc>
        <w:tc>
          <w:tcPr>
            <w:tcW w:w="4677" w:type="dxa"/>
          </w:tcPr>
          <w:p w:rsidR="00BA0517" w:rsidRDefault="00086689">
            <w:pPr>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образования и науки автономного округа </w:t>
            </w:r>
          </w:p>
        </w:tc>
      </w:tr>
      <w:tr w:rsidR="00BA0517">
        <w:trPr>
          <w:trHeight w:val="356"/>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23.</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Пространственное развитие и формирование комфортной городской среды</w:t>
            </w:r>
          </w:p>
        </w:tc>
        <w:tc>
          <w:tcPr>
            <w:tcW w:w="4677" w:type="dxa"/>
          </w:tcPr>
          <w:p w:rsidR="00BA0517" w:rsidRDefault="00086689">
            <w:pPr>
              <w:widowControl w:val="0"/>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Департамент строительства и архитектуры автономного округа </w:t>
            </w:r>
          </w:p>
        </w:tc>
      </w:tr>
      <w:tr w:rsidR="00BA0517">
        <w:trPr>
          <w:trHeight w:val="570"/>
        </w:trPr>
        <w:tc>
          <w:tcPr>
            <w:tcW w:w="683" w:type="dxa"/>
          </w:tcPr>
          <w:p w:rsidR="00BA0517" w:rsidRDefault="00086689">
            <w:pPr>
              <w:widowControl w:val="0"/>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lang w:eastAsia="ru-RU"/>
              </w:rPr>
              <w:t>24</w:t>
            </w:r>
            <w:r>
              <w:rPr>
                <w:rFonts w:ascii="Times New Roman" w:eastAsia="Times New Roman" w:hAnsi="Times New Roman" w:cs="Times New Roman"/>
                <w:highlight w:val="white"/>
                <w:lang w:val="en-US"/>
              </w:rPr>
              <w:t>.</w:t>
            </w:r>
          </w:p>
        </w:tc>
        <w:tc>
          <w:tcPr>
            <w:tcW w:w="3710" w:type="dxa"/>
          </w:tcPr>
          <w:p w:rsidR="00BA0517" w:rsidRDefault="00086689">
            <w:pPr>
              <w:widowControl w:val="0"/>
              <w:spacing w:line="240" w:lineRule="auto"/>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Обеспечение эпизоотического </w:t>
            </w:r>
            <w:r>
              <w:rPr>
                <w:rFonts w:ascii="Times New Roman" w:eastAsia="Times New Roman" w:hAnsi="Times New Roman" w:cs="Times New Roman"/>
                <w:highlight w:val="white"/>
                <w:lang w:eastAsia="ru-RU"/>
              </w:rPr>
              <w:br/>
              <w:t>и ветеринарно-санитарного благополучия</w:t>
            </w:r>
          </w:p>
        </w:tc>
        <w:tc>
          <w:tcPr>
            <w:tcW w:w="4677" w:type="dxa"/>
          </w:tcPr>
          <w:p w:rsidR="00BA0517" w:rsidRDefault="00086689">
            <w:pPr>
              <w:widowControl w:val="0"/>
              <w:pBdr>
                <w:top w:val="none" w:sz="4" w:space="0" w:color="000000"/>
                <w:left w:val="none" w:sz="4" w:space="0" w:color="000000"/>
                <w:bottom w:val="none" w:sz="4" w:space="0" w:color="000000"/>
                <w:right w:val="none" w:sz="4" w:space="0" w:color="000000"/>
              </w:pBdr>
              <w:spacing w:line="240" w:lineRule="auto"/>
              <w:jc w:val="both"/>
              <w:rPr>
                <w:rFonts w:ascii="Times New Roman" w:eastAsia="Calibri" w:hAnsi="Times New Roman" w:cs="Times New Roman"/>
                <w:highlight w:val="white"/>
              </w:rPr>
            </w:pPr>
            <w:r>
              <w:rPr>
                <w:rFonts w:ascii="Times New Roman" w:eastAsia="Times New Roman" w:hAnsi="Times New Roman" w:cs="Times New Roman"/>
                <w:highlight w:val="white"/>
                <w:lang w:eastAsia="ru-RU"/>
              </w:rPr>
              <w:t xml:space="preserve">Ветеринарная служба автономного округа </w:t>
            </w:r>
          </w:p>
        </w:tc>
      </w:tr>
      <w:tr w:rsidR="00BA0517">
        <w:trPr>
          <w:trHeight w:val="848"/>
        </w:trPr>
        <w:tc>
          <w:tcPr>
            <w:tcW w:w="683" w:type="dxa"/>
          </w:tcPr>
          <w:p w:rsidR="00BA0517" w:rsidRDefault="00086689">
            <w:pPr>
              <w:widowControl w:val="0"/>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ru-RU"/>
              </w:rPr>
              <w:t>25.</w:t>
            </w:r>
          </w:p>
        </w:tc>
        <w:tc>
          <w:tcPr>
            <w:tcW w:w="3710" w:type="dxa"/>
          </w:tcPr>
          <w:p w:rsidR="00BA0517" w:rsidRDefault="00086689">
            <w:pPr>
              <w:spacing w:line="240" w:lineRule="auto"/>
              <w:rPr>
                <w:rFonts w:ascii="Times New Roman" w:hAnsi="Times New Roman" w:cs="Times New Roman"/>
                <w:highlight w:val="white"/>
              </w:rPr>
            </w:pPr>
            <w:r>
              <w:rPr>
                <w:rFonts w:ascii="Times New Roman" w:hAnsi="Times New Roman" w:cs="Times New Roman"/>
                <w:highlight w:val="white"/>
              </w:rPr>
              <w:t>Развитие Арктической зоны в Югре</w:t>
            </w:r>
            <w:r>
              <w:rPr>
                <w:rFonts w:ascii="Times New Roman" w:eastAsia="Times New Roman" w:hAnsi="Times New Roman" w:cs="Times New Roman"/>
                <w:highlight w:val="white"/>
                <w:lang w:eastAsia="ru-RU"/>
              </w:rPr>
              <w:t>*</w:t>
            </w:r>
          </w:p>
        </w:tc>
        <w:tc>
          <w:tcPr>
            <w:tcW w:w="4677" w:type="dxa"/>
          </w:tcPr>
          <w:p w:rsidR="00BA0517" w:rsidRDefault="00086689">
            <w:pPr>
              <w:widowControl w:val="0"/>
              <w:pBdr>
                <w:top w:val="none" w:sz="4" w:space="0" w:color="000000"/>
                <w:left w:val="none" w:sz="4" w:space="0" w:color="000000"/>
                <w:bottom w:val="none" w:sz="4" w:space="0" w:color="000000"/>
                <w:right w:val="none" w:sz="4" w:space="0" w:color="000000"/>
              </w:pBdr>
              <w:spacing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lang w:eastAsia="ru-RU"/>
              </w:rPr>
              <w:t xml:space="preserve">Департамент экономического развития автономного округа </w:t>
            </w:r>
          </w:p>
        </w:tc>
      </w:tr>
    </w:tbl>
    <w:p w:rsidR="00BA0517" w:rsidRDefault="00086689">
      <w:pPr>
        <w:spacing w:after="0" w:line="240" w:lineRule="auto"/>
        <w:rPr>
          <w:rFonts w:ascii="Times New Roman" w:eastAsia="Calibri" w:hAnsi="Times New Roman" w:cs="Times New Roman"/>
          <w:highlight w:val="white"/>
        </w:rPr>
      </w:pPr>
      <w:r>
        <w:rPr>
          <w:rFonts w:ascii="Times New Roman" w:eastAsia="Calibri" w:hAnsi="Times New Roman" w:cs="Times New Roman"/>
          <w:lang w:eastAsia="ru-RU"/>
        </w:rPr>
        <w:t>*Государственная (комплексная) программа автономного округа</w:t>
      </w:r>
    </w:p>
    <w:p w:rsidR="00BA0517" w:rsidRDefault="00BA0517">
      <w:pPr>
        <w:spacing w:after="0" w:line="240" w:lineRule="auto"/>
        <w:ind w:firstLine="708"/>
        <w:jc w:val="right"/>
        <w:rPr>
          <w:rFonts w:ascii="Times New Roman" w:eastAsia="Calibri" w:hAnsi="Times New Roman" w:cs="Times New Roman"/>
          <w:lang w:eastAsia="ru-RU"/>
        </w:rPr>
      </w:pPr>
    </w:p>
    <w:p w:rsidR="00BA0517" w:rsidRDefault="00086689">
      <w:pPr>
        <w:spacing w:after="0" w:line="240" w:lineRule="auto"/>
        <w:ind w:firstLine="708"/>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Таблица 12</w:t>
      </w:r>
    </w:p>
    <w:p w:rsidR="00BA0517" w:rsidRDefault="00086689">
      <w:pPr>
        <w:spacing w:after="0" w:line="240" w:lineRule="auto"/>
        <w:ind w:firstLine="708"/>
        <w:jc w:val="center"/>
        <w:rPr>
          <w:rFonts w:ascii="Times New Roman" w:eastAsia="Calibri" w:hAnsi="Times New Roman" w:cs="Times New Roman"/>
          <w:sz w:val="28"/>
          <w:szCs w:val="28"/>
          <w:highlight w:val="white"/>
        </w:rPr>
      </w:pPr>
      <w:r>
        <w:rPr>
          <w:rFonts w:ascii="Times New Roman" w:eastAsia="Calibri" w:hAnsi="Times New Roman" w:cs="Times New Roman"/>
          <w:sz w:val="28"/>
          <w:szCs w:val="28"/>
          <w:lang w:eastAsia="ru-RU"/>
        </w:rPr>
        <w:t>Прогноз распре</w:t>
      </w:r>
      <w:r>
        <w:rPr>
          <w:rFonts w:ascii="Times New Roman" w:eastAsia="Calibri" w:hAnsi="Times New Roman" w:cs="Times New Roman"/>
          <w:sz w:val="28"/>
          <w:szCs w:val="28"/>
          <w:highlight w:val="white"/>
          <w:lang w:eastAsia="ru-RU"/>
        </w:rPr>
        <w:t xml:space="preserve">деления предельных объемов бюджетных ассигнований на реализацию государственных программ автономного округа на 2025 </w:t>
      </w:r>
      <w:r>
        <w:rPr>
          <w:rFonts w:ascii="Times New Roman" w:eastAsia="Times New Roman" w:hAnsi="Times New Roman" w:cs="Times New Roman"/>
          <w:highlight w:val="white"/>
          <w:lang w:eastAsia="ru-RU"/>
        </w:rPr>
        <w:t>–</w:t>
      </w:r>
      <w:r>
        <w:rPr>
          <w:rFonts w:ascii="Times New Roman" w:eastAsia="Calibri" w:hAnsi="Times New Roman" w:cs="Times New Roman"/>
          <w:sz w:val="28"/>
          <w:szCs w:val="28"/>
          <w:highlight w:val="white"/>
          <w:lang w:eastAsia="ru-RU"/>
        </w:rPr>
        <w:t xml:space="preserve"> 2030 годы</w:t>
      </w:r>
    </w:p>
    <w:p w:rsidR="00BA0517" w:rsidRDefault="00BA0517">
      <w:pPr>
        <w:spacing w:after="0" w:line="240" w:lineRule="auto"/>
        <w:ind w:firstLine="708"/>
        <w:jc w:val="center"/>
        <w:rPr>
          <w:rFonts w:ascii="Times New Roman" w:eastAsia="Calibri" w:hAnsi="Times New Roman" w:cs="Times New Roman"/>
          <w:sz w:val="28"/>
          <w:szCs w:val="28"/>
          <w:highlight w:val="white"/>
        </w:rPr>
      </w:pPr>
    </w:p>
    <w:tbl>
      <w:tblPr>
        <w:tblStyle w:val="13"/>
        <w:tblW w:w="9067" w:type="dxa"/>
        <w:tblLook w:val="04A0" w:firstRow="1" w:lastRow="0" w:firstColumn="1" w:lastColumn="0" w:noHBand="0" w:noVBand="1"/>
      </w:tblPr>
      <w:tblGrid>
        <w:gridCol w:w="3681"/>
        <w:gridCol w:w="1843"/>
        <w:gridCol w:w="1701"/>
        <w:gridCol w:w="1842"/>
      </w:tblGrid>
      <w:tr w:rsidR="00BA0517">
        <w:trPr>
          <w:trHeight w:val="586"/>
        </w:trPr>
        <w:tc>
          <w:tcPr>
            <w:tcW w:w="3681" w:type="dxa"/>
            <w:vMerge w:val="restart"/>
          </w:tcPr>
          <w:p w:rsidR="00BA0517" w:rsidRDefault="00086689">
            <w:pPr>
              <w:spacing w:line="240" w:lineRule="auto"/>
              <w:rPr>
                <w:rFonts w:ascii="Times New Roman" w:eastAsia="Calibri" w:hAnsi="Times New Roman" w:cs="Times New Roman"/>
                <w:highlight w:val="white"/>
              </w:rPr>
            </w:pPr>
            <w:r>
              <w:rPr>
                <w:rFonts w:ascii="Times New Roman" w:eastAsia="Calibri" w:hAnsi="Times New Roman" w:cs="Times New Roman"/>
                <w:highlight w:val="white"/>
                <w:lang w:eastAsia="ru-RU"/>
              </w:rPr>
              <w:lastRenderedPageBreak/>
              <w:t>Итого по государственным программам автономного округа, млн руб.</w:t>
            </w:r>
          </w:p>
        </w:tc>
        <w:tc>
          <w:tcPr>
            <w:tcW w:w="1843" w:type="dxa"/>
            <w:vAlign w:val="center"/>
          </w:tcPr>
          <w:p w:rsidR="00BA0517" w:rsidRDefault="00086689">
            <w:pPr>
              <w:spacing w:line="240" w:lineRule="auto"/>
              <w:jc w:val="center"/>
              <w:rPr>
                <w:rFonts w:ascii="Times New Roman" w:eastAsia="Calibri" w:hAnsi="Times New Roman" w:cs="Times New Roman"/>
                <w:highlight w:val="white"/>
              </w:rPr>
            </w:pPr>
            <w:r>
              <w:rPr>
                <w:rFonts w:ascii="Times New Roman" w:eastAsia="Calibri" w:hAnsi="Times New Roman" w:cs="Times New Roman"/>
                <w:highlight w:val="white"/>
                <w:lang w:eastAsia="ru-RU"/>
              </w:rPr>
              <w:t>2025</w:t>
            </w:r>
          </w:p>
        </w:tc>
        <w:tc>
          <w:tcPr>
            <w:tcW w:w="1701" w:type="dxa"/>
            <w:vAlign w:val="center"/>
          </w:tcPr>
          <w:p w:rsidR="00BA0517" w:rsidRDefault="00086689">
            <w:pP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lang w:eastAsia="ru-RU"/>
              </w:rPr>
              <w:t>2026 – 2030</w:t>
            </w:r>
          </w:p>
        </w:tc>
        <w:tc>
          <w:tcPr>
            <w:tcW w:w="1842" w:type="dxa"/>
            <w:vAlign w:val="center"/>
          </w:tcPr>
          <w:p w:rsidR="00BA0517" w:rsidRDefault="00086689">
            <w:pPr>
              <w:spacing w:line="240" w:lineRule="auto"/>
              <w:jc w:val="center"/>
              <w:rPr>
                <w:rFonts w:ascii="Times New Roman" w:eastAsia="Calibri" w:hAnsi="Times New Roman" w:cs="Times New Roman"/>
                <w:highlight w:val="white"/>
              </w:rPr>
            </w:pPr>
            <w:r>
              <w:rPr>
                <w:rFonts w:ascii="Times New Roman" w:eastAsia="Calibri" w:hAnsi="Times New Roman" w:cs="Times New Roman"/>
                <w:highlight w:val="white"/>
                <w:lang w:eastAsia="ru-RU"/>
              </w:rPr>
              <w:t>Всего</w:t>
            </w:r>
          </w:p>
        </w:tc>
      </w:tr>
      <w:tr w:rsidR="00BA0517">
        <w:tc>
          <w:tcPr>
            <w:tcW w:w="3681" w:type="dxa"/>
            <w:vMerge/>
          </w:tcPr>
          <w:p w:rsidR="00BA0517" w:rsidRDefault="00BA0517">
            <w:pPr>
              <w:spacing w:line="240" w:lineRule="auto"/>
              <w:jc w:val="both"/>
              <w:rPr>
                <w:rFonts w:ascii="Times New Roman" w:eastAsia="Calibri" w:hAnsi="Times New Roman" w:cs="Times New Roman"/>
                <w:lang w:eastAsia="ru-RU"/>
              </w:rPr>
            </w:pPr>
          </w:p>
        </w:tc>
        <w:tc>
          <w:tcPr>
            <w:tcW w:w="1843" w:type="dxa"/>
            <w:vAlign w:val="center"/>
          </w:tcPr>
          <w:p w:rsidR="00BA0517" w:rsidRDefault="00086689">
            <w:pPr>
              <w:pBdr>
                <w:top w:val="none" w:sz="4" w:space="0" w:color="000000"/>
                <w:left w:val="none" w:sz="4" w:space="0" w:color="000000"/>
                <w:bottom w:val="none" w:sz="4" w:space="0" w:color="000000"/>
                <w:right w:val="none" w:sz="4" w:space="0" w:color="000000"/>
              </w:pBdr>
              <w:spacing w:line="240" w:lineRule="auto"/>
              <w:jc w:val="center"/>
              <w:rPr>
                <w:rFonts w:ascii="Times New Roman" w:eastAsia="Calibri" w:hAnsi="Times New Roman" w:cs="Times New Roman"/>
                <w:highlight w:val="white"/>
              </w:rPr>
            </w:pPr>
            <w:r>
              <w:rPr>
                <w:rFonts w:ascii="Times New Roman" w:eastAsia="Times New Roman" w:hAnsi="Times New Roman" w:cs="Times New Roman"/>
                <w:szCs w:val="22"/>
                <w:highlight w:val="white"/>
              </w:rPr>
              <w:t>479 105,0</w:t>
            </w:r>
          </w:p>
        </w:tc>
        <w:tc>
          <w:tcPr>
            <w:tcW w:w="1701" w:type="dxa"/>
            <w:vAlign w:val="center"/>
          </w:tcPr>
          <w:p w:rsidR="00BA0517" w:rsidRDefault="00086689">
            <w:pPr>
              <w:pBdr>
                <w:top w:val="none" w:sz="4" w:space="0" w:color="000000"/>
                <w:left w:val="none" w:sz="4" w:space="0" w:color="000000"/>
                <w:bottom w:val="none" w:sz="4" w:space="0" w:color="000000"/>
                <w:right w:val="none" w:sz="4" w:space="0" w:color="000000"/>
              </w:pBdr>
              <w:spacing w:line="240" w:lineRule="auto"/>
              <w:jc w:val="center"/>
              <w:rPr>
                <w:rFonts w:ascii="Times New Roman" w:eastAsia="Calibri" w:hAnsi="Times New Roman" w:cs="Times New Roman"/>
                <w:highlight w:val="white"/>
              </w:rPr>
            </w:pPr>
            <w:r>
              <w:rPr>
                <w:rFonts w:ascii="Times New Roman" w:eastAsia="Times New Roman" w:hAnsi="Times New Roman" w:cs="Times New Roman"/>
                <w:highlight w:val="white"/>
              </w:rPr>
              <w:t>2 589 470,4</w:t>
            </w:r>
          </w:p>
        </w:tc>
        <w:tc>
          <w:tcPr>
            <w:tcW w:w="1842" w:type="dxa"/>
            <w:vAlign w:val="center"/>
          </w:tcPr>
          <w:p w:rsidR="00BA0517" w:rsidRDefault="00086689">
            <w:pPr>
              <w:pBdr>
                <w:top w:val="none" w:sz="4" w:space="0" w:color="000000"/>
                <w:left w:val="none" w:sz="4" w:space="0" w:color="000000"/>
                <w:bottom w:val="none" w:sz="4" w:space="0" w:color="000000"/>
                <w:right w:val="none" w:sz="4" w:space="0" w:color="000000"/>
              </w:pBdr>
              <w:spacing w:line="240"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3 068 575,4</w:t>
            </w:r>
          </w:p>
        </w:tc>
      </w:tr>
    </w:tbl>
    <w:p w:rsidR="00BA0517" w:rsidRDefault="00BA0517">
      <w:pPr>
        <w:spacing w:after="0" w:line="240" w:lineRule="auto"/>
        <w:ind w:firstLine="708"/>
        <w:jc w:val="center"/>
        <w:rPr>
          <w:rFonts w:ascii="Times New Roman" w:eastAsia="Calibri" w:hAnsi="Times New Roman" w:cs="Times New Roman"/>
          <w:sz w:val="28"/>
          <w:szCs w:val="28"/>
          <w:highlight w:val="white"/>
        </w:rPr>
      </w:pPr>
    </w:p>
    <w:p w:rsidR="00BA0517" w:rsidRPr="00C279DC" w:rsidRDefault="00086689">
      <w:pPr>
        <w:widowControl w:val="0"/>
        <w:tabs>
          <w:tab w:val="left" w:pos="426"/>
        </w:tabs>
        <w:spacing w:after="0" w:line="240" w:lineRule="auto"/>
        <w:jc w:val="center"/>
        <w:outlineLvl w:val="1"/>
        <w:rPr>
          <w:rFonts w:ascii="Times New Roman" w:eastAsia="Times New Roman" w:hAnsi="Times New Roman" w:cs="Times New Roman"/>
          <w:b/>
          <w:bCs/>
          <w:sz w:val="28"/>
          <w:szCs w:val="28"/>
          <w:highlight w:val="green"/>
          <w14:ligatures w14:val="none"/>
        </w:rPr>
      </w:pPr>
      <w:r w:rsidRPr="00C279DC">
        <w:rPr>
          <w:rFonts w:ascii="Times New Roman" w:eastAsia="Times New Roman" w:hAnsi="Times New Roman" w:cs="Times New Roman"/>
          <w:b/>
          <w:bCs/>
          <w:sz w:val="28"/>
          <w:szCs w:val="28"/>
          <w:highlight w:val="green"/>
          <w14:ligatures w14:val="none"/>
        </w:rPr>
        <w:t xml:space="preserve">Раздел IX. Проекты автономного округа </w:t>
      </w:r>
    </w:p>
    <w:p w:rsidR="00BA0517" w:rsidRPr="00C279DC" w:rsidRDefault="00BA0517">
      <w:pPr>
        <w:widowControl w:val="0"/>
        <w:tabs>
          <w:tab w:val="left" w:pos="426"/>
        </w:tabs>
        <w:spacing w:after="0" w:line="240" w:lineRule="auto"/>
        <w:jc w:val="center"/>
        <w:outlineLvl w:val="1"/>
        <w:rPr>
          <w:rFonts w:ascii="Times New Roman" w:eastAsia="Times New Roman" w:hAnsi="Times New Roman" w:cs="Times New Roman"/>
          <w:b/>
          <w:bCs/>
          <w:sz w:val="28"/>
          <w:szCs w:val="28"/>
          <w:highlight w:val="green"/>
          <w14:ligatures w14:val="none"/>
        </w:rPr>
      </w:pPr>
    </w:p>
    <w:p w:rsidR="00BA0517" w:rsidRPr="00C279DC" w:rsidRDefault="00086689">
      <w:pPr>
        <w:spacing w:after="0" w:line="240" w:lineRule="auto"/>
        <w:ind w:firstLine="709"/>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Проекты автономного округа – ключевые приоритетные проекты, включающие перечень реализуемых и планируемых к реализации значимых инвестиционных проектов автономного округа, которые направлены на системные пространственные и социально-экономические трансформации в регионе и способны обеспечить реализацию стратегических целей и задач, соответствуют национальным целям развития, что способствует интеграции автономного округа в систему федеральных приоритетов.</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Портфель инструментов поддержки реализации проектов со стороны региона включает в том числе:</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информационно-консультационную поддержку реализации проектов,</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сопровождение проектов,</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субсидии на возмещение части затрат на реализацию региональных программ развития промышленности,</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льготные займы Фонда развития Югры,</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компенсацию части лизинговых платежей и банковской процентной ставки,</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 xml:space="preserve">предоставление </w:t>
      </w:r>
      <w:proofErr w:type="spellStart"/>
      <w:r w:rsidRPr="00C279DC">
        <w:rPr>
          <w:rFonts w:ascii="Times New Roman" w:eastAsia="Calibri" w:hAnsi="Times New Roman" w:cs="Times New Roman"/>
          <w:sz w:val="28"/>
          <w:szCs w:val="28"/>
          <w:highlight w:val="green"/>
          <w14:ligatures w14:val="none"/>
        </w:rPr>
        <w:t>микрозаймов</w:t>
      </w:r>
      <w:proofErr w:type="spellEnd"/>
      <w:r w:rsidRPr="00C279DC">
        <w:rPr>
          <w:rFonts w:ascii="Times New Roman" w:eastAsia="Calibri" w:hAnsi="Times New Roman" w:cs="Times New Roman"/>
          <w:sz w:val="28"/>
          <w:szCs w:val="28"/>
          <w:highlight w:val="green"/>
          <w14:ligatures w14:val="none"/>
        </w:rPr>
        <w:t xml:space="preserve"> и поручительств,</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предоставление земельных участков без проведения торгов,</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предоставление налоговых льгот,</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венчурное финансирование,</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использование инструментов государственно-частного партнерства.</w:t>
      </w:r>
    </w:p>
    <w:p w:rsidR="00BA0517" w:rsidRPr="00C279DC" w:rsidRDefault="00086689">
      <w:pPr>
        <w:spacing w:after="0" w:line="240" w:lineRule="auto"/>
        <w:ind w:firstLine="708"/>
        <w:jc w:val="both"/>
        <w:rPr>
          <w:rFonts w:ascii="Times New Roman" w:eastAsia="Calibri" w:hAnsi="Times New Roman" w:cs="Times New Roman"/>
          <w:sz w:val="28"/>
          <w:szCs w:val="28"/>
          <w:highlight w:val="green"/>
          <w14:ligatures w14:val="none"/>
        </w:rPr>
      </w:pPr>
      <w:r w:rsidRPr="00C279DC">
        <w:rPr>
          <w:rFonts w:ascii="Times New Roman" w:eastAsia="Calibri" w:hAnsi="Times New Roman" w:cs="Times New Roman"/>
          <w:sz w:val="28"/>
          <w:szCs w:val="28"/>
          <w:highlight w:val="green"/>
          <w14:ligatures w14:val="none"/>
        </w:rPr>
        <w:t xml:space="preserve">Кроме того, важным механизмом достижения задач проектов будет являться </w:t>
      </w:r>
      <w:r w:rsidRPr="00C279DC">
        <w:rPr>
          <w:rFonts w:ascii="Times New Roman" w:eastAsia="Calibri" w:hAnsi="Times New Roman" w:cs="Times New Roman"/>
          <w:sz w:val="28"/>
          <w:szCs w:val="28"/>
          <w:highlight w:val="green"/>
        </w:rPr>
        <w:t>реализация в автономном округе национальных проектов.</w:t>
      </w:r>
    </w:p>
    <w:p w:rsidR="00BA0517" w:rsidRDefault="00BA0517">
      <w:pPr>
        <w:spacing w:after="0" w:line="240" w:lineRule="auto"/>
        <w:jc w:val="center"/>
        <w:rPr>
          <w:rFonts w:ascii="Times New Roman" w:eastAsia="Calibri" w:hAnsi="Times New Roman" w:cs="Times New Roman"/>
          <w:sz w:val="28"/>
          <w:szCs w:val="28"/>
          <w:highlight w:val="white"/>
          <w14:ligatures w14:val="none"/>
        </w:rPr>
      </w:pPr>
    </w:p>
    <w:p w:rsidR="00BA0517" w:rsidRPr="00447882" w:rsidRDefault="00086689">
      <w:pPr>
        <w:spacing w:after="0" w:line="240" w:lineRule="auto"/>
        <w:jc w:val="center"/>
        <w:rPr>
          <w:rFonts w:ascii="Times New Roman" w:eastAsia="Calibri" w:hAnsi="Times New Roman" w:cs="Times New Roman"/>
          <w:sz w:val="28"/>
          <w:szCs w:val="28"/>
          <w:highlight w:val="green"/>
          <w14:ligatures w14:val="none"/>
        </w:rPr>
      </w:pPr>
      <w:r w:rsidRPr="00447882">
        <w:rPr>
          <w:rFonts w:ascii="Times New Roman" w:eastAsia="Calibri" w:hAnsi="Times New Roman" w:cs="Times New Roman"/>
          <w:b/>
          <w:bCs/>
          <w:sz w:val="28"/>
          <w:szCs w:val="28"/>
          <w:highlight w:val="green"/>
          <w14:ligatures w14:val="none"/>
        </w:rPr>
        <w:t>9.1. П</w:t>
      </w:r>
      <w:r w:rsidRPr="00447882">
        <w:rPr>
          <w:rFonts w:ascii="Times New Roman" w:eastAsia="Calibri" w:hAnsi="Times New Roman" w:cs="Times New Roman"/>
          <w:b/>
          <w:bCs/>
          <w:sz w:val="28"/>
          <w:szCs w:val="22"/>
          <w:highlight w:val="green"/>
          <w14:ligatures w14:val="none"/>
        </w:rPr>
        <w:t>роект «Югра – выбирая счастливую жизнь»</w:t>
      </w:r>
    </w:p>
    <w:p w:rsidR="00BA0517" w:rsidRDefault="00BA0517">
      <w:pPr>
        <w:spacing w:after="0" w:line="240" w:lineRule="auto"/>
        <w:jc w:val="center"/>
        <w:rPr>
          <w:rFonts w:ascii="Times New Roman" w:eastAsia="Calibri" w:hAnsi="Times New Roman" w:cs="Times New Roman"/>
          <w:b/>
          <w:bCs/>
          <w:sz w:val="28"/>
          <w:szCs w:val="28"/>
          <w:highlight w:val="white"/>
          <w14:ligatures w14:val="none"/>
        </w:rPr>
      </w:pPr>
    </w:p>
    <w:p w:rsidR="00BA0517" w:rsidRDefault="00086689">
      <w:pPr>
        <w:spacing w:after="0" w:line="240" w:lineRule="auto"/>
        <w:ind w:firstLine="709"/>
        <w:jc w:val="both"/>
        <w:rPr>
          <w:rFonts w:ascii="Times New Roman" w:hAnsi="Times New Roman" w:cs="Times New Roman"/>
          <w:highlight w:val="white"/>
          <w14:ligatures w14:val="none"/>
        </w:rPr>
      </w:pPr>
      <w:r>
        <w:rPr>
          <w:rFonts w:ascii="Times New Roman" w:eastAsia="Calibri" w:hAnsi="Times New Roman" w:cs="Times New Roman"/>
          <w:bCs/>
          <w:sz w:val="28"/>
          <w:szCs w:val="22"/>
          <w:highlight w:val="white"/>
          <w14:ligatures w14:val="none"/>
        </w:rPr>
        <w:t>Национальная цель</w:t>
      </w:r>
      <w:r>
        <w:rPr>
          <w:rFonts w:ascii="Times New Roman" w:eastAsia="Calibri" w:hAnsi="Times New Roman" w:cs="Times New Roman"/>
          <w:sz w:val="28"/>
          <w:szCs w:val="22"/>
          <w:highlight w:val="white"/>
          <w14:ligatures w14:val="none"/>
        </w:rPr>
        <w:t>: Сохранение населения, укрепление здоровья и повышение благополучия людей, поддержка семьи.</w:t>
      </w:r>
    </w:p>
    <w:p w:rsidR="00BA0517" w:rsidRDefault="00086689">
      <w:pPr>
        <w:spacing w:after="0" w:line="240" w:lineRule="auto"/>
        <w:ind w:firstLine="709"/>
        <w:jc w:val="both"/>
        <w:rPr>
          <w:rFonts w:ascii="Times New Roman" w:eastAsia="Calibri" w:hAnsi="Times New Roman" w:cs="Times New Roman"/>
          <w:bCs/>
          <w:sz w:val="28"/>
          <w:szCs w:val="22"/>
          <w:highlight w:val="white"/>
          <w14:ligatures w14:val="none"/>
        </w:rPr>
      </w:pPr>
      <w:r>
        <w:rPr>
          <w:rFonts w:ascii="Times New Roman" w:eastAsia="Calibri" w:hAnsi="Times New Roman" w:cs="Times New Roman"/>
          <w:bCs/>
          <w:sz w:val="28"/>
          <w:szCs w:val="28"/>
          <w:highlight w:val="white"/>
          <w14:ligatures w14:val="none"/>
        </w:rPr>
        <w:t>Ценностные ориентиры и зад</w:t>
      </w:r>
      <w:r>
        <w:rPr>
          <w:rFonts w:ascii="Times New Roman" w:eastAsia="Calibri" w:hAnsi="Times New Roman" w:cs="Times New Roman"/>
          <w:bCs/>
          <w:sz w:val="28"/>
          <w:szCs w:val="22"/>
          <w:highlight w:val="white"/>
          <w14:ligatures w14:val="none"/>
        </w:rPr>
        <w:t xml:space="preserve">ачи реализации проекта: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proofErr w:type="spellStart"/>
      <w:r>
        <w:rPr>
          <w:rFonts w:ascii="Times New Roman" w:eastAsia="Calibri" w:hAnsi="Times New Roman" w:cs="Times New Roman"/>
          <w:sz w:val="28"/>
          <w:szCs w:val="28"/>
          <w:highlight w:val="white"/>
          <w14:ligatures w14:val="none"/>
        </w:rPr>
        <w:t>Приоритизация</w:t>
      </w:r>
      <w:proofErr w:type="spellEnd"/>
      <w:r>
        <w:rPr>
          <w:rFonts w:ascii="Times New Roman" w:eastAsia="Calibri" w:hAnsi="Times New Roman" w:cs="Times New Roman"/>
          <w:sz w:val="28"/>
          <w:szCs w:val="28"/>
          <w:highlight w:val="white"/>
          <w14:ligatures w14:val="none"/>
        </w:rPr>
        <w:t xml:space="preserve"> в обществе традиционных российских семейных ценностей, поддержка института семьи и повышение рождаемости.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Сохранение и привлечение квалифицированных кадров и молодежи за счет реализации мер по сокращению миграционного оттока молодежи и трудоспособного населения, стимулированию притока высококвалифицированных специалистов.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Укрепление общественного здоровья, увеличение ожидаемой продолжительности здоровой жизни.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lastRenderedPageBreak/>
        <w:t xml:space="preserve">Создание условий для достижения высокого качества жизни и повышения благосостояния граждан. </w:t>
      </w:r>
    </w:p>
    <w:p w:rsidR="00BA0517" w:rsidRDefault="00086689">
      <w:pPr>
        <w:spacing w:after="0" w:line="240" w:lineRule="auto"/>
        <w:ind w:firstLine="709"/>
        <w:jc w:val="both"/>
        <w:rPr>
          <w:rFonts w:ascii="Times New Roman" w:eastAsia="Calibri" w:hAnsi="Times New Roman" w:cs="Times New Roman"/>
          <w:bCs/>
          <w:sz w:val="28"/>
          <w:szCs w:val="22"/>
          <w:highlight w:val="white"/>
          <w14:ligatures w14:val="none"/>
        </w:rPr>
      </w:pPr>
      <w:r>
        <w:rPr>
          <w:rFonts w:ascii="Times New Roman" w:eastAsia="Calibri" w:hAnsi="Times New Roman" w:cs="Times New Roman"/>
          <w:bCs/>
          <w:sz w:val="28"/>
          <w:szCs w:val="22"/>
          <w:highlight w:val="white"/>
          <w14:ligatures w14:val="none"/>
        </w:rPr>
        <w:t xml:space="preserve">Запускающие мероприятия: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Проведение коммуникационной кампании, направленной на формирование позитивного образа семьи у молодежи, ценности </w:t>
      </w:r>
      <w:proofErr w:type="spellStart"/>
      <w:r>
        <w:rPr>
          <w:rFonts w:ascii="Times New Roman" w:eastAsia="Calibri" w:hAnsi="Times New Roman" w:cs="Times New Roman"/>
          <w:sz w:val="28"/>
          <w:szCs w:val="28"/>
          <w:highlight w:val="white"/>
          <w14:ligatures w14:val="none"/>
        </w:rPr>
        <w:t>родительства</w:t>
      </w:r>
      <w:proofErr w:type="spellEnd"/>
      <w:r>
        <w:rPr>
          <w:rFonts w:ascii="Times New Roman" w:eastAsia="Calibri" w:hAnsi="Times New Roman" w:cs="Times New Roman"/>
          <w:sz w:val="28"/>
          <w:szCs w:val="28"/>
          <w:highlight w:val="white"/>
          <w14:ligatures w14:val="none"/>
        </w:rPr>
        <w:t>, информирование о социально-экономических условиях, созданных для молодых семей.</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Реализация и расширение региональных мер финансовой поддержки семей с детьми, в том числе многодетны</w:t>
      </w:r>
      <w:r>
        <w:rPr>
          <w:rFonts w:ascii="Times New Roman" w:eastAsia="Calibri" w:hAnsi="Times New Roman" w:cs="Times New Roman"/>
          <w:sz w:val="28"/>
          <w:szCs w:val="28"/>
          <w14:ligatures w14:val="none"/>
        </w:rPr>
        <w:t xml:space="preserve">х семей.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Маркетинг и </w:t>
      </w:r>
      <w:proofErr w:type="spellStart"/>
      <w:r>
        <w:rPr>
          <w:rFonts w:ascii="Times New Roman" w:eastAsia="Calibri" w:hAnsi="Times New Roman" w:cs="Times New Roman"/>
          <w:sz w:val="28"/>
          <w:szCs w:val="28"/>
          <w14:ligatures w14:val="none"/>
        </w:rPr>
        <w:t>брендинг</w:t>
      </w:r>
      <w:proofErr w:type="spellEnd"/>
      <w:r>
        <w:rPr>
          <w:rFonts w:ascii="Times New Roman" w:eastAsia="Calibri" w:hAnsi="Times New Roman" w:cs="Times New Roman"/>
          <w:sz w:val="28"/>
          <w:szCs w:val="28"/>
          <w14:ligatures w14:val="none"/>
        </w:rPr>
        <w:t xml:space="preserve"> территории по позиционированию автономного округа как центра притяжения для жизни, профессиональной реализации и карьерного роста.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Расширение возможностей приема в образовательные организации среднего профессионального и высшего образования.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Развитие партнерства с ведущими зарубежными и российскими образовательными организациями высшего образования для привлечения выпускников и исследователей.</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14:ligatures w14:val="none"/>
        </w:rPr>
        <w:t>Реализация программ профессиональной переподготовки и повышения квалификации для адаптации к новым требованиям рынка труда.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Предоставление жилых помещений привлекаемым высококвалифицированным специалистам.</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Строительство, реконструкция и оснащение современных поликлиник, фельдшерско-акушерских пунктов, офисов врачей общей практики, включая удаленные и труднодоступные населенные пункты.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Переход к персонифицированной и превентивной медицине путем прогнозирования индивидуальных рисков заболеваний, оптимизации планов профилактики и лечения, а также динамического мониторинга состояния здоровья пациентов, внедрение системы всеобщей регулярной диспансеризации.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Внедрение молекулярной диагностики </w:t>
      </w:r>
      <w:proofErr w:type="spellStart"/>
      <w:r>
        <w:rPr>
          <w:rFonts w:ascii="Times New Roman" w:eastAsia="Calibri" w:hAnsi="Times New Roman" w:cs="Times New Roman"/>
          <w:sz w:val="28"/>
          <w:szCs w:val="28"/>
          <w14:ligatures w14:val="none"/>
        </w:rPr>
        <w:t>орфанных</w:t>
      </w:r>
      <w:proofErr w:type="spellEnd"/>
      <w:r>
        <w:rPr>
          <w:rFonts w:ascii="Times New Roman" w:eastAsia="Calibri" w:hAnsi="Times New Roman" w:cs="Times New Roman"/>
          <w:sz w:val="28"/>
          <w:szCs w:val="28"/>
          <w14:ligatures w14:val="none"/>
        </w:rPr>
        <w:t xml:space="preserve"> заболеваний для сокращения числа случаев тяжелой наследственной патологии, снижению детской инвалидности и уменьшению затрат на лечение.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Внедрение современных технологий медицинской реабилитации и высокотехнологичной помощи.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Формирование </w:t>
      </w:r>
      <w:proofErr w:type="spellStart"/>
      <w:r>
        <w:rPr>
          <w:rFonts w:ascii="Times New Roman" w:eastAsia="Calibri" w:hAnsi="Times New Roman" w:cs="Times New Roman"/>
          <w:sz w:val="28"/>
          <w:szCs w:val="28"/>
          <w14:ligatures w14:val="none"/>
        </w:rPr>
        <w:t>здоровьесберегающей</w:t>
      </w:r>
      <w:proofErr w:type="spellEnd"/>
      <w:r>
        <w:rPr>
          <w:rFonts w:ascii="Times New Roman" w:eastAsia="Calibri" w:hAnsi="Times New Roman" w:cs="Times New Roman"/>
          <w:sz w:val="28"/>
          <w:szCs w:val="28"/>
          <w14:ligatures w14:val="none"/>
        </w:rPr>
        <w:t xml:space="preserve"> среды: создание сети доступных спортивных площадок, парков для прогулок и бега, физкультурно-оздоровительных комплексов в шаговой доступности.</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14:ligatures w14:val="none"/>
        </w:rPr>
        <w:t>Развитие спортивных клубов на предприятиях, в образовательных организациях высшего образования, общеобразовательных организациях и дошкольных образовательных организациях, внедрение корпоративных программ здоровья.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lastRenderedPageBreak/>
        <w:t>Проведение 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и спортивно-оздоровительных программ.</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 xml:space="preserve">Разработка и реализация программ </w:t>
      </w:r>
      <w:r>
        <w:rPr>
          <w:rFonts w:ascii="Times New Roman" w:eastAsia="Calibri" w:hAnsi="Times New Roman" w:cs="Times New Roman"/>
          <w:sz w:val="28"/>
          <w:szCs w:val="28"/>
          <w:highlight w:val="white"/>
          <w14:ligatures w14:val="none"/>
        </w:rPr>
        <w:t xml:space="preserve">по профилактике алкоголизма, наркомании, </w:t>
      </w:r>
      <w:proofErr w:type="spellStart"/>
      <w:r>
        <w:rPr>
          <w:rFonts w:ascii="Times New Roman" w:eastAsia="Calibri" w:hAnsi="Times New Roman" w:cs="Times New Roman"/>
          <w:sz w:val="28"/>
          <w:szCs w:val="28"/>
          <w:highlight w:val="white"/>
          <w14:ligatures w14:val="none"/>
        </w:rPr>
        <w:t>табакокурения</w:t>
      </w:r>
      <w:proofErr w:type="spellEnd"/>
      <w:r>
        <w:rPr>
          <w:rFonts w:ascii="Times New Roman" w:eastAsia="Calibri" w:hAnsi="Times New Roman" w:cs="Times New Roman"/>
          <w:sz w:val="28"/>
          <w:szCs w:val="28"/>
          <w:highlight w:val="white"/>
          <w14:ligatures w14:val="none"/>
        </w:rPr>
        <w:t xml:space="preserve"> и других факторов риска в первую очередь среди детей и подростков.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Развитие системы долговременного ухода для граждан с нарушениями самообслуживания за счет привлечения государственных и частных организаций.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Предоставление целевых жилищных субсидий молодым семьям и молодым специалистам.</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Формирование мер, обеспечивающих компенсацию процентной ставки по ипотечным кредитам для молодежи.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системы выделения жилищных участков под застройку в рамках социальной ипотеки.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Разработка механизма предоставления подъемных выплат (на покупку или аренду жилья, обустройство, переезд и другие цели) из средств регионального (местных) бюджетов.</w:t>
      </w:r>
    </w:p>
    <w:p w:rsidR="00BA0517" w:rsidRDefault="00086689">
      <w:pPr>
        <w:spacing w:after="0" w:line="240" w:lineRule="auto"/>
        <w:ind w:firstLine="709"/>
        <w:jc w:val="both"/>
        <w:rPr>
          <w:rFonts w:ascii="Times New Roman" w:eastAsia="Calibri" w:hAnsi="Times New Roman" w:cs="Times New Roman"/>
          <w:b/>
          <w:bCs/>
          <w:sz w:val="28"/>
          <w:szCs w:val="28"/>
          <w:highlight w:val="white"/>
          <w14:ligatures w14:val="none"/>
        </w:rPr>
      </w:pPr>
      <w:r>
        <w:rPr>
          <w:rFonts w:ascii="Times New Roman" w:eastAsia="Calibri" w:hAnsi="Times New Roman" w:cs="Times New Roman"/>
          <w:sz w:val="28"/>
          <w:szCs w:val="28"/>
          <w:highlight w:val="white"/>
          <w14:ligatures w14:val="none"/>
        </w:rPr>
        <w:t>Создание в городе Сургуте инфраструктуры ИНТЦ.</w:t>
      </w:r>
    </w:p>
    <w:p w:rsidR="00BA0517" w:rsidRDefault="00BA0517">
      <w:pPr>
        <w:spacing w:after="0" w:line="240" w:lineRule="auto"/>
        <w:ind w:firstLine="708"/>
        <w:jc w:val="both"/>
        <w:rPr>
          <w:rFonts w:ascii="Times New Roman" w:eastAsia="Calibri" w:hAnsi="Times New Roman" w:cs="Times New Roman"/>
          <w:sz w:val="28"/>
          <w:szCs w:val="28"/>
          <w:highlight w:val="white"/>
          <w14:ligatures w14:val="none"/>
        </w:rPr>
      </w:pPr>
    </w:p>
    <w:p w:rsidR="00BA0517" w:rsidRDefault="00086689">
      <w:pPr>
        <w:spacing w:after="0" w:line="240" w:lineRule="auto"/>
        <w:jc w:val="center"/>
        <w:rPr>
          <w:rFonts w:ascii="Times New Roman" w:eastAsia="Calibri" w:hAnsi="Times New Roman" w:cs="Times New Roman"/>
          <w:b/>
          <w:bCs/>
          <w:sz w:val="28"/>
          <w:szCs w:val="22"/>
          <w14:ligatures w14:val="none"/>
        </w:rPr>
      </w:pPr>
      <w:r>
        <w:rPr>
          <w:rFonts w:ascii="Times New Roman" w:eastAsia="Calibri" w:hAnsi="Times New Roman" w:cs="Times New Roman"/>
          <w:b/>
          <w:bCs/>
          <w:sz w:val="28"/>
          <w:szCs w:val="28"/>
          <w14:ligatures w14:val="none"/>
        </w:rPr>
        <w:t xml:space="preserve">9.1.1. </w:t>
      </w:r>
      <w:proofErr w:type="spellStart"/>
      <w:r>
        <w:rPr>
          <w:rFonts w:ascii="Times New Roman" w:eastAsia="Calibri" w:hAnsi="Times New Roman" w:cs="Times New Roman"/>
          <w:b/>
          <w:bCs/>
          <w:sz w:val="28"/>
          <w:szCs w:val="28"/>
          <w14:ligatures w14:val="none"/>
        </w:rPr>
        <w:t>Подпроект</w:t>
      </w:r>
      <w:proofErr w:type="spellEnd"/>
      <w:r>
        <w:rPr>
          <w:rFonts w:ascii="Times New Roman" w:eastAsia="Calibri" w:hAnsi="Times New Roman" w:cs="Times New Roman"/>
          <w:b/>
          <w:bCs/>
          <w:sz w:val="28"/>
          <w:szCs w:val="28"/>
          <w14:ligatures w14:val="none"/>
        </w:rPr>
        <w:t xml:space="preserve"> «Югра</w:t>
      </w:r>
      <w:r>
        <w:rPr>
          <w:rFonts w:ascii="Times New Roman" w:eastAsia="Calibri" w:hAnsi="Times New Roman" w:cs="Times New Roman"/>
          <w:b/>
          <w:bCs/>
          <w:sz w:val="28"/>
          <w:szCs w:val="22"/>
          <w14:ligatures w14:val="none"/>
        </w:rPr>
        <w:t xml:space="preserve">: «Семейное завтра» </w:t>
      </w:r>
    </w:p>
    <w:p w:rsidR="00BA0517" w:rsidRDefault="00BA0517">
      <w:pPr>
        <w:spacing w:after="0" w:line="240" w:lineRule="auto"/>
        <w:ind w:firstLine="709"/>
        <w:jc w:val="both"/>
        <w:rPr>
          <w:rFonts w:ascii="Times New Roman" w:eastAsia="Calibri" w:hAnsi="Times New Roman" w:cs="Times New Roman"/>
          <w:sz w:val="28"/>
          <w:szCs w:val="28"/>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2"/>
          <w14:ligatures w14:val="none"/>
        </w:rPr>
        <w:t>Цель</w:t>
      </w:r>
      <w:r>
        <w:rPr>
          <w:rFonts w:ascii="Times New Roman" w:eastAsia="Calibri" w:hAnsi="Times New Roman" w:cs="Times New Roman"/>
          <w:sz w:val="28"/>
          <w:szCs w:val="22"/>
          <w14:ligatures w14:val="none"/>
        </w:rPr>
        <w:t xml:space="preserve">: создание в Югре комплексной, устойчивой и привлекательной </w:t>
      </w:r>
      <w:proofErr w:type="spellStart"/>
      <w:r>
        <w:rPr>
          <w:rFonts w:ascii="Times New Roman" w:eastAsia="Calibri" w:hAnsi="Times New Roman" w:cs="Times New Roman"/>
          <w:sz w:val="28"/>
          <w:szCs w:val="22"/>
          <w14:ligatures w14:val="none"/>
        </w:rPr>
        <w:t>семейноцентричной</w:t>
      </w:r>
      <w:proofErr w:type="spellEnd"/>
      <w:r>
        <w:rPr>
          <w:rFonts w:ascii="Times New Roman" w:eastAsia="Calibri" w:hAnsi="Times New Roman" w:cs="Times New Roman"/>
          <w:sz w:val="28"/>
          <w:szCs w:val="22"/>
          <w14:ligatures w14:val="none"/>
        </w:rPr>
        <w:t xml:space="preserve"> среды, где рождение и воспитание детей воспринимается </w:t>
      </w:r>
      <w:r>
        <w:rPr>
          <w:rFonts w:ascii="Times New Roman" w:eastAsia="Calibri" w:hAnsi="Times New Roman" w:cs="Times New Roman"/>
          <w:sz w:val="28"/>
          <w:szCs w:val="22"/>
          <w:highlight w:val="white"/>
          <w14:ligatures w14:val="none"/>
        </w:rPr>
        <w:t>как ценность и поддерживается ресурсами региона, что приведет к существенному повышению рождаемости и улучшению качества жизни семей.</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2"/>
          <w:highlight w:val="white"/>
          <w14:ligatures w14:val="none"/>
        </w:rPr>
        <w:t>Основание</w:t>
      </w:r>
      <w:r>
        <w:rPr>
          <w:rFonts w:ascii="Times New Roman" w:eastAsia="Calibri" w:hAnsi="Times New Roman" w:cs="Times New Roman"/>
          <w:sz w:val="28"/>
          <w:szCs w:val="22"/>
          <w:highlight w:val="white"/>
          <w14:ligatures w14:val="none"/>
        </w:rPr>
        <w:t>: реализация задач повышения суммарного коэффициента рождаемости и</w:t>
      </w:r>
      <w:r>
        <w:rPr>
          <w:rFonts w:ascii="Times New Roman" w:eastAsia="Calibri" w:hAnsi="Times New Roman" w:cs="Times New Roman"/>
          <w:sz w:val="28"/>
          <w:szCs w:val="28"/>
          <w:highlight w:val="white"/>
          <w14:ligatures w14:val="none"/>
        </w:rPr>
        <w:t xml:space="preserve"> роста суммарного коэффициента рождаемости третьих и последующих детей для достижения национальных целей РФ. </w:t>
      </w:r>
    </w:p>
    <w:p w:rsidR="00BA0517" w:rsidRDefault="00086689">
      <w:pPr>
        <w:spacing w:after="0" w:line="240" w:lineRule="auto"/>
        <w:ind w:firstLine="709"/>
        <w:jc w:val="both"/>
        <w:rPr>
          <w:rFonts w:ascii="Times New Roman" w:eastAsia="Calibri" w:hAnsi="Times New Roman" w:cs="Times New Roman"/>
          <w:bCs/>
          <w:sz w:val="28"/>
          <w:szCs w:val="28"/>
          <w:highlight w:val="white"/>
          <w14:ligatures w14:val="none"/>
        </w:rPr>
      </w:pPr>
      <w:r>
        <w:rPr>
          <w:rFonts w:ascii="Times New Roman" w:eastAsia="Calibri" w:hAnsi="Times New Roman" w:cs="Times New Roman"/>
          <w:bCs/>
          <w:sz w:val="28"/>
          <w:szCs w:val="28"/>
          <w:highlight w:val="white"/>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Установление повышенного размера регионального семейного капитала для молодых родителей (до 28 лет) при рождении первого ребенка.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Тиражирование успешного опыта по созданию и развитию современных центров репродуктивного здоровья, в том числе с бесплатным </w:t>
      </w:r>
      <w:r>
        <w:rPr>
          <w:rFonts w:ascii="Times New Roman" w:eastAsia="Calibri" w:hAnsi="Times New Roman" w:cs="Times New Roman"/>
          <w:sz w:val="28"/>
          <w:szCs w:val="28"/>
          <w:highlight w:val="white"/>
          <w14:ligatures w14:val="none"/>
        </w:rPr>
        <w:t xml:space="preserve">полным циклом вспомогательных репродуктивных технологий (включая </w:t>
      </w:r>
      <w:r>
        <w:rPr>
          <w:rFonts w:ascii="Times New Roman" w:hAnsi="Times New Roman" w:cs="Times New Roman"/>
          <w:sz w:val="28"/>
          <w:szCs w:val="28"/>
          <w:highlight w:val="white"/>
        </w:rPr>
        <w:t>экстракорпоральное оплодотворение</w:t>
      </w:r>
      <w:r>
        <w:rPr>
          <w:rFonts w:ascii="Times New Roman" w:eastAsia="Calibri" w:hAnsi="Times New Roman" w:cs="Times New Roman"/>
          <w:sz w:val="28"/>
          <w:szCs w:val="28"/>
          <w:highlight w:val="white"/>
          <w14:ligatures w14:val="none"/>
        </w:rPr>
        <w:t xml:space="preserve"> по обязательному медицинскому страхованию), генетич</w:t>
      </w:r>
      <w:r>
        <w:rPr>
          <w:rFonts w:ascii="Times New Roman" w:eastAsia="Calibri" w:hAnsi="Times New Roman" w:cs="Times New Roman"/>
          <w:sz w:val="28"/>
          <w:szCs w:val="28"/>
          <w14:ligatures w14:val="none"/>
        </w:rPr>
        <w:t xml:space="preserve">еским консультированием, психологической поддержкой.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Сохранение здоровья и качества жизни новорожденных, родившихся с экстремально низкой массой </w:t>
      </w:r>
      <w:r>
        <w:rPr>
          <w:rFonts w:ascii="Times New Roman" w:eastAsia="Calibri" w:hAnsi="Times New Roman" w:cs="Times New Roman"/>
          <w:sz w:val="28"/>
          <w:szCs w:val="28"/>
          <w:highlight w:val="white"/>
          <w14:ligatures w14:val="none"/>
        </w:rPr>
        <w:t xml:space="preserve">тела, и </w:t>
      </w:r>
      <w:r>
        <w:rPr>
          <w:rFonts w:ascii="Times New Roman" w:eastAsia="Calibri" w:hAnsi="Times New Roman" w:cs="Times New Roman"/>
          <w:sz w:val="28"/>
          <w:szCs w:val="28"/>
          <w14:ligatures w14:val="none"/>
        </w:rPr>
        <w:t xml:space="preserve">новорожденных, перенесших </w:t>
      </w:r>
      <w:r>
        <w:rPr>
          <w:rFonts w:ascii="Times New Roman" w:eastAsia="Calibri" w:hAnsi="Times New Roman" w:cs="Times New Roman"/>
          <w:sz w:val="28"/>
          <w:szCs w:val="28"/>
          <w14:ligatures w14:val="none"/>
        </w:rPr>
        <w:lastRenderedPageBreak/>
        <w:t>тяжелую перинатальную патологию, на основе исследования уникальных генетических механизмов патологии.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Реализация бесплатной комплексной программы подготовки к беременности.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Компенсация проезда и проживания для жительниц отдаленных поселений, нуждающи</w:t>
      </w:r>
      <w:r>
        <w:rPr>
          <w:rFonts w:ascii="Times New Roman" w:eastAsia="Calibri" w:hAnsi="Times New Roman" w:cs="Times New Roman"/>
          <w:sz w:val="28"/>
          <w:szCs w:val="22"/>
          <w14:ligatures w14:val="none"/>
        </w:rPr>
        <w:t>хся во вспомогательных репродуктивных технологиях в окружных центрах.</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сети современных центров послеродового ухода, предоставляющих комплексную медицинскую, обучающую и реабилитационную поддержку молодым</w:t>
      </w:r>
      <w:r>
        <w:rPr>
          <w:rFonts w:ascii="Times New Roman" w:eastAsia="Calibri" w:hAnsi="Times New Roman" w:cs="Times New Roman"/>
          <w:sz w:val="28"/>
          <w:szCs w:val="28"/>
          <w:highlight w:val="white"/>
          <w14:ligatures w14:val="none"/>
        </w:rPr>
        <w:t xml:space="preserve"> матерям, для повышения компетентности в уходе за новорожденным, укрепления фи</w:t>
      </w:r>
      <w:r>
        <w:rPr>
          <w:rFonts w:ascii="Times New Roman" w:eastAsia="Calibri" w:hAnsi="Times New Roman" w:cs="Times New Roman"/>
          <w:sz w:val="28"/>
          <w:szCs w:val="28"/>
          <w14:ligatures w14:val="none"/>
        </w:rPr>
        <w:t>зического и психологического здоровья женщин и, как следствие, повышения привлекательности материнства и повышения рождаемости в автономном округе.</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целевого фонда социального арендного жилья с регулируемой ставкой для молодых и многодетных семей, обеспечивающего долгосрочную аренду по ставкам ниже рыночных.</w:t>
      </w:r>
    </w:p>
    <w:p w:rsidR="00BA0517" w:rsidRDefault="00BA0517">
      <w:pPr>
        <w:spacing w:after="0" w:line="240" w:lineRule="auto"/>
        <w:contextualSpacing/>
        <w:jc w:val="both"/>
        <w:rPr>
          <w:rFonts w:ascii="Times New Roman" w:eastAsia="Calibri" w:hAnsi="Times New Roman" w:cs="Times New Roman"/>
          <w:sz w:val="28"/>
          <w:szCs w:val="28"/>
          <w14:ligatures w14:val="none"/>
        </w:rPr>
      </w:pPr>
    </w:p>
    <w:p w:rsidR="00BA0517" w:rsidRDefault="00086689">
      <w:pPr>
        <w:spacing w:after="0" w:line="240" w:lineRule="auto"/>
        <w:jc w:val="center"/>
        <w:rPr>
          <w:rFonts w:ascii="Times New Roman" w:eastAsia="Calibri" w:hAnsi="Times New Roman" w:cs="Times New Roman"/>
          <w:b/>
          <w:bCs/>
          <w:sz w:val="28"/>
          <w:szCs w:val="28"/>
          <w14:ligatures w14:val="none"/>
        </w:rPr>
      </w:pPr>
      <w:r>
        <w:rPr>
          <w:rFonts w:ascii="Times New Roman" w:eastAsia="Calibri" w:hAnsi="Times New Roman" w:cs="Times New Roman"/>
          <w:b/>
          <w:bCs/>
          <w:sz w:val="28"/>
          <w:szCs w:val="28"/>
          <w14:ligatures w14:val="none"/>
        </w:rPr>
        <w:t xml:space="preserve">9.1.2. </w:t>
      </w:r>
      <w:proofErr w:type="spellStart"/>
      <w:r>
        <w:rPr>
          <w:rFonts w:ascii="Times New Roman" w:eastAsia="Calibri" w:hAnsi="Times New Roman" w:cs="Times New Roman"/>
          <w:b/>
          <w:bCs/>
          <w:sz w:val="28"/>
          <w:szCs w:val="28"/>
          <w14:ligatures w14:val="none"/>
        </w:rPr>
        <w:t>Подпро</w:t>
      </w:r>
      <w:r>
        <w:rPr>
          <w:rFonts w:ascii="Times New Roman" w:eastAsia="Calibri" w:hAnsi="Times New Roman" w:cs="Times New Roman"/>
          <w:b/>
          <w:bCs/>
          <w:sz w:val="28"/>
          <w:szCs w:val="22"/>
          <w14:ligatures w14:val="none"/>
        </w:rPr>
        <w:t>ект</w:t>
      </w:r>
      <w:proofErr w:type="spellEnd"/>
      <w:r>
        <w:rPr>
          <w:rFonts w:ascii="Times New Roman" w:eastAsia="Calibri" w:hAnsi="Times New Roman" w:cs="Times New Roman"/>
          <w:b/>
          <w:bCs/>
          <w:sz w:val="28"/>
          <w:szCs w:val="22"/>
          <w14:ligatures w14:val="none"/>
        </w:rPr>
        <w:t xml:space="preserve"> «Города для детей»: среда для счастливого детства»</w:t>
      </w:r>
    </w:p>
    <w:p w:rsidR="00BA0517" w:rsidRDefault="00BA0517">
      <w:pPr>
        <w:spacing w:after="0" w:line="240" w:lineRule="auto"/>
        <w:jc w:val="center"/>
        <w:rPr>
          <w:rFonts w:ascii="Times New Roman" w:eastAsia="Calibri" w:hAnsi="Times New Roman" w:cs="Times New Roman"/>
          <w:b/>
          <w:bCs/>
          <w:sz w:val="28"/>
          <w:szCs w:val="28"/>
          <w14:ligatures w14:val="none"/>
        </w:rPr>
      </w:pP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bCs/>
          <w:sz w:val="28"/>
          <w:szCs w:val="22"/>
          <w14:ligatures w14:val="none"/>
        </w:rPr>
        <w:t xml:space="preserve">Цель: </w:t>
      </w:r>
      <w:r>
        <w:rPr>
          <w:rFonts w:ascii="Times New Roman" w:eastAsia="Calibri" w:hAnsi="Times New Roman" w:cs="Times New Roman"/>
          <w:sz w:val="28"/>
          <w:szCs w:val="22"/>
          <w14:ligatures w14:val="none"/>
        </w:rPr>
        <w:t xml:space="preserve">трансформация населенных пунктов автономного округа в эталонные места для жизни, где повседневная жизнь с детьми комфортна и радостна, присутствие детей в общественных пространствах является нормой и ценностью, а семьи с детьми чувствуют всестороннюю поддержку города, бизнеса и работодателя. </w:t>
      </w:r>
    </w:p>
    <w:p w:rsidR="00BA0517" w:rsidRDefault="00086689">
      <w:pPr>
        <w:spacing w:after="0" w:line="240" w:lineRule="auto"/>
        <w:ind w:firstLine="709"/>
        <w:jc w:val="both"/>
        <w:rPr>
          <w:rFonts w:ascii="Times New Roman" w:eastAsia="Calibri" w:hAnsi="Times New Roman" w:cs="Times New Roman"/>
          <w:bCs/>
          <w:sz w:val="28"/>
          <w:szCs w:val="22"/>
          <w14:ligatures w14:val="none"/>
        </w:rPr>
      </w:pPr>
      <w:r>
        <w:rPr>
          <w:rFonts w:ascii="Times New Roman" w:eastAsia="Calibri" w:hAnsi="Times New Roman" w:cs="Times New Roman"/>
          <w:bCs/>
          <w:sz w:val="28"/>
          <w:szCs w:val="22"/>
          <w14:ligatures w14:val="none"/>
        </w:rPr>
        <w:t>Основание</w:t>
      </w:r>
      <w:r>
        <w:rPr>
          <w:rFonts w:ascii="Times New Roman" w:eastAsia="Calibri" w:hAnsi="Times New Roman" w:cs="Times New Roman"/>
          <w:sz w:val="28"/>
          <w:szCs w:val="22"/>
          <w14:ligatures w14:val="none"/>
        </w:rPr>
        <w:t xml:space="preserve">: реализация задач защиты и популяризации традиционных семейных ценностей. </w:t>
      </w:r>
    </w:p>
    <w:p w:rsidR="00BA0517" w:rsidRDefault="00086689">
      <w:pPr>
        <w:spacing w:after="0" w:line="240" w:lineRule="auto"/>
        <w:ind w:firstLine="709"/>
        <w:jc w:val="both"/>
        <w:rPr>
          <w:rFonts w:ascii="Times New Roman" w:eastAsia="Calibri" w:hAnsi="Times New Roman" w:cs="Times New Roman"/>
          <w:bCs/>
          <w:sz w:val="28"/>
          <w:szCs w:val="28"/>
          <w14:ligatures w14:val="none"/>
        </w:rPr>
      </w:pPr>
      <w:r>
        <w:rPr>
          <w:rFonts w:ascii="Times New Roman" w:eastAsia="Calibri" w:hAnsi="Times New Roman" w:cs="Times New Roman"/>
          <w:bCs/>
          <w:sz w:val="28"/>
          <w:szCs w:val="28"/>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Разработка и внедрение стандарта строительства и благоустройства общественных пространств и рекреационных зон с учетом потребностей детей для создания безопасной, удобной, комфортной среды для каждого ребенка.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Разработка и внедрение добровольного, но престижного стандарта дружелюбности к детям для бизнеса.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сети многофункциональных семейных центров, объединяющих в пространстве зоны для работы и отдыха родителей с одновременным присмотром, играми и занятиями для детей разного возраста (зоны для работы, игровые пространства, группы временного пребывания детей, развивающие студии и т.д.).</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Развитие инфраструктуры для детей: комнат матери и ребенка, </w:t>
      </w:r>
      <w:proofErr w:type="spellStart"/>
      <w:r>
        <w:rPr>
          <w:rFonts w:ascii="Times New Roman" w:eastAsia="Calibri" w:hAnsi="Times New Roman" w:cs="Times New Roman"/>
          <w:sz w:val="28"/>
          <w:szCs w:val="28"/>
          <w:highlight w:val="white"/>
          <w14:ligatures w14:val="none"/>
        </w:rPr>
        <w:t>пеленальных</w:t>
      </w:r>
      <w:proofErr w:type="spellEnd"/>
      <w:r>
        <w:rPr>
          <w:rFonts w:ascii="Times New Roman" w:eastAsia="Calibri" w:hAnsi="Times New Roman" w:cs="Times New Roman"/>
          <w:sz w:val="28"/>
          <w:szCs w:val="28"/>
          <w:highlight w:val="white"/>
          <w14:ligatures w14:val="none"/>
        </w:rPr>
        <w:t xml:space="preserve"> столиков в санузлах, безопасных пандусов для колясок, игровых уголков в зонах ожидания и т.д.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lastRenderedPageBreak/>
        <w:t>Поддержка предпринимателей, создающих сервисы для детей и родителей.</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 xml:space="preserve">Интеграция технологий детского </w:t>
      </w:r>
      <w:proofErr w:type="spellStart"/>
      <w:r>
        <w:rPr>
          <w:rFonts w:ascii="Times New Roman" w:eastAsia="Calibri" w:hAnsi="Times New Roman" w:cs="Times New Roman"/>
          <w:sz w:val="28"/>
          <w:szCs w:val="28"/>
          <w:highlight w:val="white"/>
          <w14:ligatures w14:val="none"/>
        </w:rPr>
        <w:t>форсайта</w:t>
      </w:r>
      <w:proofErr w:type="spellEnd"/>
      <w:r>
        <w:rPr>
          <w:rFonts w:ascii="Times New Roman" w:eastAsia="Calibri" w:hAnsi="Times New Roman" w:cs="Times New Roman"/>
          <w:sz w:val="28"/>
          <w:szCs w:val="28"/>
          <w:highlight w:val="white"/>
          <w14:ligatures w14:val="none"/>
        </w:rPr>
        <w:t xml:space="preserve"> для вовлечения детей в жизнь региона и </w:t>
      </w:r>
      <w:r>
        <w:rPr>
          <w:rFonts w:ascii="Times New Roman" w:eastAsia="Calibri" w:hAnsi="Times New Roman" w:cs="Times New Roman"/>
          <w:sz w:val="28"/>
          <w:szCs w:val="22"/>
          <w:highlight w:val="white"/>
          <w14:ligatures w14:val="none"/>
        </w:rPr>
        <w:t>реализация их собственных соц</w:t>
      </w:r>
      <w:r>
        <w:rPr>
          <w:rFonts w:ascii="Times New Roman" w:eastAsia="Calibri" w:hAnsi="Times New Roman" w:cs="Times New Roman"/>
          <w:sz w:val="28"/>
          <w:szCs w:val="22"/>
          <w14:ligatures w14:val="none"/>
        </w:rPr>
        <w:t>иально-значимых проектов.</w:t>
      </w:r>
    </w:p>
    <w:p w:rsidR="00BA0517" w:rsidRDefault="00BA0517">
      <w:pPr>
        <w:spacing w:after="0" w:line="240" w:lineRule="auto"/>
        <w:contextualSpacing/>
        <w:jc w:val="both"/>
        <w:rPr>
          <w:rFonts w:ascii="Times New Roman" w:eastAsia="Calibri" w:hAnsi="Times New Roman" w:cs="Times New Roman"/>
          <w:sz w:val="28"/>
          <w:szCs w:val="28"/>
          <w14:ligatures w14:val="none"/>
        </w:rPr>
      </w:pPr>
    </w:p>
    <w:p w:rsidR="00BA0517" w:rsidRDefault="00086689">
      <w:pPr>
        <w:spacing w:after="0" w:line="240" w:lineRule="auto"/>
        <w:jc w:val="center"/>
        <w:rPr>
          <w:rFonts w:ascii="Times New Roman" w:eastAsia="Calibri" w:hAnsi="Times New Roman" w:cs="Times New Roman"/>
          <w:b/>
          <w:bCs/>
          <w:sz w:val="28"/>
          <w:szCs w:val="22"/>
          <w14:ligatures w14:val="none"/>
        </w:rPr>
      </w:pPr>
      <w:r w:rsidRPr="00C2251C">
        <w:rPr>
          <w:rFonts w:ascii="Times New Roman" w:eastAsia="Calibri" w:hAnsi="Times New Roman" w:cs="Times New Roman"/>
          <w:b/>
          <w:bCs/>
          <w:sz w:val="28"/>
          <w:szCs w:val="28"/>
          <w:highlight w:val="green"/>
          <w14:ligatures w14:val="none"/>
        </w:rPr>
        <w:t>9.2. П</w:t>
      </w:r>
      <w:r w:rsidRPr="00C2251C">
        <w:rPr>
          <w:rFonts w:ascii="Times New Roman" w:eastAsia="Calibri" w:hAnsi="Times New Roman" w:cs="Times New Roman"/>
          <w:b/>
          <w:bCs/>
          <w:sz w:val="28"/>
          <w:szCs w:val="22"/>
          <w:highlight w:val="green"/>
          <w14:ligatures w14:val="none"/>
        </w:rPr>
        <w:t>роект «Территория притяжения талантов»</w:t>
      </w:r>
    </w:p>
    <w:p w:rsidR="00BA0517" w:rsidRDefault="00BA0517">
      <w:pPr>
        <w:spacing w:after="0" w:line="240" w:lineRule="auto"/>
        <w:ind w:firstLine="709"/>
        <w:jc w:val="both"/>
        <w:rPr>
          <w:rFonts w:ascii="Times New Roman" w:eastAsia="Calibri" w:hAnsi="Times New Roman" w:cs="Times New Roman"/>
          <w:sz w:val="28"/>
          <w:szCs w:val="28"/>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14:ligatures w14:val="none"/>
        </w:rPr>
        <w:t>Национальн</w:t>
      </w:r>
      <w:r>
        <w:rPr>
          <w:rFonts w:ascii="Times New Roman" w:eastAsia="Calibri" w:hAnsi="Times New Roman" w:cs="Times New Roman"/>
          <w:bCs/>
          <w:sz w:val="28"/>
          <w:szCs w:val="28"/>
          <w:highlight w:val="white"/>
          <w14:ligatures w14:val="none"/>
        </w:rPr>
        <w:t>ая цель</w:t>
      </w:r>
      <w:r>
        <w:rPr>
          <w:rFonts w:ascii="Times New Roman" w:eastAsia="Calibri" w:hAnsi="Times New Roman" w:cs="Times New Roman"/>
          <w:sz w:val="28"/>
          <w:szCs w:val="28"/>
          <w:highlight w:val="white"/>
          <w14:ligatures w14:val="none"/>
        </w:rPr>
        <w:t>: Реализация потенциала каждого человека, развитие его талантов, воспитан</w:t>
      </w:r>
      <w:bookmarkStart w:id="27" w:name="_GoBack"/>
      <w:bookmarkEnd w:id="27"/>
      <w:r>
        <w:rPr>
          <w:rFonts w:ascii="Times New Roman" w:eastAsia="Calibri" w:hAnsi="Times New Roman" w:cs="Times New Roman"/>
          <w:sz w:val="28"/>
          <w:szCs w:val="28"/>
          <w:highlight w:val="white"/>
          <w14:ligatures w14:val="none"/>
        </w:rPr>
        <w:t>ие патриотичной и социально ответственной личности.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Ценностные ориентиры и задачи реализации проекта</w:t>
      </w:r>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Югра – центр притяжения талантов и креативного класса.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условий для эффективной самореализации талантов и молодежи.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Обеспечение конкурентоспособности образовательных учреждений высшего и среднего профессиональног</w:t>
      </w:r>
      <w:r>
        <w:rPr>
          <w:rFonts w:ascii="Times New Roman" w:eastAsia="Calibri" w:hAnsi="Times New Roman" w:cs="Times New Roman"/>
          <w:sz w:val="28"/>
          <w:szCs w:val="28"/>
          <w14:ligatures w14:val="none"/>
        </w:rPr>
        <w:t>о образования.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условий для обеспечения текущих и перспективных потребностей социально-экономического развития автономного округа в квалифицированных кадрах.</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Поддержка предпринимательства и создание условий для привлечения талантливых, творческих и созидательных людей.</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Стимулирование развития креативных индустрий.</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уровня заинтересованности населения в осуществлении добровольческой и общественной деятельности.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и практическое внедрение нового методического и аналитического инструментария мониторинга и прогнозирования влияния факторов человеческого потенциала на социально-экономическое развитие.</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Поддержка социально-ориентированных субъектов малого и среднего предпринимательства, способствующих воспитанию патриотичной и социально ответственной личности.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bCs/>
          <w:sz w:val="28"/>
          <w:szCs w:val="28"/>
          <w14:ligatures w14:val="none"/>
        </w:rPr>
        <w:t>Запускающие мероприятия</w:t>
      </w:r>
      <w:r>
        <w:rPr>
          <w:rFonts w:ascii="Times New Roman" w:eastAsia="Calibri" w:hAnsi="Times New Roman" w:cs="Times New Roman"/>
          <w:sz w:val="28"/>
          <w:szCs w:val="28"/>
          <w14:ligatures w14:val="none"/>
        </w:rPr>
        <w:t xml:space="preserve">: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новой и развитие существующей инфраструктуры для реализации творческого и научного потенциала детей и молодежи: молодежные центры, корпуса профессиональных образовательных организаций и общежитий, патриотические центры, центры детских инициатив, кампусы и технопарки.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Создание в городе Сургут инфраструктуры ИНТЦ, как площадки для профессиональной самореализации м</w:t>
      </w:r>
      <w:r>
        <w:rPr>
          <w:rFonts w:ascii="Times New Roman" w:eastAsia="Calibri" w:hAnsi="Times New Roman" w:cs="Times New Roman"/>
          <w:sz w:val="28"/>
          <w:szCs w:val="28"/>
          <w14:ligatures w14:val="none"/>
        </w:rPr>
        <w:t>олодых специалистов в научной и производственной сферах.</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Поддержка </w:t>
      </w:r>
      <w:proofErr w:type="spellStart"/>
      <w:r>
        <w:rPr>
          <w:rFonts w:ascii="Times New Roman" w:eastAsia="Calibri" w:hAnsi="Times New Roman" w:cs="Times New Roman"/>
          <w:sz w:val="28"/>
          <w:szCs w:val="28"/>
          <w14:ligatures w14:val="none"/>
        </w:rPr>
        <w:t>стартапов</w:t>
      </w:r>
      <w:proofErr w:type="spellEnd"/>
      <w:r>
        <w:rPr>
          <w:rFonts w:ascii="Times New Roman" w:eastAsia="Calibri" w:hAnsi="Times New Roman" w:cs="Times New Roman"/>
          <w:sz w:val="28"/>
          <w:szCs w:val="28"/>
          <w14:ligatures w14:val="none"/>
        </w:rPr>
        <w:t>, включая технологические.</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Запуск сетевых образовательных программ с ведущими образовательными организациями России, ШОС, БРИКС для увеличения контингента обучающихся и привлечения талантливых абитуриентов.</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lastRenderedPageBreak/>
        <w:t>Внедрение и популяризация платформенных решений для расширения образовательных возможностей населения.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Реализация программ, проектов духовно-нравственной направленности, патриотического воспитания в сфере образования, культуры, искусства и народного творчества для достижения полного охвата детского населения и молодежи.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Вовлечение населения в решение вопросов развития территорий через формирование центров компетенций.</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Разви</w:t>
      </w:r>
      <w:r>
        <w:rPr>
          <w:rFonts w:ascii="Times New Roman" w:eastAsia="Calibri" w:hAnsi="Times New Roman" w:cs="Times New Roman"/>
          <w:sz w:val="28"/>
          <w:szCs w:val="28"/>
          <w:highlight w:val="white"/>
          <w14:ligatures w14:val="none"/>
        </w:rPr>
        <w:t xml:space="preserve">тие модели регионального центра для одаренных детей и молодежи: увеличение количества образовательных программ и очных </w:t>
      </w:r>
      <w:proofErr w:type="spellStart"/>
      <w:r>
        <w:rPr>
          <w:rFonts w:ascii="Times New Roman" w:eastAsia="Calibri" w:hAnsi="Times New Roman" w:cs="Times New Roman"/>
          <w:sz w:val="28"/>
          <w:szCs w:val="28"/>
          <w:highlight w:val="white"/>
          <w14:ligatures w14:val="none"/>
        </w:rPr>
        <w:t>интенсивов</w:t>
      </w:r>
      <w:proofErr w:type="spellEnd"/>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Разработка программ для самореализации, повышения компетенций детей и молодежи на базе круглогодичного молодежного образовательного центра «Добрино» и иных площадок образовательных организаций высшего и среднего </w:t>
      </w:r>
      <w:r>
        <w:rPr>
          <w:rFonts w:ascii="Times New Roman" w:hAnsi="Times New Roman" w:cs="Times New Roman"/>
          <w:sz w:val="28"/>
          <w:szCs w:val="28"/>
          <w:highlight w:val="white"/>
        </w:rPr>
        <w:t>профессионального</w:t>
      </w:r>
      <w:r>
        <w:rPr>
          <w:rFonts w:ascii="Times New Roman" w:eastAsia="Calibri" w:hAnsi="Times New Roman" w:cs="Times New Roman"/>
          <w:sz w:val="28"/>
          <w:szCs w:val="28"/>
          <w:highlight w:val="white"/>
          <w14:ligatures w14:val="none"/>
        </w:rPr>
        <w:t xml:space="preserve"> образования автономного округа.</w:t>
      </w:r>
    </w:p>
    <w:p w:rsidR="00BA0517" w:rsidRDefault="00BA0517">
      <w:pPr>
        <w:spacing w:after="0" w:line="240" w:lineRule="auto"/>
        <w:ind w:firstLine="709"/>
        <w:jc w:val="both"/>
        <w:rPr>
          <w:rFonts w:ascii="Times New Roman" w:eastAsia="Calibri" w:hAnsi="Times New Roman" w:cs="Times New Roman"/>
          <w:sz w:val="28"/>
          <w:szCs w:val="22"/>
          <w:highlight w:val="white"/>
          <w14:ligatures w14:val="none"/>
        </w:rPr>
      </w:pPr>
    </w:p>
    <w:p w:rsidR="00BA0517" w:rsidRPr="00C2251C" w:rsidRDefault="00086689">
      <w:pPr>
        <w:spacing w:after="0" w:line="240" w:lineRule="auto"/>
        <w:jc w:val="center"/>
        <w:rPr>
          <w:rFonts w:ascii="Times New Roman" w:eastAsia="Calibri" w:hAnsi="Times New Roman" w:cs="Times New Roman"/>
          <w:b/>
          <w:bCs/>
          <w:sz w:val="28"/>
          <w:szCs w:val="22"/>
          <w:highlight w:val="green"/>
          <w14:ligatures w14:val="none"/>
        </w:rPr>
      </w:pPr>
      <w:r w:rsidRPr="00C2251C">
        <w:rPr>
          <w:rFonts w:ascii="Times New Roman" w:eastAsia="Calibri" w:hAnsi="Times New Roman" w:cs="Times New Roman"/>
          <w:b/>
          <w:bCs/>
          <w:sz w:val="28"/>
          <w:szCs w:val="28"/>
          <w:highlight w:val="green"/>
          <w14:ligatures w14:val="none"/>
        </w:rPr>
        <w:t xml:space="preserve">9.2.1. </w:t>
      </w:r>
      <w:proofErr w:type="spellStart"/>
      <w:r w:rsidRPr="00C2251C">
        <w:rPr>
          <w:rFonts w:ascii="Times New Roman" w:eastAsia="Calibri" w:hAnsi="Times New Roman" w:cs="Times New Roman"/>
          <w:b/>
          <w:bCs/>
          <w:sz w:val="28"/>
          <w:szCs w:val="28"/>
          <w:highlight w:val="green"/>
          <w14:ligatures w14:val="none"/>
        </w:rPr>
        <w:t>Подпроек</w:t>
      </w:r>
      <w:r w:rsidRPr="00C2251C">
        <w:rPr>
          <w:rFonts w:ascii="Times New Roman" w:eastAsia="Calibri" w:hAnsi="Times New Roman" w:cs="Times New Roman"/>
          <w:b/>
          <w:bCs/>
          <w:sz w:val="28"/>
          <w:szCs w:val="22"/>
          <w:highlight w:val="green"/>
          <w14:ligatures w14:val="none"/>
        </w:rPr>
        <w:t>т</w:t>
      </w:r>
      <w:proofErr w:type="spellEnd"/>
      <w:r w:rsidRPr="00C2251C">
        <w:rPr>
          <w:rFonts w:ascii="Times New Roman" w:eastAsia="Calibri" w:hAnsi="Times New Roman" w:cs="Times New Roman"/>
          <w:b/>
          <w:bCs/>
          <w:sz w:val="28"/>
          <w:szCs w:val="22"/>
          <w:highlight w:val="green"/>
          <w14:ligatures w14:val="none"/>
        </w:rPr>
        <w:t xml:space="preserve"> «Территория талантов: производственно-образовательная платформа»</w:t>
      </w:r>
    </w:p>
    <w:p w:rsidR="00BA0517" w:rsidRDefault="00BA0517">
      <w:pPr>
        <w:spacing w:after="0" w:line="240" w:lineRule="auto"/>
        <w:ind w:firstLine="709"/>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Цель: формирование площадки научного инженерно-технического кипения в Югре.</w:t>
      </w:r>
    </w:p>
    <w:p w:rsidR="00BA0517" w:rsidRDefault="00086689">
      <w:pPr>
        <w:spacing w:after="0" w:line="240" w:lineRule="auto"/>
        <w:ind w:firstLine="709"/>
        <w:contextualSpacing/>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Основание: реализация задач национальных проектов «Кадры» и «Эффективная экономика», задач молодежной политики Российской Федерации, направлений «Социальный потенциал молодежи» и «Экономическая активность молодежи» Стратегии молодежной политики в Российской Федерации, формирование импульса для развития креативных индустрий автономного округа.</w:t>
      </w:r>
    </w:p>
    <w:p w:rsidR="00BA0517" w:rsidRDefault="00086689">
      <w:pPr>
        <w:spacing w:after="0" w:line="240" w:lineRule="auto"/>
        <w:ind w:firstLine="709"/>
        <w:contextualSpacing/>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proofErr w:type="spellStart"/>
      <w:r>
        <w:rPr>
          <w:rFonts w:ascii="Times New Roman" w:eastAsia="Calibri" w:hAnsi="Times New Roman" w:cs="Times New Roman"/>
          <w:sz w:val="28"/>
          <w:szCs w:val="28"/>
          <w:highlight w:val="white"/>
          <w14:ligatures w14:val="none"/>
        </w:rPr>
        <w:t>Проактивная</w:t>
      </w:r>
      <w:proofErr w:type="spellEnd"/>
      <w:r>
        <w:rPr>
          <w:rFonts w:ascii="Times New Roman" w:eastAsia="Calibri" w:hAnsi="Times New Roman" w:cs="Times New Roman"/>
          <w:sz w:val="28"/>
          <w:szCs w:val="28"/>
          <w:highlight w:val="white"/>
          <w14:ligatures w14:val="none"/>
        </w:rPr>
        <w:t xml:space="preserve"> маркетинговая политика по позиционированию Югры как центра инженерно-технологического развития нефтегазовой отрасли, площадки для фундаментальных и прикладных исследований, а также соответствующего образовательного кластера. Активная работа с инвесторами. Учреждение и организация регулярной круглогодичной программы </w:t>
      </w:r>
      <w:proofErr w:type="gramStart"/>
      <w:r>
        <w:rPr>
          <w:rFonts w:ascii="Times New Roman" w:eastAsia="Calibri" w:hAnsi="Times New Roman" w:cs="Times New Roman"/>
          <w:sz w:val="28"/>
          <w:szCs w:val="28"/>
          <w:highlight w:val="white"/>
          <w14:ligatures w14:val="none"/>
        </w:rPr>
        <w:t>стажировок</w:t>
      </w:r>
      <w:proofErr w:type="gramEnd"/>
      <w:r>
        <w:rPr>
          <w:rFonts w:ascii="Times New Roman" w:eastAsia="Calibri" w:hAnsi="Times New Roman" w:cs="Times New Roman"/>
          <w:sz w:val="28"/>
          <w:szCs w:val="28"/>
          <w:highlight w:val="white"/>
          <w14:ligatures w14:val="none"/>
        </w:rPr>
        <w:t xml:space="preserve"> обучающихся и специалистов России и зарубежных стран на предприятиях нефтегазовой сферы Ханты-Мансийска, Сургута, Нижневартовска, Нефтеюганска.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Ф</w:t>
      </w:r>
      <w:r>
        <w:rPr>
          <w:rFonts w:ascii="Times New Roman" w:eastAsia="Calibri" w:hAnsi="Times New Roman" w:cs="Times New Roman"/>
          <w:bCs/>
          <w:sz w:val="28"/>
          <w:szCs w:val="28"/>
          <w:highlight w:val="white"/>
          <w14:ligatures w14:val="none"/>
        </w:rPr>
        <w:t>ормирование долгосрочных партнерских программ с ключевыми научно-образовательными центрами в сфере нефтегазовой промышленности, российскими и зарубежными.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 xml:space="preserve">Развитие инфраструктуры для обеспечения стажировок и круглогодичного приема </w:t>
      </w:r>
      <w:r>
        <w:rPr>
          <w:rFonts w:ascii="Times New Roman" w:eastAsia="Calibri" w:hAnsi="Times New Roman" w:cs="Times New Roman"/>
          <w:sz w:val="28"/>
          <w:szCs w:val="28"/>
          <w:highlight w:val="white"/>
          <w14:ligatures w14:val="none"/>
        </w:rPr>
        <w:t>обучающихся</w:t>
      </w:r>
      <w:r>
        <w:rPr>
          <w:rFonts w:ascii="Times New Roman" w:eastAsia="Calibri" w:hAnsi="Times New Roman" w:cs="Times New Roman"/>
          <w:bCs/>
          <w:sz w:val="28"/>
          <w:szCs w:val="28"/>
          <w:highlight w:val="white"/>
          <w14:ligatures w14:val="none"/>
        </w:rPr>
        <w:t xml:space="preserve">, научных работников, экспертов и специалистов из регионов России и из-за рубежа в рамках стажировок, реализации проектов и научных резиденций. Обеспечение жилого фонда, </w:t>
      </w:r>
      <w:r>
        <w:rPr>
          <w:rFonts w:ascii="Times New Roman" w:eastAsia="Calibri" w:hAnsi="Times New Roman" w:cs="Times New Roman"/>
          <w:bCs/>
          <w:sz w:val="28"/>
          <w:szCs w:val="28"/>
          <w:highlight w:val="white"/>
          <w14:ligatures w14:val="none"/>
        </w:rPr>
        <w:lastRenderedPageBreak/>
        <w:t>арендного транспорта, оборудованных конференц-залов, центров коллективного пользования техникой и оборудованием, молодежных</w:t>
      </w:r>
      <w:r>
        <w:rPr>
          <w:rFonts w:ascii="Times New Roman" w:eastAsia="Calibri" w:hAnsi="Times New Roman" w:cs="Times New Roman"/>
          <w:bCs/>
          <w:sz w:val="22"/>
          <w:szCs w:val="28"/>
          <w:highlight w:val="white"/>
          <w:lang w:eastAsia="ru-RU"/>
          <w14:ligatures w14:val="none"/>
        </w:rPr>
        <w:t xml:space="preserve"> </w:t>
      </w:r>
      <w:r>
        <w:rPr>
          <w:rFonts w:ascii="Times New Roman" w:eastAsia="Calibri" w:hAnsi="Times New Roman" w:cs="Times New Roman"/>
          <w:bCs/>
          <w:sz w:val="28"/>
          <w:szCs w:val="28"/>
          <w:highlight w:val="white"/>
          <w14:ligatures w14:val="none"/>
        </w:rPr>
        <w:t>досуго</w:t>
      </w:r>
      <w:r>
        <w:rPr>
          <w:rFonts w:ascii="Times New Roman" w:eastAsia="Calibri" w:hAnsi="Times New Roman" w:cs="Times New Roman"/>
          <w:sz w:val="28"/>
          <w:szCs w:val="28"/>
          <w:highlight w:val="white"/>
          <w14:ligatures w14:val="none"/>
        </w:rPr>
        <w:t>вых пространств.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Формирование сети научно-технических площадок на базе ключевых предприятий нефтегазового сектора автономного округа.</w:t>
      </w:r>
    </w:p>
    <w:p w:rsidR="00BA0517" w:rsidRDefault="00086689">
      <w:pPr>
        <w:spacing w:after="0" w:line="240" w:lineRule="auto"/>
        <w:ind w:firstLine="709"/>
        <w:jc w:val="both"/>
        <w:rPr>
          <w:rFonts w:ascii="Times New Roman" w:eastAsia="Calibri" w:hAnsi="Times New Roman" w:cs="Times New Roman"/>
          <w:b/>
          <w:bCs/>
          <w:strike/>
          <w:sz w:val="28"/>
          <w:szCs w:val="28"/>
          <w:highlight w:val="white"/>
          <w14:ligatures w14:val="none"/>
        </w:rPr>
      </w:pPr>
      <w:r>
        <w:rPr>
          <w:rFonts w:ascii="Times New Roman" w:eastAsia="Calibri" w:hAnsi="Times New Roman" w:cs="Times New Roman"/>
          <w:sz w:val="28"/>
          <w:szCs w:val="28"/>
          <w:highlight w:val="white"/>
          <w14:ligatures w14:val="none"/>
        </w:rPr>
        <w:t xml:space="preserve">Расширение направлений </w:t>
      </w:r>
      <w:proofErr w:type="spellStart"/>
      <w:r>
        <w:rPr>
          <w:rFonts w:ascii="Times New Roman" w:eastAsia="Calibri" w:hAnsi="Times New Roman" w:cs="Times New Roman"/>
          <w:sz w:val="28"/>
          <w:szCs w:val="28"/>
          <w:highlight w:val="white"/>
          <w14:ligatures w14:val="none"/>
        </w:rPr>
        <w:t>предпрофильных</w:t>
      </w:r>
      <w:proofErr w:type="spellEnd"/>
      <w:r>
        <w:rPr>
          <w:rFonts w:ascii="Times New Roman" w:eastAsia="Calibri" w:hAnsi="Times New Roman" w:cs="Times New Roman"/>
          <w:sz w:val="28"/>
          <w:szCs w:val="28"/>
          <w:highlight w:val="white"/>
          <w14:ligatures w14:val="none"/>
        </w:rPr>
        <w:t xml:space="preserve"> и профильных классов в общеобразовательных организациях в рамках социального партнерства с образовательными организациями высшего образования, организациями и предприятиями автономного округа. </w:t>
      </w:r>
    </w:p>
    <w:p w:rsidR="00BA0517" w:rsidRDefault="00086689">
      <w:pPr>
        <w:spacing w:after="0" w:line="240" w:lineRule="auto"/>
        <w:ind w:firstLine="709"/>
        <w:jc w:val="both"/>
        <w:rPr>
          <w:rFonts w:ascii="Times New Roman" w:eastAsia="Calibri" w:hAnsi="Times New Roman" w:cs="Times New Roman"/>
          <w:bCs/>
          <w:sz w:val="28"/>
          <w:szCs w:val="28"/>
          <w:highlight w:val="white"/>
          <w14:ligatures w14:val="none"/>
        </w:rPr>
      </w:pPr>
      <w:r>
        <w:rPr>
          <w:rFonts w:ascii="Times New Roman" w:eastAsia="Calibri" w:hAnsi="Times New Roman" w:cs="Times New Roman"/>
          <w:sz w:val="28"/>
          <w:szCs w:val="28"/>
          <w:highlight w:val="white"/>
          <w14:ligatures w14:val="none"/>
        </w:rPr>
        <w:t>Проведение масштабных международных событий, в том числе профильной научно-технической конференции, форума научно-техническог</w:t>
      </w:r>
      <w:r>
        <w:rPr>
          <w:rFonts w:ascii="Times New Roman" w:eastAsia="Calibri" w:hAnsi="Times New Roman" w:cs="Times New Roman"/>
          <w:bCs/>
          <w:sz w:val="28"/>
          <w:szCs w:val="28"/>
          <w:highlight w:val="white"/>
          <w14:ligatures w14:val="none"/>
        </w:rPr>
        <w:t xml:space="preserve">о сообщества со специально учрежденными конкурсами и </w:t>
      </w:r>
      <w:proofErr w:type="gramStart"/>
      <w:r>
        <w:rPr>
          <w:rFonts w:ascii="Times New Roman" w:eastAsia="Calibri" w:hAnsi="Times New Roman" w:cs="Times New Roman"/>
          <w:bCs/>
          <w:sz w:val="28"/>
          <w:szCs w:val="28"/>
          <w:highlight w:val="white"/>
          <w14:ligatures w14:val="none"/>
        </w:rPr>
        <w:t>наградами</w:t>
      </w:r>
      <w:proofErr w:type="gramEnd"/>
      <w:r>
        <w:rPr>
          <w:rFonts w:ascii="Times New Roman" w:eastAsia="Calibri" w:hAnsi="Times New Roman" w:cs="Times New Roman"/>
          <w:bCs/>
          <w:sz w:val="28"/>
          <w:szCs w:val="28"/>
          <w:highlight w:val="white"/>
          <w14:ligatures w14:val="none"/>
        </w:rPr>
        <w:t xml:space="preserve"> и открытыми публичными выступлениями, научно-популярными лекциями, Фестиваля науки и искусства (биеннале).</w:t>
      </w:r>
    </w:p>
    <w:p w:rsidR="00BA0517" w:rsidRDefault="00086689">
      <w:pPr>
        <w:spacing w:after="0" w:line="240" w:lineRule="auto"/>
        <w:ind w:firstLine="709"/>
        <w:jc w:val="both"/>
        <w:rPr>
          <w:rFonts w:ascii="Times New Roman" w:eastAsia="Calibri" w:hAnsi="Times New Roman" w:cs="Times New Roman"/>
          <w:b/>
          <w:sz w:val="28"/>
          <w:szCs w:val="28"/>
          <w:highlight w:val="white"/>
          <w14:ligatures w14:val="none"/>
        </w:rPr>
      </w:pPr>
      <w:r>
        <w:rPr>
          <w:rFonts w:ascii="Times New Roman" w:eastAsia="Calibri" w:hAnsi="Times New Roman" w:cs="Times New Roman"/>
          <w:bCs/>
          <w:sz w:val="28"/>
          <w:szCs w:val="28"/>
          <w:highlight w:val="white"/>
          <w14:ligatures w14:val="none"/>
        </w:rPr>
        <w:t xml:space="preserve">Акселерация </w:t>
      </w:r>
      <w:proofErr w:type="spellStart"/>
      <w:r>
        <w:rPr>
          <w:rFonts w:ascii="Times New Roman" w:eastAsia="Calibri" w:hAnsi="Times New Roman" w:cs="Times New Roman"/>
          <w:bCs/>
          <w:sz w:val="28"/>
          <w:szCs w:val="28"/>
          <w:highlight w:val="white"/>
          <w14:ligatures w14:val="none"/>
        </w:rPr>
        <w:t>стартапов</w:t>
      </w:r>
      <w:proofErr w:type="spellEnd"/>
      <w:r>
        <w:rPr>
          <w:rFonts w:ascii="Times New Roman" w:eastAsia="Calibri" w:hAnsi="Times New Roman" w:cs="Times New Roman"/>
          <w:bCs/>
          <w:sz w:val="28"/>
          <w:szCs w:val="28"/>
          <w:highlight w:val="white"/>
          <w14:ligatures w14:val="none"/>
        </w:rPr>
        <w:t xml:space="preserve"> молодых специалистов.</w:t>
      </w:r>
    </w:p>
    <w:p w:rsidR="00BA0517" w:rsidRDefault="00BA0517">
      <w:pPr>
        <w:spacing w:after="0" w:line="240" w:lineRule="auto"/>
        <w:jc w:val="both"/>
        <w:rPr>
          <w:rFonts w:ascii="Times New Roman" w:eastAsia="Times New Roman" w:hAnsi="Times New Roman" w:cs="Times New Roman"/>
          <w:b/>
          <w:bCs/>
          <w:sz w:val="22"/>
          <w:szCs w:val="22"/>
          <w:highlight w:val="white"/>
          <w14:ligatures w14:val="none"/>
        </w:rPr>
      </w:pPr>
    </w:p>
    <w:p w:rsidR="00BA0517" w:rsidRDefault="00086689">
      <w:pPr>
        <w:spacing w:after="0" w:line="240" w:lineRule="auto"/>
        <w:jc w:val="center"/>
        <w:rPr>
          <w:rFonts w:ascii="Times New Roman" w:eastAsia="Calibri" w:hAnsi="Times New Roman" w:cs="Times New Roman"/>
          <w:b/>
          <w:bCs/>
          <w:sz w:val="28"/>
          <w:szCs w:val="22"/>
          <w:highlight w:val="white"/>
          <w14:ligatures w14:val="none"/>
        </w:rPr>
      </w:pPr>
      <w:r>
        <w:rPr>
          <w:rFonts w:ascii="Times New Roman" w:eastAsia="Calibri" w:hAnsi="Times New Roman" w:cs="Times New Roman"/>
          <w:b/>
          <w:bCs/>
          <w:sz w:val="28"/>
          <w:szCs w:val="28"/>
          <w:highlight w:val="white"/>
          <w14:ligatures w14:val="none"/>
        </w:rPr>
        <w:t>9.3. П</w:t>
      </w:r>
      <w:r>
        <w:rPr>
          <w:rFonts w:ascii="Times New Roman" w:eastAsia="Calibri" w:hAnsi="Times New Roman" w:cs="Times New Roman"/>
          <w:b/>
          <w:bCs/>
          <w:sz w:val="28"/>
          <w:szCs w:val="22"/>
          <w:highlight w:val="white"/>
          <w14:ligatures w14:val="none"/>
        </w:rPr>
        <w:t>роект «Комфорт для жизни»</w:t>
      </w:r>
    </w:p>
    <w:p w:rsidR="00BA0517" w:rsidRDefault="00BA0517">
      <w:pPr>
        <w:spacing w:after="0" w:line="240" w:lineRule="auto"/>
        <w:ind w:firstLine="709"/>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2"/>
          <w:highlight w:val="white"/>
          <w14:ligatures w14:val="none"/>
        </w:rPr>
        <w:t>Национальная цель</w:t>
      </w:r>
      <w:r>
        <w:rPr>
          <w:rFonts w:ascii="Times New Roman" w:eastAsia="Calibri" w:hAnsi="Times New Roman" w:cs="Times New Roman"/>
          <w:sz w:val="28"/>
          <w:szCs w:val="22"/>
          <w:highlight w:val="white"/>
          <w14:ligatures w14:val="none"/>
        </w:rPr>
        <w:t>: Комфортная и безопасная среда для жизни.</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bCs/>
          <w:sz w:val="28"/>
          <w:szCs w:val="28"/>
          <w:highlight w:val="white"/>
          <w14:ligatures w14:val="none"/>
        </w:rPr>
        <w:t>Ценностные ориентиры и зад</w:t>
      </w:r>
      <w:r>
        <w:rPr>
          <w:rFonts w:ascii="Times New Roman" w:eastAsia="Calibri" w:hAnsi="Times New Roman" w:cs="Times New Roman"/>
          <w:bCs/>
          <w:sz w:val="28"/>
          <w:szCs w:val="22"/>
          <w:highlight w:val="white"/>
          <w14:ligatures w14:val="none"/>
        </w:rPr>
        <w:t>ачи реализации проекта</w:t>
      </w:r>
      <w:r>
        <w:rPr>
          <w:rFonts w:ascii="Times New Roman" w:eastAsia="Calibri" w:hAnsi="Times New Roman" w:cs="Times New Roman"/>
          <w:sz w:val="28"/>
          <w:szCs w:val="22"/>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Повышение уровня обеспе</w:t>
      </w:r>
      <w:r>
        <w:rPr>
          <w:rFonts w:ascii="Times New Roman" w:eastAsia="Calibri" w:hAnsi="Times New Roman" w:cs="Times New Roman"/>
          <w:sz w:val="28"/>
          <w:szCs w:val="28"/>
          <w14:ligatures w14:val="none"/>
        </w:rPr>
        <w:t>ченности населения комфортным жильем.</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Замещение жилого фонда, признанного аварийным или ветхим.</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Комплексное развитие городской среды с достижением установленного для опорных населенных пунктов автономного округа значения федерального показателя качества, при одновременном тиражировании успешных практик в другие города автономного округа.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качества жилищно-коммунальных услуг.</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качества транспортных перевозок по территории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инфраструктурной и коммуникационной связности Югры с другими регионами Российской Федерации.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Снижение смертности в результате дорожно-транспортных происшествий.</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Обеспечение населения автономного округа благоустроенной бытовой средой и бытовыми услугами.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Наращивание новой высокотехнологичной медицинской инфраструктуры, стимулирующей рост объема и качества оказания высок</w:t>
      </w:r>
      <w:r>
        <w:rPr>
          <w:rFonts w:ascii="Times New Roman" w:eastAsia="Calibri" w:hAnsi="Times New Roman" w:cs="Times New Roman"/>
          <w:sz w:val="28"/>
          <w:szCs w:val="28"/>
          <w:highlight w:val="white"/>
          <w14:ligatures w14:val="none"/>
        </w:rPr>
        <w:t>отехнологичной медицинской помощи.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Развитие инженерной, транспортной и социальной инфраструктуры земельных участков в целях повышения привлекательности районов перспективной застройки и стимулирующих развитие индивидуального жилищного строительства.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lastRenderedPageBreak/>
        <w:t xml:space="preserve">Развитие транспортной инфраструктуры Югры (скоростного транспорта для связности </w:t>
      </w:r>
      <w:proofErr w:type="spellStart"/>
      <w:r>
        <w:rPr>
          <w:rFonts w:ascii="Times New Roman" w:eastAsia="Calibri" w:hAnsi="Times New Roman" w:cs="Times New Roman"/>
          <w:sz w:val="28"/>
          <w:szCs w:val="28"/>
          <w14:ligatures w14:val="none"/>
        </w:rPr>
        <w:t>внутриагомерационных</w:t>
      </w:r>
      <w:proofErr w:type="spellEnd"/>
      <w:r>
        <w:rPr>
          <w:rFonts w:ascii="Times New Roman" w:eastAsia="Calibri" w:hAnsi="Times New Roman" w:cs="Times New Roman"/>
          <w:sz w:val="28"/>
          <w:szCs w:val="28"/>
          <w14:ligatures w14:val="none"/>
        </w:rPr>
        <w:t xml:space="preserve"> пространств; альтернативных автомобильному видов транспорта и иных способов связности труднодоступных и отдаленных населенных пунктов </w:t>
      </w:r>
      <w:proofErr w:type="gramStart"/>
      <w:r>
        <w:rPr>
          <w:rFonts w:ascii="Times New Roman" w:eastAsia="Calibri" w:hAnsi="Times New Roman" w:cs="Times New Roman"/>
          <w:sz w:val="28"/>
          <w:szCs w:val="28"/>
          <w14:ligatures w14:val="none"/>
        </w:rPr>
        <w:t>с  социально</w:t>
      </w:r>
      <w:proofErr w:type="gramEnd"/>
      <w:r>
        <w:rPr>
          <w:rFonts w:ascii="Times New Roman" w:eastAsia="Calibri" w:hAnsi="Times New Roman" w:cs="Times New Roman"/>
          <w:sz w:val="28"/>
          <w:szCs w:val="28"/>
          <w14:ligatures w14:val="none"/>
        </w:rPr>
        <w:t>-экономическими центрами).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Развитие культурно-досуговой среды в населенных пунктах автономного округ</w:t>
      </w:r>
      <w:r>
        <w:rPr>
          <w:rFonts w:ascii="Times New Roman" w:eastAsia="Calibri" w:hAnsi="Times New Roman" w:cs="Times New Roman"/>
          <w:sz w:val="28"/>
          <w:szCs w:val="28"/>
          <w:highlight w:val="white"/>
          <w14:ligatures w14:val="none"/>
        </w:rPr>
        <w:t>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Создание умной инфраструктуры жилья, адаптированной к </w:t>
      </w:r>
      <w:proofErr w:type="gramStart"/>
      <w:r>
        <w:rPr>
          <w:rFonts w:ascii="Times New Roman" w:eastAsia="Calibri" w:hAnsi="Times New Roman" w:cs="Times New Roman"/>
          <w:sz w:val="28"/>
          <w:szCs w:val="28"/>
          <w:highlight w:val="white"/>
          <w14:ligatures w14:val="none"/>
        </w:rPr>
        <w:t>условиям  Севера</w:t>
      </w:r>
      <w:proofErr w:type="gramEnd"/>
      <w:r>
        <w:rPr>
          <w:rFonts w:ascii="Times New Roman" w:eastAsia="Calibri" w:hAnsi="Times New Roman" w:cs="Times New Roman"/>
          <w:sz w:val="28"/>
          <w:szCs w:val="28"/>
          <w:highlight w:val="white"/>
          <w14:ligatures w14:val="none"/>
        </w:rPr>
        <w:t xml:space="preserve"> и Арктики (создание условий для появления новых и развития существующих инновационных компаний, занимающихся разработкой, внедрением, производством и сбытом решений в области развития пространства, инфраструктуры, коммуникаций и связи («умный город», «умное землепользование», «умная дорога», «умный дом» и т. д.)).</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bCs/>
          <w:sz w:val="28"/>
          <w:szCs w:val="22"/>
          <w:highlight w:val="white"/>
          <w14:ligatures w14:val="none"/>
        </w:rPr>
        <w:t>Запускающие мероприятия</w:t>
      </w:r>
      <w:r>
        <w:rPr>
          <w:rFonts w:ascii="Times New Roman" w:eastAsia="Calibri" w:hAnsi="Times New Roman" w:cs="Times New Roman"/>
          <w:sz w:val="28"/>
          <w:szCs w:val="22"/>
          <w:highlight w:val="white"/>
          <w14:ligatures w14:val="none"/>
        </w:rPr>
        <w:t xml:space="preserve">: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Реализация комплекса инфраструктурных проектов автономного округа по формированию проч</w:t>
      </w:r>
      <w:r>
        <w:rPr>
          <w:rFonts w:ascii="Times New Roman" w:eastAsia="Calibri" w:hAnsi="Times New Roman" w:cs="Times New Roman"/>
          <w:sz w:val="28"/>
          <w:szCs w:val="28"/>
          <w14:ligatures w14:val="none"/>
        </w:rPr>
        <w:t>ной основы устойчивого развития, включая модернизацию и строительство ключевых объектов социальной и экономической инфраструктуры: транспортных магистралей, коммунальных сетей, энергетических объектов, современных учреждений образования, здравоохранения и культуры.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Обеспечение круглогодичного использования общественных пространств при помощи современных технологий обустройства элементов улично-дорожных и </w:t>
      </w:r>
      <w:proofErr w:type="spellStart"/>
      <w:r>
        <w:rPr>
          <w:rFonts w:ascii="Times New Roman" w:eastAsia="Calibri" w:hAnsi="Times New Roman" w:cs="Times New Roman"/>
          <w:sz w:val="28"/>
          <w:szCs w:val="28"/>
          <w14:ligatures w14:val="none"/>
        </w:rPr>
        <w:t>пешеходно-тропиночных</w:t>
      </w:r>
      <w:proofErr w:type="spellEnd"/>
      <w:r>
        <w:rPr>
          <w:rFonts w:ascii="Times New Roman" w:eastAsia="Calibri" w:hAnsi="Times New Roman" w:cs="Times New Roman"/>
          <w:sz w:val="28"/>
          <w:szCs w:val="28"/>
          <w14:ligatures w14:val="none"/>
        </w:rPr>
        <w:t xml:space="preserve"> сетей (проекты «умный теплый тротуар», «умная остановка», «умная среда»).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Модернизация инженерной и коммунальной инфраструктуры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Планирование и создание площадок размещения объектов медицинской инфраструктуры.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Развитие системы социальной ипотеки и Арктической ипотеки для жителей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Выделение земельных участков для целей индивидуального жилищного строительства.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Реализация мер, предоставляемых в рамках программы «Арктического гектара».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проектов планировки территорий и мастер-планов при реализации проектов индивидуального жилищного строительства.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Стимулирование использования современных технологий управляющими компаниями и жителями многоквартирных домов.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Стимулирование развития субъектов малого и среднего предпринимательства в сфере досуга.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Увеличение протяженности улично-дорожной сети, в том числе в опорных и труднодоступных населенных пунктах.</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lastRenderedPageBreak/>
        <w:t>Улучшение архитектурно-градостроительного облика населенных пунктов Югры путем привлечения инвесторов для строительства новых многоквартирных жилых домов с использованием новейших и опробованных технологий формирования дворовых пространств, систем «умный дом» и др.</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Формирование стандарта технической организа</w:t>
      </w:r>
      <w:r>
        <w:rPr>
          <w:rFonts w:ascii="Times New Roman" w:eastAsia="Calibri" w:hAnsi="Times New Roman" w:cs="Times New Roman"/>
          <w:sz w:val="28"/>
          <w:szCs w:val="28"/>
          <w14:ligatures w14:val="none"/>
        </w:rPr>
        <w:t>ции в сфере жилищно-коммунального хозяйства, включающего современные технологии.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Формир</w:t>
      </w:r>
      <w:r>
        <w:rPr>
          <w:rFonts w:ascii="Times New Roman" w:eastAsia="Calibri" w:hAnsi="Times New Roman" w:cs="Times New Roman"/>
          <w:sz w:val="28"/>
          <w:szCs w:val="28"/>
          <w:highlight w:val="white"/>
          <w14:ligatures w14:val="none"/>
        </w:rPr>
        <w:t>ование стандарта обеспечения бытовой инфраструктуры в рамках проектов комплексного развития территорий.</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Создание в городах: Сургут, Нижневартовск, Ханты-Мансийск, Когалым, </w:t>
      </w:r>
      <w:proofErr w:type="spellStart"/>
      <w:r>
        <w:rPr>
          <w:rFonts w:ascii="Times New Roman" w:eastAsia="Calibri" w:hAnsi="Times New Roman" w:cs="Times New Roman"/>
          <w:sz w:val="28"/>
          <w:szCs w:val="28"/>
          <w:highlight w:val="white"/>
          <w14:ligatures w14:val="none"/>
        </w:rPr>
        <w:t>Нягань</w:t>
      </w:r>
      <w:proofErr w:type="spellEnd"/>
      <w:r>
        <w:rPr>
          <w:rFonts w:ascii="Times New Roman" w:eastAsia="Calibri" w:hAnsi="Times New Roman" w:cs="Times New Roman"/>
          <w:sz w:val="28"/>
          <w:szCs w:val="28"/>
          <w:highlight w:val="white"/>
          <w14:ligatures w14:val="none"/>
        </w:rPr>
        <w:t xml:space="preserve"> – жилищной, социальной инфраструктуры в соответствии с соглашениями о комплексном развитии территории.</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Модернизация в городах: Сургут, Нижневартовск, </w:t>
      </w:r>
      <w:r>
        <w:rPr>
          <w:rFonts w:ascii="Times New Roman" w:eastAsia="Calibri" w:hAnsi="Times New Roman" w:cs="Times New Roman"/>
          <w:sz w:val="28"/>
          <w:szCs w:val="28"/>
          <w:highlight w:val="white"/>
          <w14:ligatures w14:val="none"/>
        </w:rPr>
        <w:br/>
        <w:t>Когалым – объектов жилищно-коммунального комплекса в соответствии с концессионными соглашениями.</w:t>
      </w:r>
    </w:p>
    <w:p w:rsidR="00BA0517" w:rsidRDefault="00BA0517">
      <w:pPr>
        <w:spacing w:after="0" w:line="240" w:lineRule="auto"/>
        <w:ind w:firstLine="709"/>
        <w:contextualSpacing/>
        <w:jc w:val="both"/>
        <w:rPr>
          <w:rFonts w:ascii="Times New Roman" w:eastAsia="Calibri" w:hAnsi="Times New Roman" w:cs="Times New Roman"/>
          <w:sz w:val="28"/>
          <w:szCs w:val="28"/>
          <w:highlight w:val="white"/>
          <w14:ligatures w14:val="none"/>
        </w:rPr>
      </w:pPr>
    </w:p>
    <w:p w:rsidR="00BA0517" w:rsidRDefault="00086689">
      <w:pPr>
        <w:spacing w:after="0" w:line="240" w:lineRule="auto"/>
        <w:contextualSpacing/>
        <w:jc w:val="center"/>
        <w:rPr>
          <w:rFonts w:ascii="Times New Roman" w:eastAsia="Calibri" w:hAnsi="Times New Roman" w:cs="Times New Roman"/>
          <w:b/>
          <w:bCs/>
          <w:sz w:val="28"/>
          <w:szCs w:val="28"/>
          <w:highlight w:val="white"/>
          <w14:ligatures w14:val="none"/>
        </w:rPr>
      </w:pPr>
      <w:r>
        <w:rPr>
          <w:rFonts w:ascii="Times New Roman" w:eastAsia="Calibri" w:hAnsi="Times New Roman" w:cs="Times New Roman"/>
          <w:b/>
          <w:bCs/>
          <w:sz w:val="28"/>
          <w:szCs w:val="28"/>
          <w:highlight w:val="white"/>
          <w14:ligatures w14:val="none"/>
        </w:rPr>
        <w:t xml:space="preserve">9.3.1. </w:t>
      </w:r>
      <w:proofErr w:type="spellStart"/>
      <w:r>
        <w:rPr>
          <w:rFonts w:ascii="Times New Roman" w:eastAsia="Calibri" w:hAnsi="Times New Roman" w:cs="Times New Roman"/>
          <w:b/>
          <w:bCs/>
          <w:sz w:val="28"/>
          <w:szCs w:val="28"/>
          <w:highlight w:val="white"/>
          <w14:ligatures w14:val="none"/>
        </w:rPr>
        <w:t>Подпроект</w:t>
      </w:r>
      <w:proofErr w:type="spellEnd"/>
      <w:r>
        <w:rPr>
          <w:rFonts w:ascii="Times New Roman" w:eastAsia="Calibri" w:hAnsi="Times New Roman" w:cs="Times New Roman"/>
          <w:b/>
          <w:bCs/>
          <w:sz w:val="28"/>
          <w:szCs w:val="28"/>
          <w:highlight w:val="white"/>
          <w14:ligatures w14:val="none"/>
        </w:rPr>
        <w:t xml:space="preserve"> «Современное жилье»</w:t>
      </w:r>
    </w:p>
    <w:p w:rsidR="00BA0517" w:rsidRDefault="00BA0517">
      <w:pPr>
        <w:spacing w:after="0" w:line="240" w:lineRule="auto"/>
        <w:ind w:firstLine="709"/>
        <w:contextualSpacing/>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contextualSpacing/>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Цель:</w:t>
      </w:r>
      <w:r>
        <w:rPr>
          <w:rFonts w:ascii="Times New Roman" w:eastAsia="Calibri" w:hAnsi="Times New Roman" w:cs="Times New Roman"/>
          <w:sz w:val="28"/>
          <w:szCs w:val="28"/>
          <w:highlight w:val="white"/>
          <w14:ligatures w14:val="none"/>
        </w:rPr>
        <w:t xml:space="preserve"> обновлен</w:t>
      </w:r>
      <w:r>
        <w:rPr>
          <w:rFonts w:ascii="Times New Roman" w:eastAsia="Calibri" w:hAnsi="Times New Roman" w:cs="Times New Roman"/>
          <w:sz w:val="28"/>
          <w:szCs w:val="28"/>
          <w14:ligatures w14:val="none"/>
        </w:rPr>
        <w:t xml:space="preserve">ие и комплексное развитие жилищного фонда автономного округа, направленное на создание безопасной, комфортной и </w:t>
      </w:r>
      <w:proofErr w:type="spellStart"/>
      <w:r>
        <w:rPr>
          <w:rFonts w:ascii="Times New Roman" w:eastAsia="Calibri" w:hAnsi="Times New Roman" w:cs="Times New Roman"/>
          <w:sz w:val="28"/>
          <w:szCs w:val="28"/>
          <w14:ligatures w14:val="none"/>
        </w:rPr>
        <w:t>энергоэффективной</w:t>
      </w:r>
      <w:proofErr w:type="spellEnd"/>
      <w:r>
        <w:rPr>
          <w:rFonts w:ascii="Times New Roman" w:eastAsia="Calibri" w:hAnsi="Times New Roman" w:cs="Times New Roman"/>
          <w:sz w:val="28"/>
          <w:szCs w:val="28"/>
          <w:highlight w:val="white"/>
          <w14:ligatures w14:val="none"/>
        </w:rPr>
        <w:t xml:space="preserve"> жилой среды для населения, с учетом современных градостроительных стандартов, климатических особенностей региона, демографических тенденций и принципов устойчивого развития, обеспечивающее повышение его эксплуатационных характеристик, оптимизацию инфраструктурной нагрузки на территории автономного округа и достижение высоких стандартов качества жизни граждан.</w:t>
      </w:r>
    </w:p>
    <w:p w:rsidR="00BA0517" w:rsidRDefault="00086689">
      <w:pPr>
        <w:spacing w:after="0" w:line="240" w:lineRule="auto"/>
        <w:ind w:firstLine="709"/>
        <w:contextualSpacing/>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Основание:</w:t>
      </w:r>
      <w:r>
        <w:rPr>
          <w:rFonts w:ascii="Times New Roman" w:eastAsia="Calibri" w:hAnsi="Times New Roman" w:cs="Times New Roman"/>
          <w:sz w:val="28"/>
          <w:szCs w:val="28"/>
          <w:highlight w:val="white"/>
          <w14:ligatures w14:val="none"/>
        </w:rPr>
        <w:t xml:space="preserve"> реализация задач обеспечения жильем семей со средним достатком, увеличение объема жилищного строительства, повышение комфортности городской среды, создание механизма прямого участия граждан в формировании комфортной городской среды, обеспечение устойчивого сокращения непригодного для проживания жилищного фонда в рамках федеральных проектов «Жилье» и «Новый ритм строительства» национального проекта «Инфраструктура для жизни»</w:t>
      </w:r>
    </w:p>
    <w:p w:rsidR="00BA0517" w:rsidRDefault="00086689">
      <w:pPr>
        <w:spacing w:after="0" w:line="240" w:lineRule="auto"/>
        <w:ind w:firstLine="709"/>
        <w:jc w:val="both"/>
        <w:rPr>
          <w:rFonts w:ascii="Times New Roman" w:eastAsia="Calibri" w:hAnsi="Times New Roman" w:cs="Times New Roman"/>
          <w:bCs/>
          <w:sz w:val="28"/>
          <w:szCs w:val="28"/>
          <w:highlight w:val="white"/>
          <w14:ligatures w14:val="none"/>
        </w:rPr>
      </w:pPr>
      <w:r>
        <w:rPr>
          <w:rFonts w:ascii="Times New Roman" w:eastAsia="Calibri" w:hAnsi="Times New Roman" w:cs="Times New Roman"/>
          <w:bCs/>
          <w:sz w:val="28"/>
          <w:szCs w:val="28"/>
          <w:highlight w:val="white"/>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Внедрение в практику жилой застройки креативных и </w:t>
      </w:r>
      <w:proofErr w:type="gramStart"/>
      <w:r>
        <w:rPr>
          <w:rFonts w:ascii="Times New Roman" w:eastAsia="Calibri" w:hAnsi="Times New Roman" w:cs="Times New Roman"/>
          <w:sz w:val="28"/>
          <w:szCs w:val="28"/>
          <w:highlight w:val="white"/>
          <w14:ligatures w14:val="none"/>
        </w:rPr>
        <w:t>инновационных градостроительных решений</w:t>
      </w:r>
      <w:proofErr w:type="gramEnd"/>
      <w:r>
        <w:rPr>
          <w:rFonts w:ascii="Times New Roman" w:eastAsia="Calibri" w:hAnsi="Times New Roman" w:cs="Times New Roman"/>
          <w:sz w:val="28"/>
          <w:szCs w:val="28"/>
          <w:highlight w:val="white"/>
          <w14:ligatures w14:val="none"/>
        </w:rPr>
        <w:t xml:space="preserve"> и современного архитектурного дизайна с комфортной и удобной для проживания и привлечения населения и молодежи городской средой.</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Использование в городской застройке, преимущественно старых (центральных) районах, с </w:t>
      </w:r>
      <w:proofErr w:type="spellStart"/>
      <w:r>
        <w:rPr>
          <w:rFonts w:ascii="Times New Roman" w:eastAsia="Calibri" w:hAnsi="Times New Roman" w:cs="Times New Roman"/>
          <w:sz w:val="28"/>
          <w:szCs w:val="28"/>
          <w:highlight w:val="white"/>
          <w14:ligatures w14:val="none"/>
        </w:rPr>
        <w:t>низкоэтажным</w:t>
      </w:r>
      <w:proofErr w:type="spellEnd"/>
      <w:r>
        <w:rPr>
          <w:rFonts w:ascii="Times New Roman" w:eastAsia="Calibri" w:hAnsi="Times New Roman" w:cs="Times New Roman"/>
          <w:sz w:val="28"/>
          <w:szCs w:val="28"/>
          <w:highlight w:val="white"/>
          <w14:ligatures w14:val="none"/>
        </w:rPr>
        <w:t xml:space="preserve"> домостроением осовремененного стиля «Северный модерн».</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Использование в городском пространстве архитектурных и пространственных решений северных европейских городов, например, </w:t>
      </w:r>
      <w:r>
        <w:rPr>
          <w:rFonts w:ascii="Times New Roman" w:eastAsia="Calibri" w:hAnsi="Times New Roman" w:cs="Times New Roman"/>
          <w:sz w:val="28"/>
          <w:szCs w:val="28"/>
          <w:highlight w:val="white"/>
          <w14:ligatures w14:val="none"/>
        </w:rPr>
        <w:lastRenderedPageBreak/>
        <w:t xml:space="preserve">Хельсинки, </w:t>
      </w:r>
      <w:proofErr w:type="spellStart"/>
      <w:r>
        <w:rPr>
          <w:rFonts w:ascii="Times New Roman" w:eastAsia="Calibri" w:hAnsi="Times New Roman" w:cs="Times New Roman"/>
          <w:sz w:val="28"/>
          <w:szCs w:val="28"/>
          <w:highlight w:val="white"/>
          <w14:ligatures w14:val="none"/>
        </w:rPr>
        <w:t>Стогкгольм</w:t>
      </w:r>
      <w:proofErr w:type="spellEnd"/>
      <w:r>
        <w:rPr>
          <w:rFonts w:ascii="Times New Roman" w:eastAsia="Calibri" w:hAnsi="Times New Roman" w:cs="Times New Roman"/>
          <w:sz w:val="28"/>
          <w:szCs w:val="28"/>
          <w:highlight w:val="white"/>
          <w14:ligatures w14:val="none"/>
        </w:rPr>
        <w:t xml:space="preserve"> и другие: крытые пешеходные зоны, застройка города под землей, расширение пешеходных зон в центре городов; использование элементов национальной культуры.</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Формирование в городском пространстве функциональных закрытых жилых кварталов с единой пешеходной дворовой зоной – бульваром и общей сетью обслуживания населения.</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Раз</w:t>
      </w:r>
      <w:r>
        <w:rPr>
          <w:rFonts w:ascii="Times New Roman" w:eastAsia="Calibri" w:hAnsi="Times New Roman" w:cs="Times New Roman"/>
          <w:sz w:val="28"/>
          <w:szCs w:val="28"/>
          <w:highlight w:val="white"/>
          <w14:ligatures w14:val="none"/>
        </w:rPr>
        <w:t xml:space="preserve">витие зеленого строительства в городском пространстве: от зеленого дома – к зеленому городу, в том числе на принципах обеспечения </w:t>
      </w:r>
      <w:proofErr w:type="spellStart"/>
      <w:r>
        <w:rPr>
          <w:rFonts w:ascii="Times New Roman" w:eastAsia="Calibri" w:hAnsi="Times New Roman" w:cs="Times New Roman"/>
          <w:sz w:val="28"/>
          <w:szCs w:val="28"/>
          <w:highlight w:val="white"/>
          <w14:ligatures w14:val="none"/>
        </w:rPr>
        <w:t>энергоэффективности</w:t>
      </w:r>
      <w:proofErr w:type="spellEnd"/>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Запуск проекта замещения жилого фонда, который является аварийным или потенциально может стать аварийным к 2050 году (жилой фонд периода массовой жилой застройки 1960 – 70-х годов), новым в рамках реновации объемов жилого фонда Югры.</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Внедрение модели кооперативного строительства жилья при региональном </w:t>
      </w:r>
      <w:proofErr w:type="spellStart"/>
      <w:r>
        <w:rPr>
          <w:rFonts w:ascii="Times New Roman" w:eastAsia="Calibri" w:hAnsi="Times New Roman" w:cs="Times New Roman"/>
          <w:sz w:val="28"/>
          <w:szCs w:val="28"/>
          <w:highlight w:val="white"/>
          <w14:ligatures w14:val="none"/>
        </w:rPr>
        <w:t>софинансировании</w:t>
      </w:r>
      <w:proofErr w:type="spellEnd"/>
      <w:r>
        <w:rPr>
          <w:rFonts w:ascii="Times New Roman" w:eastAsia="Calibri" w:hAnsi="Times New Roman" w:cs="Times New Roman"/>
          <w:sz w:val="28"/>
          <w:szCs w:val="28"/>
          <w:highlight w:val="white"/>
          <w14:ligatures w14:val="none"/>
        </w:rPr>
        <w:t xml:space="preserve"> в отдаленных малочисленных муниципальных образованиях и населенных пунктах Югры с целью ускорения процесса обновления жилого фонда.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Стимулирование развития многоэтажного деревянного строительства жилых зданий при помощи регионального субсидирования.</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 xml:space="preserve">Запуск комплексной </w:t>
      </w:r>
      <w:r>
        <w:rPr>
          <w:rFonts w:ascii="Times New Roman" w:eastAsia="Calibri" w:hAnsi="Times New Roman" w:cs="Times New Roman"/>
          <w:sz w:val="28"/>
          <w:szCs w:val="28"/>
          <w14:ligatures w14:val="none"/>
        </w:rPr>
        <w:t xml:space="preserve">программы глубокой </w:t>
      </w:r>
      <w:proofErr w:type="spellStart"/>
      <w:r>
        <w:rPr>
          <w:rFonts w:ascii="Times New Roman" w:eastAsia="Calibri" w:hAnsi="Times New Roman" w:cs="Times New Roman"/>
          <w:sz w:val="28"/>
          <w:szCs w:val="28"/>
          <w14:ligatures w14:val="none"/>
        </w:rPr>
        <w:t>термомодернизации</w:t>
      </w:r>
      <w:proofErr w:type="spellEnd"/>
      <w:r>
        <w:rPr>
          <w:rFonts w:ascii="Times New Roman" w:eastAsia="Calibri" w:hAnsi="Times New Roman" w:cs="Times New Roman"/>
          <w:sz w:val="28"/>
          <w:szCs w:val="28"/>
          <w14:ligatures w14:val="none"/>
        </w:rPr>
        <w:t xml:space="preserve"> жилого фонда Югры с целью оптимизации потребления тепловой энергии объектами жилого фонда автономного округа.</w:t>
      </w:r>
    </w:p>
    <w:p w:rsidR="00BA0517" w:rsidRDefault="00BA0517">
      <w:pPr>
        <w:spacing w:after="0" w:line="240" w:lineRule="auto"/>
        <w:contextualSpacing/>
        <w:jc w:val="both"/>
        <w:rPr>
          <w:rFonts w:ascii="Times New Roman" w:eastAsia="Calibri" w:hAnsi="Times New Roman" w:cs="Times New Roman"/>
          <w:sz w:val="28"/>
          <w:szCs w:val="28"/>
          <w14:ligatures w14:val="none"/>
        </w:rPr>
      </w:pPr>
    </w:p>
    <w:p w:rsidR="00BA0517" w:rsidRDefault="00086689">
      <w:pPr>
        <w:spacing w:after="0" w:line="240" w:lineRule="auto"/>
        <w:contextualSpacing/>
        <w:jc w:val="center"/>
        <w:rPr>
          <w:rFonts w:ascii="Times New Roman" w:eastAsia="Calibri" w:hAnsi="Times New Roman" w:cs="Times New Roman"/>
          <w:b/>
          <w:bCs/>
          <w:sz w:val="28"/>
          <w:szCs w:val="28"/>
          <w14:ligatures w14:val="none"/>
        </w:rPr>
      </w:pPr>
      <w:r>
        <w:rPr>
          <w:rFonts w:ascii="Times New Roman" w:eastAsia="Calibri" w:hAnsi="Times New Roman" w:cs="Times New Roman"/>
          <w:b/>
          <w:bCs/>
          <w:sz w:val="28"/>
          <w:szCs w:val="28"/>
          <w14:ligatures w14:val="none"/>
        </w:rPr>
        <w:t xml:space="preserve">9.3.2. </w:t>
      </w:r>
      <w:proofErr w:type="spellStart"/>
      <w:r>
        <w:rPr>
          <w:rFonts w:ascii="Times New Roman" w:eastAsia="Calibri" w:hAnsi="Times New Roman" w:cs="Times New Roman"/>
          <w:b/>
          <w:bCs/>
          <w:sz w:val="28"/>
          <w:szCs w:val="28"/>
          <w14:ligatures w14:val="none"/>
        </w:rPr>
        <w:t>Подпроект</w:t>
      </w:r>
      <w:proofErr w:type="spellEnd"/>
      <w:r>
        <w:rPr>
          <w:rFonts w:ascii="Times New Roman" w:eastAsia="Calibri" w:hAnsi="Times New Roman" w:cs="Times New Roman"/>
          <w:b/>
          <w:bCs/>
          <w:sz w:val="28"/>
          <w:szCs w:val="28"/>
          <w14:ligatures w14:val="none"/>
        </w:rPr>
        <w:t xml:space="preserve"> «Безопасные дороги»</w:t>
      </w:r>
    </w:p>
    <w:p w:rsidR="00BA0517" w:rsidRDefault="00BA0517">
      <w:pPr>
        <w:spacing w:after="0" w:line="240" w:lineRule="auto"/>
        <w:ind w:firstLine="709"/>
        <w:contextualSpacing/>
        <w:jc w:val="both"/>
        <w:rPr>
          <w:rFonts w:ascii="Times New Roman" w:eastAsia="Calibri" w:hAnsi="Times New Roman" w:cs="Times New Roman"/>
          <w:sz w:val="28"/>
          <w:szCs w:val="28"/>
          <w14:ligatures w14:val="none"/>
        </w:rPr>
      </w:pPr>
    </w:p>
    <w:p w:rsidR="00BA0517" w:rsidRDefault="00086689">
      <w:pPr>
        <w:spacing w:after="0" w:line="240" w:lineRule="auto"/>
        <w:ind w:firstLine="709"/>
        <w:contextualSpacing/>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14:ligatures w14:val="none"/>
        </w:rPr>
        <w:t>Цель:</w:t>
      </w:r>
      <w:r>
        <w:rPr>
          <w:rFonts w:ascii="Times New Roman" w:eastAsia="Calibri" w:hAnsi="Times New Roman" w:cs="Times New Roman"/>
          <w:sz w:val="28"/>
          <w:szCs w:val="28"/>
          <w14:ligatures w14:val="none"/>
        </w:rPr>
        <w:t xml:space="preserve"> формирование высокоэффективной транспортно-логистической системы автономного округа, обеспечивающей устойчивое социально-экономическое развитие региона через создание современной инфраструктурной платформы, отвечающей требованиям всесезонной доступности, повышенной эксплуатационной надежности и принципиально нового у</w:t>
      </w:r>
      <w:r>
        <w:rPr>
          <w:rFonts w:ascii="Times New Roman" w:eastAsia="Calibri" w:hAnsi="Times New Roman" w:cs="Times New Roman"/>
          <w:sz w:val="28"/>
          <w:szCs w:val="28"/>
          <w:highlight w:val="white"/>
          <w14:ligatures w14:val="none"/>
        </w:rPr>
        <w:t>ровня безопасности дорожного движения.</w:t>
      </w:r>
    </w:p>
    <w:p w:rsidR="00BA0517" w:rsidRDefault="00086689">
      <w:pPr>
        <w:spacing w:after="0" w:line="240" w:lineRule="auto"/>
        <w:ind w:firstLine="709"/>
        <w:contextualSpacing/>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Основание:</w:t>
      </w:r>
      <w:r>
        <w:rPr>
          <w:rFonts w:ascii="Times New Roman" w:eastAsia="Calibri" w:hAnsi="Times New Roman" w:cs="Times New Roman"/>
          <w:sz w:val="28"/>
          <w:szCs w:val="28"/>
          <w:highlight w:val="white"/>
          <w14:ligatures w14:val="none"/>
        </w:rPr>
        <w:t xml:space="preserve"> реализация задач повышения доступности населенных пунктов Югры, их связности между собой, повышение качества и безопасности дорожного движения в автономном округе согласно целям федеральных проектов «Безопасность дорожного движения», «Региональная и местная дорожная сеть», «Общесистемные меры развития дорожного хозяйства» национального проекта «Инфраструктура для жизни».</w:t>
      </w:r>
    </w:p>
    <w:p w:rsidR="00BA0517" w:rsidRDefault="00086689">
      <w:pPr>
        <w:spacing w:after="0" w:line="240" w:lineRule="auto"/>
        <w:ind w:firstLine="709"/>
        <w:jc w:val="both"/>
        <w:rPr>
          <w:rFonts w:ascii="Times New Roman" w:eastAsia="Calibri" w:hAnsi="Times New Roman" w:cs="Times New Roman"/>
          <w:b/>
          <w:bCs/>
          <w:sz w:val="28"/>
          <w:szCs w:val="28"/>
          <w:highlight w:val="white"/>
          <w14:ligatures w14:val="none"/>
        </w:rPr>
      </w:pPr>
      <w:r>
        <w:rPr>
          <w:rFonts w:ascii="Times New Roman" w:eastAsia="Calibri" w:hAnsi="Times New Roman" w:cs="Times New Roman"/>
          <w:bCs/>
          <w:sz w:val="28"/>
          <w:szCs w:val="28"/>
          <w:highlight w:val="white"/>
          <w14:ligatures w14:val="none"/>
        </w:rPr>
        <w:t>Направления реализации</w:t>
      </w:r>
      <w:r>
        <w:rPr>
          <w:rFonts w:ascii="Times New Roman" w:eastAsia="Calibri" w:hAnsi="Times New Roman" w:cs="Times New Roman"/>
          <w:b/>
          <w:bCs/>
          <w:sz w:val="28"/>
          <w:szCs w:val="28"/>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Замена зимних автомобильных дорог, связывающих между собой опорные населенные пункты Югры, центры муниципальных образований Югры, круглогодично функционирующими.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lastRenderedPageBreak/>
        <w:t>Развитие и реализация Концепции нулевой смертности в дорожно-транспортных происшествиях при помощи изменения подхода к проектированию улично-дорожной сети при реализации проектов реконструкции и строительства элементов улично-дорожной сети, а также развития интеллектуальных адаптивных систем мониторинга дорожно-транспортной ситуации.</w:t>
      </w:r>
    </w:p>
    <w:p w:rsidR="00BA0517" w:rsidRDefault="00BA0517">
      <w:pPr>
        <w:spacing w:after="0" w:line="240" w:lineRule="auto"/>
        <w:jc w:val="both"/>
        <w:rPr>
          <w:rFonts w:ascii="Times New Roman" w:eastAsia="Calibri" w:hAnsi="Times New Roman" w:cs="Times New Roman"/>
          <w:sz w:val="28"/>
          <w:szCs w:val="28"/>
          <w:highlight w:val="white"/>
          <w14:ligatures w14:val="none"/>
        </w:rPr>
      </w:pPr>
    </w:p>
    <w:p w:rsidR="00BA0517" w:rsidRDefault="00086689">
      <w:pPr>
        <w:spacing w:after="0" w:line="240" w:lineRule="auto"/>
        <w:contextualSpacing/>
        <w:jc w:val="center"/>
        <w:rPr>
          <w:rFonts w:ascii="Times New Roman" w:eastAsia="Calibri" w:hAnsi="Times New Roman" w:cs="Times New Roman"/>
          <w:b/>
          <w:bCs/>
          <w:sz w:val="28"/>
          <w:szCs w:val="28"/>
          <w:highlight w:val="white"/>
          <w14:ligatures w14:val="none"/>
        </w:rPr>
      </w:pPr>
      <w:r>
        <w:rPr>
          <w:rFonts w:ascii="Times New Roman" w:eastAsia="Calibri" w:hAnsi="Times New Roman" w:cs="Times New Roman"/>
          <w:b/>
          <w:bCs/>
          <w:sz w:val="28"/>
          <w:szCs w:val="28"/>
          <w:highlight w:val="white"/>
          <w14:ligatures w14:val="none"/>
        </w:rPr>
        <w:t xml:space="preserve">9.3.3. </w:t>
      </w:r>
      <w:proofErr w:type="spellStart"/>
      <w:r>
        <w:rPr>
          <w:rFonts w:ascii="Times New Roman" w:eastAsia="Calibri" w:hAnsi="Times New Roman" w:cs="Times New Roman"/>
          <w:b/>
          <w:bCs/>
          <w:sz w:val="28"/>
          <w:szCs w:val="28"/>
          <w:highlight w:val="white"/>
          <w14:ligatures w14:val="none"/>
        </w:rPr>
        <w:t>Подпроект</w:t>
      </w:r>
      <w:proofErr w:type="spellEnd"/>
      <w:r>
        <w:rPr>
          <w:rFonts w:ascii="Times New Roman" w:eastAsia="Calibri" w:hAnsi="Times New Roman" w:cs="Times New Roman"/>
          <w:b/>
          <w:bCs/>
          <w:sz w:val="28"/>
          <w:szCs w:val="28"/>
          <w:highlight w:val="white"/>
          <w14:ligatures w14:val="none"/>
        </w:rPr>
        <w:t xml:space="preserve"> «Доступная инфраструктура»</w:t>
      </w:r>
    </w:p>
    <w:p w:rsidR="00BA0517" w:rsidRDefault="00BA0517">
      <w:pPr>
        <w:spacing w:after="0" w:line="240" w:lineRule="auto"/>
        <w:ind w:firstLine="709"/>
        <w:contextualSpacing/>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contextualSpacing/>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Цель:</w:t>
      </w:r>
      <w:r>
        <w:rPr>
          <w:rFonts w:ascii="Times New Roman" w:eastAsia="Calibri" w:hAnsi="Times New Roman" w:cs="Times New Roman"/>
          <w:sz w:val="28"/>
          <w:szCs w:val="28"/>
          <w:highlight w:val="white"/>
          <w14:ligatures w14:val="none"/>
        </w:rPr>
        <w:t xml:space="preserve"> создание возможностей для обеспечения всех жителей Югры – независимо от места проживания и численности населенного пункта – получать полный комплекс государственных, муниципальных и социально значимых услуг в необходимом объеме и качестве, устранение географического и инфраструктурного неравенства в доступности услуг на всей территории Югры.</w:t>
      </w:r>
    </w:p>
    <w:p w:rsidR="00BA0517" w:rsidRDefault="00086689">
      <w:pPr>
        <w:spacing w:after="0" w:line="240" w:lineRule="auto"/>
        <w:ind w:firstLine="709"/>
        <w:contextualSpacing/>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Основание:</w:t>
      </w:r>
      <w:r>
        <w:rPr>
          <w:rFonts w:ascii="Times New Roman" w:eastAsia="Calibri" w:hAnsi="Times New Roman" w:cs="Times New Roman"/>
          <w:sz w:val="28"/>
          <w:szCs w:val="28"/>
          <w:highlight w:val="white"/>
          <w14:ligatures w14:val="none"/>
        </w:rPr>
        <w:t xml:space="preserve"> реализация задач увеличения количества, повышения пространственной доступности мест оказания государственных и муниципальных услуг, некоммерческих и социально значимых коммерческих услуг, качественное улучшение мест оказания подобных услуг согласно целям федерального проекта «Развитие инфраструктуры в населенных пунктах» национального проекта «Инфраструктура для жизни».</w:t>
      </w:r>
    </w:p>
    <w:p w:rsidR="00BA0517" w:rsidRDefault="00086689">
      <w:pPr>
        <w:spacing w:after="0" w:line="240" w:lineRule="auto"/>
        <w:ind w:firstLine="709"/>
        <w:jc w:val="both"/>
        <w:rPr>
          <w:rFonts w:ascii="Times New Roman" w:eastAsia="Calibri" w:hAnsi="Times New Roman" w:cs="Times New Roman"/>
          <w:bCs/>
          <w:sz w:val="28"/>
          <w:szCs w:val="28"/>
          <w:highlight w:val="white"/>
          <w14:ligatures w14:val="none"/>
        </w:rPr>
      </w:pPr>
      <w:r>
        <w:rPr>
          <w:rFonts w:ascii="Times New Roman" w:eastAsia="Calibri" w:hAnsi="Times New Roman" w:cs="Times New Roman"/>
          <w:bCs/>
          <w:sz w:val="28"/>
          <w:szCs w:val="28"/>
          <w:highlight w:val="white"/>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кластеров оказания государственных и муниципальных, бытовых и социально значимых коммерческих услуг в малочисленных населенных пунктах Югры.</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Реализация концепции городского планирования «15-минутного города» и возможности предоставления коммерческих, государственных и муниципальных услуг населению автономного округа в ближайшей пешеходной и </w:t>
      </w:r>
      <w:proofErr w:type="spellStart"/>
      <w:r>
        <w:rPr>
          <w:rFonts w:ascii="Times New Roman" w:eastAsia="Calibri" w:hAnsi="Times New Roman" w:cs="Times New Roman"/>
          <w:sz w:val="28"/>
          <w:szCs w:val="28"/>
          <w:highlight w:val="white"/>
          <w14:ligatures w14:val="none"/>
        </w:rPr>
        <w:t>пешеходно</w:t>
      </w:r>
      <w:proofErr w:type="spellEnd"/>
      <w:r>
        <w:rPr>
          <w:rFonts w:ascii="Times New Roman" w:eastAsia="Calibri" w:hAnsi="Times New Roman" w:cs="Times New Roman"/>
          <w:sz w:val="28"/>
          <w:szCs w:val="28"/>
          <w:highlight w:val="white"/>
          <w14:ligatures w14:val="none"/>
        </w:rPr>
        <w:t>-транспортной доступности с учетом природно-климатических условий Югры.</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Внедрение программы добровольного стимулируемого переезда при помощи механизма «переезд + капитал» из малолюдных населенных пунктов Югры в опорные центры с целью оптимизации инфраструктурного обеспечения населенных пунктов автономного округа.</w:t>
      </w:r>
    </w:p>
    <w:p w:rsidR="00BA0517" w:rsidRDefault="00BA0517">
      <w:pPr>
        <w:spacing w:after="0" w:line="240" w:lineRule="auto"/>
        <w:jc w:val="both"/>
        <w:rPr>
          <w:rFonts w:ascii="Times New Roman" w:eastAsia="Calibri" w:hAnsi="Times New Roman" w:cs="Times New Roman"/>
          <w:sz w:val="28"/>
          <w:szCs w:val="28"/>
          <w:highlight w:val="white"/>
          <w14:ligatures w14:val="none"/>
        </w:rPr>
      </w:pPr>
    </w:p>
    <w:p w:rsidR="00BA0517" w:rsidRDefault="00086689">
      <w:pPr>
        <w:spacing w:after="0" w:line="240" w:lineRule="auto"/>
        <w:jc w:val="center"/>
        <w:rPr>
          <w:rFonts w:ascii="Times New Roman" w:eastAsia="Calibri" w:hAnsi="Times New Roman" w:cs="Times New Roman"/>
          <w:b/>
          <w:bCs/>
          <w:sz w:val="28"/>
          <w:szCs w:val="28"/>
          <w:highlight w:val="white"/>
          <w14:ligatures w14:val="none"/>
        </w:rPr>
      </w:pPr>
      <w:r>
        <w:rPr>
          <w:rFonts w:ascii="Times New Roman" w:eastAsia="Calibri" w:hAnsi="Times New Roman" w:cs="Times New Roman"/>
          <w:b/>
          <w:bCs/>
          <w:sz w:val="28"/>
          <w:szCs w:val="28"/>
          <w:highlight w:val="white"/>
          <w14:ligatures w14:val="none"/>
        </w:rPr>
        <w:t>9.4. Проект «Экологический прорыв»</w:t>
      </w:r>
    </w:p>
    <w:p w:rsidR="00BA0517" w:rsidRDefault="00BA0517">
      <w:pPr>
        <w:spacing w:after="0" w:line="240" w:lineRule="auto"/>
        <w:jc w:val="both"/>
        <w:rPr>
          <w:rFonts w:ascii="Times New Roman" w:eastAsia="Calibri" w:hAnsi="Times New Roman" w:cs="Times New Roman"/>
          <w:b/>
          <w:bCs/>
          <w:sz w:val="28"/>
          <w:szCs w:val="28"/>
          <w:highlight w:val="white"/>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 xml:space="preserve">Национальная цель: </w:t>
      </w:r>
      <w:r>
        <w:rPr>
          <w:rFonts w:ascii="Times New Roman" w:eastAsia="Calibri" w:hAnsi="Times New Roman" w:cs="Times New Roman"/>
          <w:sz w:val="28"/>
          <w:szCs w:val="28"/>
          <w:highlight w:val="white"/>
          <w14:ligatures w14:val="none"/>
        </w:rPr>
        <w:t>Экологическое благополучие.</w:t>
      </w:r>
    </w:p>
    <w:p w:rsidR="00BA0517" w:rsidRDefault="00086689">
      <w:pPr>
        <w:spacing w:after="0" w:line="240" w:lineRule="auto"/>
        <w:ind w:firstLine="708"/>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bCs/>
          <w:sz w:val="28"/>
          <w:szCs w:val="28"/>
          <w:highlight w:val="white"/>
          <w14:ligatures w14:val="none"/>
        </w:rPr>
        <w:t>Ценностные ориентиры и за</w:t>
      </w:r>
      <w:r>
        <w:rPr>
          <w:rFonts w:ascii="Times New Roman" w:eastAsia="Calibri" w:hAnsi="Times New Roman" w:cs="Times New Roman"/>
          <w:bCs/>
          <w:sz w:val="28"/>
          <w:szCs w:val="22"/>
          <w:highlight w:val="white"/>
          <w14:ligatures w14:val="none"/>
        </w:rPr>
        <w:t>дачи реализации проекта</w:t>
      </w:r>
      <w:r>
        <w:rPr>
          <w:rFonts w:ascii="Times New Roman" w:eastAsia="Calibri" w:hAnsi="Times New Roman" w:cs="Times New Roman"/>
          <w:sz w:val="28"/>
          <w:szCs w:val="22"/>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Формирование эффективной системы обращения с отходами.</w:t>
      </w:r>
    </w:p>
    <w:p w:rsidR="00BA0517" w:rsidRDefault="00086689">
      <w:pPr>
        <w:spacing w:after="0" w:line="240" w:lineRule="auto"/>
        <w:ind w:firstLine="709"/>
        <w:jc w:val="both"/>
        <w:rPr>
          <w:rFonts w:ascii="Times New Roman" w:eastAsia="Calibri" w:hAnsi="Times New Roman" w:cs="Times New Roman"/>
          <w:szCs w:val="28"/>
          <w:highlight w:val="white"/>
        </w:rPr>
      </w:pPr>
      <w:r>
        <w:rPr>
          <w:rFonts w:ascii="Times New Roman" w:eastAsia="Calibri" w:hAnsi="Times New Roman" w:cs="Times New Roman"/>
          <w:sz w:val="28"/>
          <w:szCs w:val="22"/>
          <w:highlight w:val="white"/>
          <w14:ligatures w14:val="none"/>
        </w:rPr>
        <w:t>Ликвидация накопленного вреда окружающей среде.</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lastRenderedPageBreak/>
        <w:t>Сокращение объема неочищенных сбрасываемых сточных вод и выбросов опасных загрязняющих веществ, оказывающих наибольшее негативное воздействие на окружающую среду и здоровье человека.</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highlight w:val="white"/>
          <w14:ligatures w14:val="none"/>
        </w:rPr>
        <w:t>Развитие технологий</w:t>
      </w:r>
      <w:r>
        <w:rPr>
          <w:rFonts w:ascii="Times New Roman" w:eastAsia="Calibri" w:hAnsi="Times New Roman" w:cs="Times New Roman"/>
          <w:sz w:val="28"/>
          <w:szCs w:val="22"/>
          <w14:ligatures w14:val="none"/>
        </w:rPr>
        <w:t xml:space="preserve"> снижения влияния негативных факторов среды обитания (в том числе глобальных изменений климата) на здоровье и деятельность человека.</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14:ligatures w14:val="none"/>
        </w:rPr>
        <w:t>Формирование экологической культуры населения.</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14:ligatures w14:val="none"/>
        </w:rPr>
        <w:t>Раз</w:t>
      </w:r>
      <w:r>
        <w:rPr>
          <w:rFonts w:ascii="Times New Roman" w:eastAsia="Calibri" w:hAnsi="Times New Roman" w:cs="Times New Roman"/>
          <w:sz w:val="28"/>
          <w:szCs w:val="22"/>
          <w:highlight w:val="white"/>
          <w14:ligatures w14:val="none"/>
        </w:rPr>
        <w:t>витие сети особо охраняемых природных территорий (ООПТ) и создание условий для развития экологического туризма.</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bCs/>
          <w:sz w:val="28"/>
          <w:szCs w:val="22"/>
          <w:highlight w:val="white"/>
          <w14:ligatures w14:val="none"/>
        </w:rPr>
        <w:t>Запускающие мероприятия</w:t>
      </w:r>
      <w:r>
        <w:rPr>
          <w:rFonts w:ascii="Times New Roman" w:eastAsia="Calibri" w:hAnsi="Times New Roman" w:cs="Times New Roman"/>
          <w:sz w:val="28"/>
          <w:szCs w:val="22"/>
          <w:highlight w:val="white"/>
          <w14:ligatures w14:val="none"/>
        </w:rPr>
        <w:t xml:space="preserve">: </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Ликвидация несанкционированных свалок и наиболее опасных объектов накопленного вреда окружающей среде.</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Создание питомников для озеленения городов и восстановления лесного фонда.</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Установление партнерских отношений с научными сообществами в области экологического мониторинга, глобальных изменений климата и зеленых технологий.</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Привлечение международного научного сообщества к научно-исследовательским работам в регионе.</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Расширение инфраструктуры по сбору и сортировке вторичного сырья.</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 xml:space="preserve">Создание инфраструктуры </w:t>
      </w:r>
      <w:proofErr w:type="gramStart"/>
      <w:r>
        <w:rPr>
          <w:rFonts w:ascii="Times New Roman" w:eastAsia="Calibri" w:hAnsi="Times New Roman" w:cs="Times New Roman"/>
          <w:sz w:val="28"/>
          <w:szCs w:val="22"/>
          <w:highlight w:val="white"/>
          <w14:ligatures w14:val="none"/>
        </w:rPr>
        <w:t>по  переработке</w:t>
      </w:r>
      <w:proofErr w:type="gramEnd"/>
      <w:r>
        <w:rPr>
          <w:rFonts w:ascii="Times New Roman" w:eastAsia="Calibri" w:hAnsi="Times New Roman" w:cs="Times New Roman"/>
          <w:sz w:val="28"/>
          <w:szCs w:val="22"/>
          <w:highlight w:val="white"/>
          <w14:ligatures w14:val="none"/>
        </w:rPr>
        <w:t xml:space="preserve"> отходов.</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Внедрение раздельного накопления твердых коммунальных отходов.</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Формирование инвестиционных лотов предприятий по переработке вторичных материальных ресурсов.</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highlight w:val="white"/>
          <w14:ligatures w14:val="none"/>
        </w:rPr>
        <w:t>Обеспечение экологичес</w:t>
      </w:r>
      <w:r>
        <w:rPr>
          <w:rFonts w:ascii="Times New Roman" w:eastAsia="Calibri" w:hAnsi="Times New Roman" w:cs="Times New Roman"/>
          <w:sz w:val="28"/>
          <w:szCs w:val="22"/>
          <w14:ligatures w14:val="none"/>
        </w:rPr>
        <w:t>кого воспитания и просвещения населения.</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14:ligatures w14:val="none"/>
        </w:rPr>
        <w:t>Создание и развитие трудовых экологических отрядов и лагерей во всех муниципальных образованиях.</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14:ligatures w14:val="none"/>
        </w:rPr>
        <w:t>Определение перспективных территорий для создания особо охраняемых природных территорий.</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14:ligatures w14:val="none"/>
        </w:rPr>
        <w:t>Создание реабилитационного центра для диких животных.</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14:ligatures w14:val="none"/>
        </w:rPr>
        <w:t>Создание новых и модернизация существующих объектов инфраструктуры экологического туризма.</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14:ligatures w14:val="none"/>
        </w:rPr>
        <w:t>Искусственное воспроизводство особо ценных пород рыб в реках Обь-Иртышского бассейна.</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14:ligatures w14:val="none"/>
        </w:rPr>
        <w:t>Строительство объектов по рациональному использованию попутного нефтяного газа.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2"/>
          <w14:ligatures w14:val="none"/>
        </w:rPr>
        <w:t>Замена котельных, работающих на мазуте или угле.</w:t>
      </w:r>
    </w:p>
    <w:p w:rsidR="00BA0517" w:rsidRDefault="00086689">
      <w:pPr>
        <w:spacing w:after="0" w:line="240" w:lineRule="auto"/>
        <w:ind w:firstLine="709"/>
        <w:jc w:val="both"/>
        <w:rPr>
          <w:rFonts w:ascii="Times New Roman" w:eastAsia="Calibri" w:hAnsi="Times New Roman" w:cs="Times New Roman"/>
        </w:rPr>
      </w:pPr>
      <w:r>
        <w:rPr>
          <w:rFonts w:ascii="Times New Roman" w:eastAsia="Calibri" w:hAnsi="Times New Roman" w:cs="Times New Roman"/>
          <w:sz w:val="28"/>
          <w:szCs w:val="28"/>
          <w14:ligatures w14:val="none"/>
        </w:rPr>
        <w:t>Создание полигонов твердых коммунальных отходов.</w:t>
      </w:r>
    </w:p>
    <w:p w:rsidR="00BA0517" w:rsidRDefault="00BA0517">
      <w:pPr>
        <w:spacing w:after="0" w:line="240" w:lineRule="auto"/>
        <w:jc w:val="both"/>
        <w:rPr>
          <w:rFonts w:ascii="Times New Roman" w:eastAsia="Calibri" w:hAnsi="Times New Roman" w:cs="Times New Roman"/>
          <w:sz w:val="28"/>
          <w:szCs w:val="22"/>
          <w14:ligatures w14:val="none"/>
        </w:rPr>
      </w:pPr>
    </w:p>
    <w:p w:rsidR="00BA0517" w:rsidRDefault="00086689">
      <w:pPr>
        <w:spacing w:after="0" w:line="240" w:lineRule="auto"/>
        <w:jc w:val="center"/>
        <w:rPr>
          <w:rFonts w:ascii="Times New Roman" w:eastAsia="Calibri" w:hAnsi="Times New Roman" w:cs="Times New Roman"/>
          <w:b/>
          <w:bCs/>
          <w:sz w:val="28"/>
          <w:szCs w:val="22"/>
          <w14:ligatures w14:val="none"/>
        </w:rPr>
      </w:pPr>
      <w:r>
        <w:rPr>
          <w:rFonts w:ascii="Times New Roman" w:eastAsia="Calibri" w:hAnsi="Times New Roman" w:cs="Times New Roman"/>
          <w:b/>
          <w:bCs/>
          <w:sz w:val="28"/>
          <w:szCs w:val="28"/>
          <w14:ligatures w14:val="none"/>
        </w:rPr>
        <w:t xml:space="preserve">9.4.1. </w:t>
      </w:r>
      <w:proofErr w:type="spellStart"/>
      <w:r>
        <w:rPr>
          <w:rFonts w:ascii="Times New Roman" w:eastAsia="Calibri" w:hAnsi="Times New Roman" w:cs="Times New Roman"/>
          <w:b/>
          <w:bCs/>
          <w:sz w:val="28"/>
          <w:szCs w:val="28"/>
          <w14:ligatures w14:val="none"/>
        </w:rPr>
        <w:t>Подп</w:t>
      </w:r>
      <w:r>
        <w:rPr>
          <w:rFonts w:ascii="Times New Roman" w:eastAsia="Calibri" w:hAnsi="Times New Roman" w:cs="Times New Roman"/>
          <w:b/>
          <w:bCs/>
          <w:sz w:val="28"/>
          <w:szCs w:val="22"/>
          <w14:ligatures w14:val="none"/>
        </w:rPr>
        <w:t>роект</w:t>
      </w:r>
      <w:proofErr w:type="spellEnd"/>
      <w:r>
        <w:rPr>
          <w:rFonts w:ascii="Times New Roman" w:eastAsia="Calibri" w:hAnsi="Times New Roman" w:cs="Times New Roman"/>
          <w:b/>
          <w:bCs/>
          <w:sz w:val="28"/>
          <w:szCs w:val="22"/>
          <w14:ligatures w14:val="none"/>
        </w:rPr>
        <w:t xml:space="preserve"> «Компетенции по </w:t>
      </w:r>
      <w:proofErr w:type="spellStart"/>
      <w:r>
        <w:rPr>
          <w:rFonts w:ascii="Times New Roman" w:eastAsia="Calibri" w:hAnsi="Times New Roman" w:cs="Times New Roman"/>
          <w:b/>
          <w:bCs/>
          <w:sz w:val="28"/>
          <w:szCs w:val="22"/>
          <w14:ligatures w14:val="none"/>
        </w:rPr>
        <w:t>экомониторингу</w:t>
      </w:r>
      <w:proofErr w:type="spellEnd"/>
      <w:r>
        <w:rPr>
          <w:rFonts w:ascii="Times New Roman" w:eastAsia="Calibri" w:hAnsi="Times New Roman" w:cs="Times New Roman"/>
          <w:b/>
          <w:bCs/>
          <w:sz w:val="28"/>
          <w:szCs w:val="22"/>
          <w14:ligatures w14:val="none"/>
        </w:rPr>
        <w:t>»</w:t>
      </w:r>
    </w:p>
    <w:p w:rsidR="00BA0517" w:rsidRDefault="00BA0517">
      <w:pPr>
        <w:spacing w:after="0" w:line="240" w:lineRule="auto"/>
        <w:ind w:firstLine="709"/>
        <w:jc w:val="both"/>
        <w:rPr>
          <w:rFonts w:ascii="Times New Roman" w:eastAsia="Calibri" w:hAnsi="Times New Roman" w:cs="Times New Roman"/>
          <w:sz w:val="28"/>
          <w:szCs w:val="28"/>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14:ligatures w14:val="none"/>
        </w:rPr>
        <w:lastRenderedPageBreak/>
        <w:t>Цель:</w:t>
      </w:r>
      <w:r>
        <w:rPr>
          <w:rFonts w:ascii="Times New Roman" w:eastAsia="Calibri" w:hAnsi="Times New Roman" w:cs="Times New Roman"/>
          <w:sz w:val="28"/>
          <w:szCs w:val="28"/>
          <w14:ligatures w14:val="none"/>
        </w:rPr>
        <w:t xml:space="preserve"> создать в Югре систему комплексного экологического мониторинга и прогн</w:t>
      </w:r>
      <w:r>
        <w:rPr>
          <w:rFonts w:ascii="Times New Roman" w:eastAsia="Calibri" w:hAnsi="Times New Roman" w:cs="Times New Roman"/>
          <w:sz w:val="28"/>
          <w:szCs w:val="28"/>
          <w:highlight w:val="white"/>
          <w14:ligatures w14:val="none"/>
        </w:rPr>
        <w:t>озирования, которая станет эталоном по сбору достоверных данных и эффективному управлению экологическими рисками.</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bCs/>
          <w:sz w:val="28"/>
          <w:szCs w:val="28"/>
          <w:highlight w:val="white"/>
          <w14:ligatures w14:val="none"/>
        </w:rPr>
        <w:t>Основание:</w:t>
      </w:r>
      <w:r>
        <w:rPr>
          <w:rFonts w:ascii="Times New Roman" w:eastAsia="Calibri" w:hAnsi="Times New Roman" w:cs="Times New Roman"/>
          <w:sz w:val="28"/>
          <w:szCs w:val="28"/>
          <w:highlight w:val="white"/>
          <w14:ligatures w14:val="none"/>
        </w:rPr>
        <w:t xml:space="preserve"> реализация задач по созданию комплексной системы мониторинга качества окружающей среды. </w:t>
      </w:r>
    </w:p>
    <w:p w:rsidR="00BA0517" w:rsidRDefault="00086689">
      <w:pPr>
        <w:spacing w:after="0" w:line="240" w:lineRule="auto"/>
        <w:ind w:firstLine="709"/>
        <w:jc w:val="both"/>
        <w:rPr>
          <w:rFonts w:ascii="Times New Roman" w:eastAsia="Calibri" w:hAnsi="Times New Roman" w:cs="Times New Roman"/>
          <w:bCs/>
          <w:sz w:val="28"/>
          <w:szCs w:val="22"/>
          <w:highlight w:val="white"/>
          <w14:ligatures w14:val="none"/>
        </w:rPr>
      </w:pPr>
      <w:r>
        <w:rPr>
          <w:rFonts w:ascii="Times New Roman" w:eastAsia="Calibri" w:hAnsi="Times New Roman" w:cs="Times New Roman"/>
          <w:bCs/>
          <w:sz w:val="28"/>
          <w:szCs w:val="22"/>
          <w:highlight w:val="white"/>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Внедрение автоматического мониторинга выбросов метана на всех объектах </w:t>
      </w:r>
      <w:proofErr w:type="spellStart"/>
      <w:r>
        <w:rPr>
          <w:rFonts w:ascii="Times New Roman" w:eastAsia="Calibri" w:hAnsi="Times New Roman" w:cs="Times New Roman"/>
          <w:sz w:val="28"/>
          <w:szCs w:val="28"/>
          <w:highlight w:val="white"/>
          <w14:ligatures w14:val="none"/>
        </w:rPr>
        <w:t>нефтегазодобычи</w:t>
      </w:r>
      <w:proofErr w:type="spellEnd"/>
      <w:r>
        <w:rPr>
          <w:rFonts w:ascii="Times New Roman" w:eastAsia="Calibri" w:hAnsi="Times New Roman" w:cs="Times New Roman"/>
          <w:sz w:val="28"/>
          <w:szCs w:val="28"/>
          <w:highlight w:val="white"/>
          <w14:ligatures w14:val="none"/>
        </w:rPr>
        <w:t xml:space="preserve"> Югры.</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highlight w:val="white"/>
          <w14:ligatures w14:val="none"/>
        </w:rPr>
        <w:t>Создание центра компетенций по мониторингу, отчетности и верификации выбросов метана и пар</w:t>
      </w:r>
      <w:r>
        <w:rPr>
          <w:rFonts w:ascii="Times New Roman" w:eastAsia="Calibri" w:hAnsi="Times New Roman" w:cs="Times New Roman"/>
          <w:sz w:val="28"/>
          <w:szCs w:val="22"/>
          <w14:ligatures w14:val="none"/>
        </w:rPr>
        <w:t>никовых газов.</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14:ligatures w14:val="none"/>
        </w:rPr>
        <w:t>Развитие исследований по изучению и мониторингу эмиссии и поглощения п</w:t>
      </w:r>
      <w:r>
        <w:rPr>
          <w:rFonts w:ascii="Times New Roman" w:eastAsia="Calibri" w:hAnsi="Times New Roman" w:cs="Times New Roman"/>
          <w:sz w:val="28"/>
          <w:szCs w:val="22"/>
          <w:highlight w:val="white"/>
          <w14:ligatures w14:val="none"/>
        </w:rPr>
        <w:t>арниковых газов на базе Международного полевого стационара «</w:t>
      </w:r>
      <w:proofErr w:type="spellStart"/>
      <w:r>
        <w:rPr>
          <w:rFonts w:ascii="Times New Roman" w:eastAsia="Calibri" w:hAnsi="Times New Roman" w:cs="Times New Roman"/>
          <w:sz w:val="28"/>
          <w:szCs w:val="22"/>
          <w:highlight w:val="white"/>
          <w14:ligatures w14:val="none"/>
        </w:rPr>
        <w:t>Мухрино</w:t>
      </w:r>
      <w:proofErr w:type="spellEnd"/>
      <w:r>
        <w:rPr>
          <w:rFonts w:ascii="Times New Roman" w:eastAsia="Calibri" w:hAnsi="Times New Roman" w:cs="Times New Roman"/>
          <w:sz w:val="28"/>
          <w:szCs w:val="22"/>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Внедрение системы спутникового, беспилотного и наземного мониторинга территории Югры для раннего обнаружения пожаров и утечек нефти и нефтепродуктов, в том числе с использованием технологий искусственного интеллекта.</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highlight w:val="white"/>
          <w14:ligatures w14:val="none"/>
        </w:rPr>
        <w:t>Обеспечение открытого доступа к агрегированным данным экологического монитор</w:t>
      </w:r>
      <w:r>
        <w:rPr>
          <w:rFonts w:ascii="Times New Roman" w:eastAsia="Calibri" w:hAnsi="Times New Roman" w:cs="Times New Roman"/>
          <w:sz w:val="28"/>
          <w:szCs w:val="22"/>
          <w14:ligatures w14:val="none"/>
        </w:rPr>
        <w:t>инга для органов власти, бизнеса, научного сообщества и граждан через единую цифровую платформу.</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Повышение доверия к экологической отчетности региона через закрепление регионального стандарта верификации экологических данных.</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14:ligatures w14:val="none"/>
        </w:rPr>
        <w:t>Создание в Югре центра верификации углеродных единиц, генерируемых природными системами.</w:t>
      </w:r>
    </w:p>
    <w:p w:rsidR="00BA0517" w:rsidRDefault="00BA0517">
      <w:pPr>
        <w:spacing w:after="0" w:line="240" w:lineRule="auto"/>
        <w:jc w:val="both"/>
        <w:rPr>
          <w:rFonts w:ascii="Times New Roman" w:eastAsia="Calibri" w:hAnsi="Times New Roman" w:cs="Times New Roman"/>
          <w:sz w:val="28"/>
          <w:szCs w:val="22"/>
          <w14:ligatures w14:val="none"/>
        </w:rPr>
      </w:pPr>
    </w:p>
    <w:p w:rsidR="00BA0517" w:rsidRDefault="00086689">
      <w:pPr>
        <w:spacing w:after="0" w:line="240" w:lineRule="auto"/>
        <w:ind w:firstLine="709"/>
        <w:jc w:val="center"/>
        <w:rPr>
          <w:rFonts w:ascii="Times New Roman" w:eastAsia="Calibri" w:hAnsi="Times New Roman" w:cs="Times New Roman"/>
          <w:b/>
          <w:bCs/>
          <w:sz w:val="28"/>
          <w:szCs w:val="22"/>
          <w14:ligatures w14:val="none"/>
        </w:rPr>
      </w:pPr>
      <w:r>
        <w:rPr>
          <w:rFonts w:ascii="Times New Roman" w:eastAsia="Calibri" w:hAnsi="Times New Roman" w:cs="Times New Roman"/>
          <w:b/>
          <w:bCs/>
          <w:sz w:val="28"/>
          <w:szCs w:val="28"/>
          <w14:ligatures w14:val="none"/>
        </w:rPr>
        <w:t xml:space="preserve">9.4.2. </w:t>
      </w:r>
      <w:proofErr w:type="spellStart"/>
      <w:r>
        <w:rPr>
          <w:rFonts w:ascii="Times New Roman" w:eastAsia="Calibri" w:hAnsi="Times New Roman" w:cs="Times New Roman"/>
          <w:b/>
          <w:bCs/>
          <w:sz w:val="28"/>
          <w:szCs w:val="28"/>
          <w14:ligatures w14:val="none"/>
        </w:rPr>
        <w:t>Подпрое</w:t>
      </w:r>
      <w:r>
        <w:rPr>
          <w:rFonts w:ascii="Times New Roman" w:eastAsia="Calibri" w:hAnsi="Times New Roman" w:cs="Times New Roman"/>
          <w:b/>
          <w:bCs/>
          <w:sz w:val="28"/>
          <w:szCs w:val="22"/>
          <w14:ligatures w14:val="none"/>
        </w:rPr>
        <w:t>кт</w:t>
      </w:r>
      <w:proofErr w:type="spellEnd"/>
      <w:r>
        <w:rPr>
          <w:rFonts w:ascii="Times New Roman" w:eastAsia="Calibri" w:hAnsi="Times New Roman" w:cs="Times New Roman"/>
          <w:b/>
          <w:bCs/>
          <w:sz w:val="28"/>
          <w:szCs w:val="22"/>
          <w14:ligatures w14:val="none"/>
        </w:rPr>
        <w:t xml:space="preserve"> «Экономика замкнутого цикла»</w:t>
      </w:r>
    </w:p>
    <w:p w:rsidR="00BA0517" w:rsidRDefault="00BA0517">
      <w:pPr>
        <w:spacing w:after="0" w:line="240" w:lineRule="auto"/>
        <w:ind w:firstLine="709"/>
        <w:jc w:val="both"/>
        <w:rPr>
          <w:rFonts w:ascii="Times New Roman" w:eastAsia="Calibri" w:hAnsi="Times New Roman" w:cs="Times New Roman"/>
          <w:sz w:val="28"/>
          <w:szCs w:val="28"/>
          <w14:ligatures w14:val="none"/>
        </w:rPr>
      </w:pP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bCs/>
          <w:sz w:val="28"/>
          <w:szCs w:val="28"/>
          <w14:ligatures w14:val="none"/>
        </w:rPr>
        <w:t>Цель:</w:t>
      </w:r>
      <w:r>
        <w:rPr>
          <w:rFonts w:ascii="Times New Roman" w:eastAsia="Calibri" w:hAnsi="Times New Roman" w:cs="Times New Roman"/>
          <w:sz w:val="28"/>
          <w:szCs w:val="28"/>
          <w14:ligatures w14:val="none"/>
        </w:rPr>
        <w:t xml:space="preserve"> обеспечить в автономном округе: захоронение отходов </w:t>
      </w:r>
      <w:proofErr w:type="gramStart"/>
      <w:r>
        <w:rPr>
          <w:rFonts w:ascii="Times New Roman" w:eastAsia="Calibri" w:hAnsi="Times New Roman" w:cs="Times New Roman"/>
          <w:sz w:val="28"/>
          <w:szCs w:val="28"/>
          <w14:ligatures w14:val="none"/>
        </w:rPr>
        <w:t>на уровне</w:t>
      </w:r>
      <w:proofErr w:type="gramEnd"/>
      <w:r>
        <w:rPr>
          <w:rFonts w:ascii="Times New Roman" w:eastAsia="Calibri" w:hAnsi="Times New Roman" w:cs="Times New Roman"/>
          <w:sz w:val="28"/>
          <w:szCs w:val="28"/>
          <w14:ligatures w14:val="none"/>
        </w:rPr>
        <w:t xml:space="preserve"> не превышающем 65,4 % от общей массы образованных твердых коммунальных отходов; долю обрабатываемых твердых коммунальных отходов в общей массе об</w:t>
      </w:r>
      <w:r>
        <w:rPr>
          <w:rFonts w:ascii="Times New Roman" w:eastAsia="Calibri" w:hAnsi="Times New Roman" w:cs="Times New Roman"/>
          <w:sz w:val="28"/>
          <w:szCs w:val="28"/>
          <w:highlight w:val="white"/>
          <w14:ligatures w14:val="none"/>
        </w:rPr>
        <w:t>разованных твердых коммунальных отходов на уровне 100 % и лидерских позиций по вторичному использованию ресурсов.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Основание:</w:t>
      </w:r>
      <w:r>
        <w:rPr>
          <w:rFonts w:ascii="Times New Roman" w:eastAsia="Calibri" w:hAnsi="Times New Roman" w:cs="Times New Roman"/>
          <w:sz w:val="28"/>
          <w:szCs w:val="28"/>
          <w:highlight w:val="white"/>
          <w14:ligatures w14:val="none"/>
        </w:rPr>
        <w:t xml:space="preserve"> реализация задач формирования экономики замкнутого цикла в рамках национальной цели «Экологическое благополучие».</w:t>
      </w:r>
    </w:p>
    <w:p w:rsidR="00BA0517" w:rsidRDefault="00086689">
      <w:pPr>
        <w:spacing w:after="0" w:line="240" w:lineRule="auto"/>
        <w:ind w:firstLine="709"/>
        <w:jc w:val="both"/>
        <w:rPr>
          <w:rFonts w:ascii="Times New Roman" w:eastAsia="Calibri" w:hAnsi="Times New Roman" w:cs="Times New Roman"/>
          <w:bCs/>
          <w:sz w:val="28"/>
          <w:szCs w:val="22"/>
          <w:highlight w:val="white"/>
          <w14:ligatures w14:val="none"/>
        </w:rPr>
      </w:pPr>
      <w:r>
        <w:rPr>
          <w:rFonts w:ascii="Times New Roman" w:eastAsia="Calibri" w:hAnsi="Times New Roman" w:cs="Times New Roman"/>
          <w:bCs/>
          <w:sz w:val="28"/>
          <w:szCs w:val="22"/>
          <w:highlight w:val="white"/>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2"/>
          <w:highlight w:val="white"/>
          <w14:ligatures w14:val="none"/>
        </w:rPr>
        <w:t xml:space="preserve">Создание сети </w:t>
      </w:r>
      <w:proofErr w:type="spellStart"/>
      <w:r>
        <w:rPr>
          <w:rFonts w:ascii="Times New Roman" w:eastAsia="Calibri" w:hAnsi="Times New Roman" w:cs="Times New Roman"/>
          <w:sz w:val="28"/>
          <w:szCs w:val="22"/>
          <w:highlight w:val="white"/>
          <w14:ligatures w14:val="none"/>
        </w:rPr>
        <w:t>экотехнопарков</w:t>
      </w:r>
      <w:proofErr w:type="spellEnd"/>
      <w:r>
        <w:rPr>
          <w:rFonts w:ascii="Times New Roman" w:eastAsia="Calibri" w:hAnsi="Times New Roman" w:cs="Times New Roman"/>
          <w:sz w:val="28"/>
          <w:szCs w:val="22"/>
          <w:highlight w:val="white"/>
          <w14:ligatures w14:val="none"/>
        </w:rPr>
        <w:t xml:space="preserve"> полного цикла.</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2"/>
          <w:highlight w:val="white"/>
          <w14:ligatures w14:val="none"/>
        </w:rPr>
        <w:t xml:space="preserve">Минимизация экологического следа продуктов, используемых в </w:t>
      </w:r>
      <w:proofErr w:type="spellStart"/>
      <w:r>
        <w:rPr>
          <w:rFonts w:ascii="Times New Roman" w:eastAsia="Calibri" w:hAnsi="Times New Roman" w:cs="Times New Roman"/>
          <w:sz w:val="28"/>
          <w:szCs w:val="22"/>
          <w:highlight w:val="white"/>
          <w14:ligatures w14:val="none"/>
        </w:rPr>
        <w:t>госзакупках</w:t>
      </w:r>
      <w:proofErr w:type="spellEnd"/>
      <w:r>
        <w:rPr>
          <w:rFonts w:ascii="Times New Roman" w:eastAsia="Calibri" w:hAnsi="Times New Roman" w:cs="Times New Roman"/>
          <w:sz w:val="28"/>
          <w:szCs w:val="22"/>
          <w:highlight w:val="white"/>
          <w14:ligatures w14:val="none"/>
        </w:rPr>
        <w:t xml:space="preserve"> и крупными компаниями Югры, за счет требований к содержанию вторичных материалов.</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2"/>
          <w:highlight w:val="white"/>
          <w14:ligatures w14:val="none"/>
        </w:rPr>
        <w:t xml:space="preserve">Увеличение охвата электронного мониторинга регионального оператора по обращению с </w:t>
      </w:r>
      <w:r>
        <w:rPr>
          <w:rFonts w:ascii="Times New Roman" w:eastAsia="Calibri" w:hAnsi="Times New Roman" w:cs="Times New Roman"/>
          <w:sz w:val="28"/>
          <w:szCs w:val="28"/>
          <w:highlight w:val="white"/>
          <w14:ligatures w14:val="none"/>
        </w:rPr>
        <w:t>твердыми коммунальными отходами</w:t>
      </w:r>
      <w:r>
        <w:rPr>
          <w:rFonts w:ascii="Times New Roman" w:eastAsia="Calibri" w:hAnsi="Times New Roman" w:cs="Times New Roman"/>
          <w:sz w:val="28"/>
          <w:szCs w:val="22"/>
          <w:highlight w:val="white"/>
          <w14:ligatures w14:val="none"/>
        </w:rPr>
        <w:t>.</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lastRenderedPageBreak/>
        <w:t xml:space="preserve">Внедрение комплексов по глубокой переработке </w:t>
      </w:r>
      <w:proofErr w:type="spellStart"/>
      <w:r>
        <w:rPr>
          <w:rFonts w:ascii="Times New Roman" w:eastAsia="Calibri" w:hAnsi="Times New Roman" w:cs="Times New Roman"/>
          <w:sz w:val="28"/>
          <w:szCs w:val="28"/>
          <w:highlight w:val="white"/>
          <w14:ligatures w14:val="none"/>
        </w:rPr>
        <w:t>нефтешламов</w:t>
      </w:r>
      <w:proofErr w:type="spellEnd"/>
      <w:r>
        <w:rPr>
          <w:rFonts w:ascii="Times New Roman" w:eastAsia="Calibri" w:hAnsi="Times New Roman" w:cs="Times New Roman"/>
          <w:sz w:val="28"/>
          <w:szCs w:val="28"/>
          <w:highlight w:val="white"/>
          <w14:ligatures w14:val="none"/>
        </w:rPr>
        <w:t xml:space="preserve"> и продуктов, получаемых при очистке грунтов от разливов нефтепродуктов.</w:t>
      </w:r>
    </w:p>
    <w:p w:rsidR="00BA0517" w:rsidRDefault="00086689">
      <w:pPr>
        <w:spacing w:after="0" w:line="240" w:lineRule="auto"/>
        <w:ind w:firstLine="709"/>
        <w:jc w:val="both"/>
        <w:rPr>
          <w:rFonts w:ascii="Times New Roman" w:hAnsi="Times New Roman" w:cs="Times New Roman"/>
        </w:rPr>
      </w:pPr>
      <w:r>
        <w:rPr>
          <w:rFonts w:ascii="Times New Roman" w:eastAsia="Calibri" w:hAnsi="Times New Roman" w:cs="Times New Roman"/>
          <w:sz w:val="28"/>
          <w:szCs w:val="28"/>
          <w:highlight w:val="white"/>
          <w14:ligatures w14:val="none"/>
        </w:rPr>
        <w:t>Организация системы сбора и переработки материалов и компонентов, используемых при нефтед</w:t>
      </w:r>
      <w:r>
        <w:rPr>
          <w:rFonts w:ascii="Times New Roman" w:eastAsia="Calibri" w:hAnsi="Times New Roman" w:cs="Times New Roman"/>
          <w:sz w:val="28"/>
          <w:szCs w:val="28"/>
          <w14:ligatures w14:val="none"/>
        </w:rPr>
        <w:t>обыче.</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14:ligatures w14:val="none"/>
        </w:rPr>
        <w:t xml:space="preserve">Внедрение систем замкнутого </w:t>
      </w:r>
      <w:proofErr w:type="spellStart"/>
      <w:r>
        <w:rPr>
          <w:rFonts w:ascii="Times New Roman" w:eastAsia="Calibri" w:hAnsi="Times New Roman" w:cs="Times New Roman"/>
          <w:sz w:val="28"/>
          <w:szCs w:val="28"/>
          <w14:ligatures w14:val="none"/>
        </w:rPr>
        <w:t>водооборота</w:t>
      </w:r>
      <w:proofErr w:type="spellEnd"/>
      <w:r>
        <w:rPr>
          <w:rFonts w:ascii="Times New Roman" w:eastAsia="Calibri" w:hAnsi="Times New Roman" w:cs="Times New Roman"/>
          <w:sz w:val="28"/>
          <w:szCs w:val="28"/>
          <w14:ligatures w14:val="none"/>
        </w:rPr>
        <w:t xml:space="preserve"> и повторного использования</w:t>
      </w:r>
      <w:r>
        <w:rPr>
          <w:rFonts w:ascii="Times New Roman" w:eastAsia="Calibri" w:hAnsi="Times New Roman" w:cs="Times New Roman"/>
          <w:sz w:val="28"/>
          <w:szCs w:val="28"/>
          <w:highlight w:val="white"/>
          <w14:ligatures w14:val="none"/>
        </w:rPr>
        <w:t xml:space="preserve"> очищенных сточных вод на крупных промышленных предприятиях.</w:t>
      </w: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 xml:space="preserve">Развитие новых направлений и технологий переработки и </w:t>
      </w:r>
      <w:proofErr w:type="spellStart"/>
      <w:r>
        <w:rPr>
          <w:rFonts w:ascii="Times New Roman" w:eastAsia="Calibri" w:hAnsi="Times New Roman" w:cs="Times New Roman"/>
          <w:sz w:val="28"/>
          <w:szCs w:val="28"/>
          <w:highlight w:val="white"/>
          <w14:ligatures w14:val="none"/>
        </w:rPr>
        <w:t>рециклинга</w:t>
      </w:r>
      <w:proofErr w:type="spellEnd"/>
      <w:r>
        <w:rPr>
          <w:rFonts w:ascii="Times New Roman" w:eastAsia="Calibri" w:hAnsi="Times New Roman" w:cs="Times New Roman"/>
          <w:sz w:val="28"/>
          <w:szCs w:val="28"/>
          <w:highlight w:val="white"/>
          <w14:ligatures w14:val="none"/>
        </w:rPr>
        <w:t xml:space="preserve"> отходов.</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14:ligatures w14:val="none"/>
        </w:rPr>
        <w:t>Экономическое стимулирование развития отрасли переработки отходов.</w:t>
      </w:r>
    </w:p>
    <w:p w:rsidR="00BA0517" w:rsidRDefault="00086689">
      <w:pPr>
        <w:spacing w:after="0" w:line="240" w:lineRule="auto"/>
        <w:ind w:firstLine="709"/>
        <w:jc w:val="center"/>
        <w:rPr>
          <w:rFonts w:ascii="Times New Roman" w:eastAsia="Calibri" w:hAnsi="Times New Roman" w:cs="Times New Roman"/>
          <w:b/>
          <w:bCs/>
          <w:sz w:val="28"/>
          <w:szCs w:val="28"/>
          <w:highlight w:val="white"/>
        </w:rPr>
      </w:pPr>
      <w:r>
        <w:rPr>
          <w:rFonts w:ascii="Times New Roman" w:eastAsia="Calibri" w:hAnsi="Times New Roman" w:cs="Times New Roman"/>
          <w:b/>
          <w:bCs/>
          <w:sz w:val="28"/>
          <w:szCs w:val="28"/>
          <w:highlight w:val="white"/>
          <w14:ligatures w14:val="none"/>
        </w:rPr>
        <w:t xml:space="preserve">9.4.3. </w:t>
      </w:r>
      <w:proofErr w:type="spellStart"/>
      <w:r>
        <w:rPr>
          <w:rFonts w:ascii="Times New Roman" w:eastAsia="Calibri" w:hAnsi="Times New Roman" w:cs="Times New Roman"/>
          <w:b/>
          <w:bCs/>
          <w:sz w:val="28"/>
          <w:szCs w:val="28"/>
          <w:highlight w:val="white"/>
          <w14:ligatures w14:val="none"/>
        </w:rPr>
        <w:t>Подпрое</w:t>
      </w:r>
      <w:r>
        <w:rPr>
          <w:rFonts w:ascii="Times New Roman" w:eastAsia="Calibri" w:hAnsi="Times New Roman" w:cs="Times New Roman"/>
          <w:b/>
          <w:bCs/>
          <w:sz w:val="28"/>
          <w:szCs w:val="22"/>
          <w:highlight w:val="white"/>
          <w14:ligatures w14:val="none"/>
        </w:rPr>
        <w:t>кт</w:t>
      </w:r>
      <w:proofErr w:type="spellEnd"/>
      <w:r>
        <w:rPr>
          <w:rFonts w:ascii="Times New Roman" w:eastAsia="Calibri" w:hAnsi="Times New Roman" w:cs="Times New Roman"/>
          <w:b/>
          <w:bCs/>
          <w:sz w:val="28"/>
          <w:szCs w:val="22"/>
          <w:highlight w:val="white"/>
          <w14:ligatures w14:val="none"/>
        </w:rPr>
        <w:t xml:space="preserve"> «Углеродная нейтральность Югры»</w:t>
      </w:r>
    </w:p>
    <w:p w:rsidR="00BA0517" w:rsidRDefault="00BA0517">
      <w:pPr>
        <w:spacing w:after="0" w:line="240" w:lineRule="auto"/>
        <w:ind w:firstLine="709"/>
        <w:jc w:val="center"/>
        <w:rPr>
          <w:rFonts w:ascii="Times New Roman" w:eastAsia="Calibri" w:hAnsi="Times New Roman" w:cs="Times New Roman"/>
          <w:b/>
          <w:bCs/>
          <w:sz w:val="28"/>
          <w:szCs w:val="28"/>
          <w:highlight w:val="white"/>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bCs/>
          <w:sz w:val="28"/>
          <w:szCs w:val="28"/>
          <w:highlight w:val="white"/>
          <w14:ligatures w14:val="none"/>
        </w:rPr>
        <w:t>Цель:</w:t>
      </w:r>
      <w:r>
        <w:rPr>
          <w:rFonts w:ascii="Times New Roman" w:eastAsia="Calibri" w:hAnsi="Times New Roman" w:cs="Times New Roman"/>
          <w:sz w:val="28"/>
          <w:szCs w:val="28"/>
          <w:highlight w:val="white"/>
          <w14:ligatures w14:val="none"/>
        </w:rPr>
        <w:t xml:space="preserve"> создание в Югре системы комплексного экологического мониторинга и прогнозирования, которая станет эталоном по сбору достоверных данных и эффективному управлению экологическими рисками.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2"/>
          <w:highlight w:val="white"/>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14:ligatures w14:val="none"/>
        </w:rPr>
        <w:t xml:space="preserve">Внедрение автоматического мониторинга выбросов метана на объектах </w:t>
      </w:r>
      <w:proofErr w:type="spellStart"/>
      <w:r>
        <w:rPr>
          <w:rFonts w:ascii="Times New Roman" w:eastAsia="Calibri" w:hAnsi="Times New Roman" w:cs="Times New Roman"/>
          <w:sz w:val="28"/>
          <w:szCs w:val="28"/>
          <w:highlight w:val="white"/>
          <w14:ligatures w14:val="none"/>
        </w:rPr>
        <w:t>нефтегазодобычи</w:t>
      </w:r>
      <w:proofErr w:type="spellEnd"/>
      <w:r>
        <w:rPr>
          <w:rFonts w:ascii="Times New Roman" w:eastAsia="Calibri" w:hAnsi="Times New Roman" w:cs="Times New Roman"/>
          <w:sz w:val="28"/>
          <w:szCs w:val="28"/>
          <w:highlight w:val="white"/>
          <w14:ligatures w14:val="none"/>
        </w:rPr>
        <w:t xml:space="preserve"> Югры.</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14:ligatures w14:val="none"/>
        </w:rPr>
        <w:t>Создание центра компетенций по мониторингу, отчетности и верификации выбросов метана и климатических газов.</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14:ligatures w14:val="none"/>
        </w:rPr>
        <w:t>Развитие исследований по изучению и мониторингу эмиссии и поглощения климатических газов на базе «</w:t>
      </w:r>
      <w:proofErr w:type="spellStart"/>
      <w:r>
        <w:rPr>
          <w:rFonts w:ascii="Times New Roman" w:eastAsia="Calibri" w:hAnsi="Times New Roman" w:cs="Times New Roman"/>
          <w:sz w:val="28"/>
          <w:szCs w:val="28"/>
          <w:highlight w:val="white"/>
          <w14:ligatures w14:val="none"/>
        </w:rPr>
        <w:t>Мухрино</w:t>
      </w:r>
      <w:proofErr w:type="spellEnd"/>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sz w:val="28"/>
          <w:szCs w:val="28"/>
          <w:highlight w:val="white"/>
          <w14:ligatures w14:val="none"/>
        </w:rPr>
        <w:t>Создание центра верификации углеродных единиц, генерируемых природными системами.</w:t>
      </w:r>
    </w:p>
    <w:p w:rsidR="00BA0517" w:rsidRDefault="00BA0517">
      <w:pPr>
        <w:spacing w:after="0" w:line="240" w:lineRule="auto"/>
        <w:ind w:firstLine="709"/>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center"/>
        <w:rPr>
          <w:rFonts w:ascii="Times New Roman" w:eastAsia="Calibri" w:hAnsi="Times New Roman" w:cs="Times New Roman"/>
          <w:sz w:val="28"/>
          <w:szCs w:val="28"/>
          <w:highlight w:val="white"/>
          <w14:ligatures w14:val="none"/>
        </w:rPr>
      </w:pPr>
      <w:r>
        <w:rPr>
          <w:rFonts w:ascii="Times New Roman" w:eastAsia="Calibri" w:hAnsi="Times New Roman" w:cs="Times New Roman"/>
          <w:b/>
          <w:bCs/>
          <w:sz w:val="28"/>
          <w:szCs w:val="28"/>
          <w:highlight w:val="white"/>
          <w14:ligatures w14:val="none"/>
        </w:rPr>
        <w:t xml:space="preserve">9.4.3. </w:t>
      </w:r>
      <w:proofErr w:type="spellStart"/>
      <w:r>
        <w:rPr>
          <w:rFonts w:ascii="Times New Roman" w:eastAsia="Calibri" w:hAnsi="Times New Roman" w:cs="Times New Roman"/>
          <w:b/>
          <w:bCs/>
          <w:sz w:val="28"/>
          <w:szCs w:val="28"/>
          <w:highlight w:val="white"/>
          <w14:ligatures w14:val="none"/>
        </w:rPr>
        <w:t>Подпрое</w:t>
      </w:r>
      <w:r>
        <w:rPr>
          <w:rFonts w:ascii="Times New Roman" w:eastAsia="Calibri" w:hAnsi="Times New Roman" w:cs="Times New Roman"/>
          <w:b/>
          <w:bCs/>
          <w:sz w:val="28"/>
          <w:szCs w:val="22"/>
          <w:highlight w:val="white"/>
          <w14:ligatures w14:val="none"/>
        </w:rPr>
        <w:t>кт</w:t>
      </w:r>
      <w:proofErr w:type="spellEnd"/>
      <w:r>
        <w:rPr>
          <w:rFonts w:ascii="Times New Roman" w:eastAsia="Calibri" w:hAnsi="Times New Roman" w:cs="Times New Roman"/>
          <w:b/>
          <w:bCs/>
          <w:sz w:val="28"/>
          <w:szCs w:val="22"/>
          <w:highlight w:val="white"/>
          <w14:ligatures w14:val="none"/>
        </w:rPr>
        <w:t xml:space="preserve"> «Чистая Югра»</w:t>
      </w:r>
    </w:p>
    <w:p w:rsidR="00BA0517" w:rsidRDefault="00BA0517">
      <w:pPr>
        <w:spacing w:after="0" w:line="240" w:lineRule="auto"/>
        <w:ind w:firstLine="709"/>
        <w:jc w:val="center"/>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bCs/>
          <w:sz w:val="28"/>
          <w:szCs w:val="28"/>
          <w:highlight w:val="white"/>
          <w14:ligatures w14:val="none"/>
        </w:rPr>
        <w:t>Цель:</w:t>
      </w:r>
      <w:r>
        <w:rPr>
          <w:rFonts w:ascii="Times New Roman" w:eastAsia="Calibri" w:hAnsi="Times New Roman" w:cs="Times New Roman"/>
          <w:sz w:val="28"/>
          <w:szCs w:val="28"/>
          <w:highlight w:val="white"/>
          <w14:ligatures w14:val="none"/>
        </w:rPr>
        <w:t xml:space="preserve"> мониторинг состояния окружающей среды и снижение негативного воздействия на все ее компоненты</w:t>
      </w:r>
      <w:r>
        <w:rPr>
          <w:rFonts w:ascii="Times New Roman" w:hAnsi="Times New Roman" w:cs="Times New Roman"/>
          <w:highlight w:val="white"/>
        </w:rPr>
        <w:t>.</w:t>
      </w:r>
    </w:p>
    <w:p w:rsidR="00BA0517" w:rsidRDefault="00086689">
      <w:pPr>
        <w:spacing w:after="0" w:line="240" w:lineRule="auto"/>
        <w:ind w:firstLine="709"/>
        <w:jc w:val="both"/>
        <w:rPr>
          <w:rFonts w:ascii="Times New Roman" w:eastAsia="Calibri" w:hAnsi="Times New Roman" w:cs="Times New Roman"/>
          <w:sz w:val="28"/>
          <w:szCs w:val="28"/>
          <w:highlight w:val="white"/>
        </w:rPr>
      </w:pPr>
      <w:r>
        <w:rPr>
          <w:rFonts w:ascii="Times New Roman" w:eastAsia="Calibri" w:hAnsi="Times New Roman" w:cs="Times New Roman"/>
          <w:bCs/>
          <w:sz w:val="28"/>
          <w:szCs w:val="22"/>
          <w:highlight w:val="white"/>
          <w14:ligatures w14:val="none"/>
        </w:rPr>
        <w:t>Направления реализации:</w:t>
      </w:r>
      <w:r>
        <w:rPr>
          <w:rFonts w:ascii="Times New Roman" w:eastAsia="Calibri" w:hAnsi="Times New Roman" w:cs="Times New Roman"/>
          <w:sz w:val="28"/>
          <w:szCs w:val="28"/>
          <w:highlight w:val="white"/>
          <w14:ligatures w14:val="none"/>
        </w:rPr>
        <w:t xml:space="preserve">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Внедрение системы спутникового, беспилотного и наземного мониторинга территории Югры</w:t>
      </w:r>
      <w:r>
        <w:rPr>
          <w:rFonts w:ascii="Times New Roman" w:hAnsi="Times New Roman" w:cs="Times New Roman"/>
          <w:highlight w:val="white"/>
        </w:rPr>
        <w:t>.</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14:ligatures w14:val="none"/>
        </w:rPr>
        <w:t>Обеспечение открытого доступа к данным экологического мониторинга через единую цифровую платформу.</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14:ligatures w14:val="none"/>
        </w:rPr>
        <w:t>Мероприятия по созданию и функционированию территориальной системы наблюдения за окружающей средой.</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14:ligatures w14:val="none"/>
        </w:rPr>
        <w:t xml:space="preserve">Ликвидации несанкционированных свалок и выведенных из эксплуатации полигонов, строительство и модернизация канализационных очистных сооружений, рекультивация </w:t>
      </w:r>
      <w:proofErr w:type="spellStart"/>
      <w:r>
        <w:rPr>
          <w:rFonts w:ascii="Times New Roman" w:eastAsia="Calibri" w:hAnsi="Times New Roman" w:cs="Times New Roman"/>
          <w:sz w:val="28"/>
          <w:szCs w:val="28"/>
          <w:highlight w:val="white"/>
          <w14:ligatures w14:val="none"/>
        </w:rPr>
        <w:t>нефтезагрязненных</w:t>
      </w:r>
      <w:proofErr w:type="spellEnd"/>
      <w:r>
        <w:rPr>
          <w:rFonts w:ascii="Times New Roman" w:eastAsia="Calibri" w:hAnsi="Times New Roman" w:cs="Times New Roman"/>
          <w:sz w:val="28"/>
          <w:szCs w:val="28"/>
          <w:highlight w:val="white"/>
          <w14:ligatures w14:val="none"/>
        </w:rPr>
        <w:t xml:space="preserve"> земель.</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8"/>
          <w:highlight w:val="white"/>
          <w14:ligatures w14:val="none"/>
        </w:rPr>
        <w:lastRenderedPageBreak/>
        <w:t>Создание предприятиями-</w:t>
      </w:r>
      <w:proofErr w:type="spellStart"/>
      <w:r>
        <w:rPr>
          <w:rFonts w:ascii="Times New Roman" w:eastAsia="Calibri" w:hAnsi="Times New Roman" w:cs="Times New Roman"/>
          <w:sz w:val="28"/>
          <w:szCs w:val="28"/>
          <w:highlight w:val="white"/>
          <w14:ligatures w14:val="none"/>
        </w:rPr>
        <w:t>природопользователями</w:t>
      </w:r>
      <w:proofErr w:type="spellEnd"/>
      <w:r>
        <w:rPr>
          <w:rFonts w:ascii="Times New Roman" w:eastAsia="Calibri" w:hAnsi="Times New Roman" w:cs="Times New Roman"/>
          <w:sz w:val="28"/>
          <w:szCs w:val="28"/>
          <w:highlight w:val="white"/>
          <w14:ligatures w14:val="none"/>
        </w:rPr>
        <w:t xml:space="preserve"> производственной инфраструктуры, способствующей повышению уровня рационального использования попутного нефтяного газа.</w:t>
      </w:r>
    </w:p>
    <w:p w:rsidR="00BA0517" w:rsidRDefault="00BA0517">
      <w:pPr>
        <w:spacing w:after="0" w:line="240" w:lineRule="auto"/>
        <w:ind w:firstLine="709"/>
        <w:jc w:val="both"/>
        <w:rPr>
          <w:rFonts w:ascii="Times New Roman" w:eastAsia="Calibri" w:hAnsi="Times New Roman" w:cs="Times New Roman"/>
          <w:sz w:val="28"/>
          <w:szCs w:val="28"/>
          <w:highlight w:val="white"/>
          <w14:ligatures w14:val="none"/>
        </w:rPr>
      </w:pPr>
    </w:p>
    <w:p w:rsidR="00BA0517" w:rsidRDefault="00BA0517">
      <w:pPr>
        <w:spacing w:after="0" w:line="240" w:lineRule="auto"/>
        <w:ind w:firstLine="709"/>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center"/>
        <w:rPr>
          <w:rFonts w:ascii="Times New Roman" w:eastAsia="Calibri" w:hAnsi="Times New Roman" w:cs="Times New Roman"/>
          <w:sz w:val="28"/>
          <w:szCs w:val="28"/>
          <w:highlight w:val="white"/>
        </w:rPr>
      </w:pPr>
      <w:r>
        <w:rPr>
          <w:rFonts w:ascii="Times New Roman" w:eastAsia="Calibri" w:hAnsi="Times New Roman" w:cs="Times New Roman"/>
          <w:b/>
          <w:bCs/>
          <w:sz w:val="28"/>
          <w:szCs w:val="28"/>
          <w:highlight w:val="white"/>
          <w14:ligatures w14:val="none"/>
        </w:rPr>
        <w:t xml:space="preserve">9.4.4. </w:t>
      </w:r>
      <w:proofErr w:type="spellStart"/>
      <w:r>
        <w:rPr>
          <w:rFonts w:ascii="Times New Roman" w:eastAsia="Calibri" w:hAnsi="Times New Roman" w:cs="Times New Roman"/>
          <w:b/>
          <w:bCs/>
          <w:sz w:val="28"/>
          <w:szCs w:val="28"/>
          <w:highlight w:val="white"/>
          <w14:ligatures w14:val="none"/>
        </w:rPr>
        <w:t>Подпрое</w:t>
      </w:r>
      <w:r>
        <w:rPr>
          <w:rFonts w:ascii="Times New Roman" w:eastAsia="Calibri" w:hAnsi="Times New Roman" w:cs="Times New Roman"/>
          <w:b/>
          <w:bCs/>
          <w:sz w:val="28"/>
          <w:szCs w:val="22"/>
          <w:highlight w:val="white"/>
          <w14:ligatures w14:val="none"/>
        </w:rPr>
        <w:t>кт</w:t>
      </w:r>
      <w:proofErr w:type="spellEnd"/>
      <w:r>
        <w:rPr>
          <w:rFonts w:ascii="Times New Roman" w:eastAsia="Calibri" w:hAnsi="Times New Roman" w:cs="Times New Roman"/>
          <w:b/>
          <w:bCs/>
          <w:sz w:val="28"/>
          <w:szCs w:val="22"/>
          <w:highlight w:val="white"/>
          <w14:ligatures w14:val="none"/>
        </w:rPr>
        <w:t xml:space="preserve"> «Зеленая культура»</w:t>
      </w:r>
    </w:p>
    <w:p w:rsidR="00BA0517" w:rsidRDefault="00BA0517">
      <w:pPr>
        <w:spacing w:after="0" w:line="240" w:lineRule="auto"/>
        <w:ind w:firstLine="709"/>
        <w:jc w:val="center"/>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both"/>
        <w:rPr>
          <w:rFonts w:ascii="Times New Roman" w:hAnsi="Times New Roman" w:cs="Times New Roman"/>
          <w:highlight w:val="white"/>
        </w:rPr>
      </w:pPr>
      <w:r>
        <w:rPr>
          <w:rFonts w:ascii="Times New Roman" w:eastAsia="Calibri" w:hAnsi="Times New Roman" w:cs="Times New Roman"/>
          <w:bCs/>
          <w:sz w:val="28"/>
          <w:szCs w:val="28"/>
          <w:highlight w:val="white"/>
          <w14:ligatures w14:val="none"/>
        </w:rPr>
        <w:t>Цель:</w:t>
      </w:r>
      <w:r>
        <w:rPr>
          <w:rFonts w:ascii="Times New Roman" w:eastAsia="Calibri" w:hAnsi="Times New Roman" w:cs="Times New Roman"/>
          <w:sz w:val="28"/>
          <w:szCs w:val="28"/>
          <w:highlight w:val="white"/>
          <w14:ligatures w14:val="none"/>
        </w:rPr>
        <w:t xml:space="preserve"> формирование в обществе ответственного экологического мировоззрения и повышение уровня экологической грамотности</w:t>
      </w:r>
      <w:r>
        <w:rPr>
          <w:rFonts w:ascii="Times New Roman" w:hAnsi="Times New Roman" w:cs="Times New Roman"/>
          <w:highlight w:val="white"/>
        </w:rPr>
        <w:t>.</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2"/>
          <w:highlight w:val="white"/>
          <w14:ligatures w14:val="none"/>
        </w:rPr>
        <w:t>Направления реализации:</w:t>
      </w:r>
      <w:r>
        <w:rPr>
          <w:rFonts w:ascii="Times New Roman" w:eastAsia="Calibri" w:hAnsi="Times New Roman" w:cs="Times New Roman"/>
          <w:sz w:val="28"/>
          <w:szCs w:val="28"/>
          <w:highlight w:val="white"/>
          <w14:ligatures w14:val="none"/>
        </w:rPr>
        <w:t xml:space="preserve"> </w:t>
      </w:r>
    </w:p>
    <w:p w:rsidR="00BA0517" w:rsidRDefault="00086689">
      <w:pPr>
        <w:spacing w:after="0" w:line="240" w:lineRule="auto"/>
        <w:ind w:firstLine="708"/>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Реализация эколого-просветительского проекта.</w:t>
      </w:r>
    </w:p>
    <w:p w:rsidR="00BA0517" w:rsidRDefault="00086689">
      <w:pPr>
        <w:spacing w:after="0" w:line="240" w:lineRule="auto"/>
        <w:ind w:firstLine="708"/>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Международная экологическая акция «</w:t>
      </w:r>
      <w:proofErr w:type="spellStart"/>
      <w:r>
        <w:rPr>
          <w:rFonts w:ascii="Times New Roman" w:eastAsia="Calibri" w:hAnsi="Times New Roman" w:cs="Times New Roman"/>
          <w:sz w:val="28"/>
          <w:szCs w:val="28"/>
          <w:highlight w:val="white"/>
          <w14:ligatures w14:val="none"/>
        </w:rPr>
        <w:t>Cпасти</w:t>
      </w:r>
      <w:proofErr w:type="spellEnd"/>
      <w:r>
        <w:rPr>
          <w:rFonts w:ascii="Times New Roman" w:eastAsia="Calibri" w:hAnsi="Times New Roman" w:cs="Times New Roman"/>
          <w:sz w:val="28"/>
          <w:szCs w:val="28"/>
          <w:highlight w:val="white"/>
          <w14:ligatures w14:val="none"/>
        </w:rPr>
        <w:t xml:space="preserve"> и </w:t>
      </w:r>
      <w:proofErr w:type="spellStart"/>
      <w:r>
        <w:rPr>
          <w:rFonts w:ascii="Times New Roman" w:eastAsia="Calibri" w:hAnsi="Times New Roman" w:cs="Times New Roman"/>
          <w:sz w:val="28"/>
          <w:szCs w:val="28"/>
          <w:highlight w:val="white"/>
          <w14:ligatures w14:val="none"/>
        </w:rPr>
        <w:t>Cохранить</w:t>
      </w:r>
      <w:proofErr w:type="spellEnd"/>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8"/>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Содействие развитию экологического движения, проведение природоохранных акций и экологических конкурсов</w:t>
      </w:r>
      <w:r>
        <w:rPr>
          <w:rFonts w:ascii="Times New Roman" w:hAnsi="Times New Roman" w:cs="Times New Roman"/>
          <w:highlight w:val="white"/>
        </w:rPr>
        <w:t>.</w:t>
      </w:r>
    </w:p>
    <w:p w:rsidR="00BA0517" w:rsidRDefault="00086689">
      <w:pPr>
        <w:spacing w:after="0" w:line="240" w:lineRule="auto"/>
        <w:ind w:firstLine="708"/>
        <w:jc w:val="both"/>
        <w:rPr>
          <w:rFonts w:ascii="Times New Roman" w:hAnsi="Times New Roman" w:cs="Times New Roman"/>
          <w:highlight w:val="white"/>
        </w:rPr>
      </w:pPr>
      <w:r>
        <w:rPr>
          <w:rFonts w:ascii="Times New Roman" w:eastAsia="Calibri" w:hAnsi="Times New Roman" w:cs="Times New Roman"/>
          <w:sz w:val="28"/>
          <w:szCs w:val="28"/>
          <w:highlight w:val="white"/>
          <w14:ligatures w14:val="none"/>
        </w:rPr>
        <w:t>Информирование населения о состоянии окружающей среды и принимаемых мерах, экологический туризм</w:t>
      </w:r>
      <w:r>
        <w:rPr>
          <w:rFonts w:ascii="Times New Roman" w:hAnsi="Times New Roman" w:cs="Times New Roman"/>
          <w:highlight w:val="white"/>
        </w:rPr>
        <w:t>.</w:t>
      </w:r>
    </w:p>
    <w:p w:rsidR="00BA0517" w:rsidRDefault="00BA0517">
      <w:pPr>
        <w:spacing w:after="0" w:line="240" w:lineRule="auto"/>
        <w:ind w:firstLine="708"/>
        <w:jc w:val="both"/>
        <w:rPr>
          <w:rFonts w:ascii="Times New Roman" w:eastAsia="Calibri" w:hAnsi="Times New Roman" w:cs="Times New Roman"/>
          <w:sz w:val="28"/>
          <w:szCs w:val="28"/>
          <w:highlight w:val="white"/>
          <w14:ligatures w14:val="none"/>
        </w:rPr>
      </w:pPr>
    </w:p>
    <w:p w:rsidR="00BA0517" w:rsidRPr="00C2251C" w:rsidRDefault="00086689">
      <w:pPr>
        <w:spacing w:after="0" w:line="240" w:lineRule="auto"/>
        <w:jc w:val="center"/>
        <w:rPr>
          <w:rFonts w:ascii="Times New Roman" w:eastAsia="Calibri" w:hAnsi="Times New Roman" w:cs="Times New Roman"/>
          <w:b/>
          <w:sz w:val="28"/>
          <w:szCs w:val="28"/>
          <w:highlight w:val="green"/>
          <w14:ligatures w14:val="none"/>
        </w:rPr>
      </w:pPr>
      <w:r w:rsidRPr="00C2251C">
        <w:rPr>
          <w:rFonts w:ascii="Times New Roman" w:eastAsia="Calibri" w:hAnsi="Times New Roman" w:cs="Times New Roman"/>
          <w:b/>
          <w:bCs/>
          <w:sz w:val="28"/>
          <w:szCs w:val="28"/>
          <w:highlight w:val="green"/>
          <w14:ligatures w14:val="none"/>
        </w:rPr>
        <w:t>9.5. П</w:t>
      </w:r>
      <w:r w:rsidRPr="00C2251C">
        <w:rPr>
          <w:rFonts w:ascii="Times New Roman" w:eastAsia="Calibri" w:hAnsi="Times New Roman" w:cs="Times New Roman"/>
          <w:b/>
          <w:sz w:val="28"/>
          <w:szCs w:val="28"/>
          <w:highlight w:val="green"/>
          <w14:ligatures w14:val="none"/>
        </w:rPr>
        <w:t>роект «Экономика нового столетия»</w:t>
      </w:r>
    </w:p>
    <w:p w:rsidR="00BA0517" w:rsidRDefault="00BA0517">
      <w:pPr>
        <w:spacing w:after="0" w:line="240" w:lineRule="auto"/>
        <w:ind w:firstLine="709"/>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Национальная цель: </w:t>
      </w:r>
      <w:r>
        <w:rPr>
          <w:rFonts w:ascii="Times New Roman" w:eastAsia="Calibri" w:hAnsi="Times New Roman" w:cs="Times New Roman"/>
          <w:bCs/>
          <w:sz w:val="28"/>
          <w:szCs w:val="28"/>
          <w:highlight w:val="white"/>
          <w14:ligatures w14:val="none"/>
        </w:rPr>
        <w:t>Устойчивая и динамичная экономика</w:t>
      </w:r>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Ценностные ориентиры и зад</w:t>
      </w:r>
      <w:r>
        <w:rPr>
          <w:rFonts w:ascii="Times New Roman" w:eastAsia="Calibri" w:hAnsi="Times New Roman" w:cs="Times New Roman"/>
          <w:sz w:val="28"/>
          <w:szCs w:val="28"/>
          <w:highlight w:val="white"/>
          <w14:ligatures w14:val="none"/>
        </w:rPr>
        <w:t>ачи реализации проекта: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Формирование экосистемы поддержки малого и среднего предпринимательства (включая социальное) и системного сопровождения инвестиций.</w:t>
      </w:r>
    </w:p>
    <w:p w:rsidR="00BA0517" w:rsidRDefault="00086689">
      <w:pPr>
        <w:tabs>
          <w:tab w:val="left" w:pos="1134"/>
        </w:tabs>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Поддержка новых производственных мощностей в </w:t>
      </w:r>
      <w:proofErr w:type="spellStart"/>
      <w:r>
        <w:rPr>
          <w:rFonts w:ascii="Times New Roman" w:eastAsia="Calibri" w:hAnsi="Times New Roman" w:cs="Times New Roman"/>
          <w:sz w:val="28"/>
          <w:szCs w:val="28"/>
          <w:highlight w:val="white"/>
          <w14:ligatures w14:val="none"/>
        </w:rPr>
        <w:t>несырьевых</w:t>
      </w:r>
      <w:proofErr w:type="spellEnd"/>
      <w:r>
        <w:rPr>
          <w:rFonts w:ascii="Times New Roman" w:eastAsia="Calibri" w:hAnsi="Times New Roman" w:cs="Times New Roman"/>
          <w:sz w:val="28"/>
          <w:szCs w:val="28"/>
          <w:highlight w:val="white"/>
          <w14:ligatures w14:val="none"/>
        </w:rPr>
        <w:t xml:space="preserve"> отраслях экономики.</w:t>
      </w:r>
    </w:p>
    <w:p w:rsidR="00BA0517" w:rsidRDefault="00086689">
      <w:pPr>
        <w:tabs>
          <w:tab w:val="left" w:pos="1134"/>
        </w:tabs>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Обеспечение кадрами приоритетных отраслей Югры через поддержку целевого обучения с участием бизнеса.</w:t>
      </w:r>
    </w:p>
    <w:p w:rsidR="00BA0517" w:rsidRDefault="00086689">
      <w:pPr>
        <w:tabs>
          <w:tab w:val="left" w:pos="1134"/>
        </w:tabs>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Развитие транспортной и логистической инфраструктуры, обеспечивающей бесперебойные связи внутри автономного округа и выход на внешние рынки.</w:t>
      </w:r>
    </w:p>
    <w:p w:rsidR="00BA0517" w:rsidRDefault="00086689">
      <w:pPr>
        <w:tabs>
          <w:tab w:val="left" w:pos="1134"/>
        </w:tabs>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Встраивание транспортной системы Югры в международный транспортный коридор «Север – Юг» для интеграции экономики автономного округа в глобальные логистические цепочки и укрепления партнерства с соседними регионами и зарубежными странами.</w:t>
      </w:r>
    </w:p>
    <w:p w:rsidR="00BA0517" w:rsidRDefault="00086689">
      <w:pPr>
        <w:tabs>
          <w:tab w:val="left" w:pos="1134"/>
        </w:tabs>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Повышение конкурентоспособности агропромышленного комплекса Югры, поддержка спроса на местную продукцию.</w:t>
      </w:r>
    </w:p>
    <w:p w:rsidR="00BA0517" w:rsidRDefault="00086689">
      <w:pPr>
        <w:tabs>
          <w:tab w:val="left" w:pos="1134"/>
        </w:tabs>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Развитие креативных индустрий как нового драйвера экономической диверсификации.</w:t>
      </w:r>
    </w:p>
    <w:p w:rsidR="00BA0517" w:rsidRDefault="00086689">
      <w:pPr>
        <w:tabs>
          <w:tab w:val="left" w:pos="1134"/>
        </w:tabs>
        <w:spacing w:after="0" w:line="240" w:lineRule="auto"/>
        <w:ind w:firstLine="709"/>
        <w:jc w:val="both"/>
        <w:rPr>
          <w:rFonts w:ascii="Times New Roman" w:eastAsia="Calibri" w:hAnsi="Times New Roman" w:cs="Times New Roman"/>
          <w:sz w:val="22"/>
          <w:szCs w:val="28"/>
          <w:highlight w:val="white"/>
          <w14:ligatures w14:val="none"/>
        </w:rPr>
      </w:pPr>
      <w:r>
        <w:rPr>
          <w:rFonts w:ascii="Times New Roman" w:eastAsia="Calibri" w:hAnsi="Times New Roman" w:cs="Times New Roman"/>
          <w:sz w:val="28"/>
          <w:szCs w:val="28"/>
          <w:highlight w:val="white"/>
          <w14:ligatures w14:val="none"/>
        </w:rPr>
        <w:t>Создание и развитие туристической инфраструктуры для диверсификации экономики и повышения привлекательности Югры.</w:t>
      </w:r>
    </w:p>
    <w:p w:rsidR="00BA0517" w:rsidRDefault="00086689">
      <w:pPr>
        <w:tabs>
          <w:tab w:val="left" w:pos="1134"/>
        </w:tabs>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Развитие сектора материальных и нематериальных (социально-культурных) платных услуг для населения.</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lastRenderedPageBreak/>
        <w:t xml:space="preserve">Запускающие мероприятия: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целостной экосистемы поддержки предпринимательства автономного округа и вовлечение экономически активного населения в предпринимательскую деятельность, в том числе социально ориентированную.</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Создание условий для появления новых и развития существующих инновационных компаний, занимающихся разработкой, внедрением, производством и сбытом высококачественной органической продукции с соблюдением стандартов ее про</w:t>
      </w:r>
      <w:r>
        <w:rPr>
          <w:rFonts w:ascii="Times New Roman" w:eastAsia="Calibri" w:hAnsi="Times New Roman" w:cs="Times New Roman"/>
          <w:sz w:val="28"/>
          <w:szCs w:val="28"/>
          <w14:ligatures w14:val="none"/>
        </w:rPr>
        <w:t>изводства и использованием экологически чистых технологий производства и переработки, генерирующих высокую добавленную стоимость.</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Поддержка внедрения передовых принципов повышения про</w:t>
      </w:r>
      <w:r>
        <w:rPr>
          <w:rFonts w:ascii="Times New Roman" w:eastAsia="Calibri" w:hAnsi="Times New Roman" w:cs="Times New Roman"/>
          <w:sz w:val="28"/>
          <w:szCs w:val="28"/>
          <w:highlight w:val="white"/>
          <w14:ligatures w14:val="none"/>
        </w:rPr>
        <w:t>изводительности труда, использования современных технологий и методов бережливого производства на предприятиях всех форм собственности, включая реализацию программ повышения квалификации работников в сотрудничестве с ведущими предприятиями автономного округа.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Реализация комплекса инфраструктурных проектов к 100-летию автономного округа в 2030 году для формирования прочной основы устойчивого развития, включая модернизацию и строительство ключевых объектов социальной и экономической инфраструктуры: транспортных магистралей, коммунальных сетей, энергетических объектов, современных учреждений образования, здравоохранения и культуры.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Создание услови</w:t>
      </w:r>
      <w:r>
        <w:rPr>
          <w:rFonts w:ascii="Times New Roman" w:eastAsia="Calibri" w:hAnsi="Times New Roman" w:cs="Times New Roman"/>
          <w:sz w:val="28"/>
          <w:szCs w:val="28"/>
          <w14:ligatures w14:val="none"/>
        </w:rPr>
        <w:t>й для расширения ассортимента и повышения доступности платных материальных и нематериальных (социально-культурных) услуг для населения в сфере торговли, образования, здравоохранения, досуга и других сферах.</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Поддержка создания новых туристических объектов, расширения гостиничной сети, развития транспортной доступности (авиамаршруты, пассажирские автобусные маршруты, </w:t>
      </w:r>
      <w:proofErr w:type="spellStart"/>
      <w:r>
        <w:rPr>
          <w:rFonts w:ascii="Times New Roman" w:eastAsia="Calibri" w:hAnsi="Times New Roman" w:cs="Times New Roman"/>
          <w:sz w:val="28"/>
          <w:szCs w:val="28"/>
          <w14:ligatures w14:val="none"/>
        </w:rPr>
        <w:t>автомаршруты</w:t>
      </w:r>
      <w:proofErr w:type="spellEnd"/>
      <w:r>
        <w:rPr>
          <w:rFonts w:ascii="Times New Roman" w:eastAsia="Calibri" w:hAnsi="Times New Roman" w:cs="Times New Roman"/>
          <w:sz w:val="28"/>
          <w:szCs w:val="28"/>
          <w14:ligatures w14:val="none"/>
        </w:rPr>
        <w:t xml:space="preserve"> и другое), формирования уникальных маршрутов и повышения качества обслуживания туристов и гостей автономного округа, в том числе на основе принципов </w:t>
      </w:r>
      <w:proofErr w:type="spellStart"/>
      <w:r>
        <w:rPr>
          <w:rFonts w:ascii="Times New Roman" w:eastAsia="Calibri" w:hAnsi="Times New Roman" w:cs="Times New Roman"/>
          <w:sz w:val="28"/>
          <w:szCs w:val="28"/>
          <w14:ligatures w14:val="none"/>
        </w:rPr>
        <w:t>человекоцентричности</w:t>
      </w:r>
      <w:proofErr w:type="spellEnd"/>
      <w:r>
        <w:rPr>
          <w:rFonts w:ascii="Times New Roman" w:eastAsia="Calibri" w:hAnsi="Times New Roman" w:cs="Times New Roman"/>
          <w:sz w:val="28"/>
          <w:szCs w:val="28"/>
          <w14:ligatures w14:val="none"/>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 xml:space="preserve">Формирование креативного кластера для креативных индустрий, а также </w:t>
      </w:r>
      <w:proofErr w:type="spellStart"/>
      <w:r>
        <w:rPr>
          <w:rFonts w:ascii="Times New Roman" w:eastAsia="Calibri" w:hAnsi="Times New Roman" w:cs="Times New Roman"/>
          <w:sz w:val="28"/>
          <w:szCs w:val="28"/>
          <w14:ligatures w14:val="none"/>
        </w:rPr>
        <w:t>стартапов</w:t>
      </w:r>
      <w:proofErr w:type="spellEnd"/>
      <w:r>
        <w:rPr>
          <w:rFonts w:ascii="Times New Roman" w:eastAsia="Calibri" w:hAnsi="Times New Roman" w:cs="Times New Roman"/>
          <w:sz w:val="28"/>
          <w:szCs w:val="28"/>
          <w14:ligatures w14:val="none"/>
        </w:rPr>
        <w:t xml:space="preserve"> при образовательных учреждениях высшего образования</w:t>
      </w:r>
      <w:r>
        <w:rPr>
          <w:rFonts w:ascii="Times New Roman" w:eastAsia="Calibri" w:hAnsi="Times New Roman" w:cs="Times New Roman"/>
          <w:sz w:val="28"/>
          <w:szCs w:val="22"/>
          <w14:ligatures w14:val="none"/>
        </w:rPr>
        <w:t xml:space="preserve"> </w:t>
      </w:r>
      <w:r>
        <w:rPr>
          <w:rFonts w:ascii="Times New Roman" w:eastAsia="Calibri" w:hAnsi="Times New Roman" w:cs="Times New Roman"/>
          <w:sz w:val="28"/>
          <w:szCs w:val="28"/>
          <w14:ligatures w14:val="none"/>
        </w:rPr>
        <w:t xml:space="preserve">и технопарке высокий технологий; создание агентства креативных индустрий для консультационной и </w:t>
      </w:r>
      <w:proofErr w:type="spellStart"/>
      <w:r>
        <w:rPr>
          <w:rFonts w:ascii="Times New Roman" w:eastAsia="Calibri" w:hAnsi="Times New Roman" w:cs="Times New Roman"/>
          <w:sz w:val="28"/>
          <w:szCs w:val="28"/>
          <w14:ligatures w14:val="none"/>
        </w:rPr>
        <w:t>грантовой</w:t>
      </w:r>
      <w:proofErr w:type="spellEnd"/>
      <w:r>
        <w:rPr>
          <w:rFonts w:ascii="Times New Roman" w:eastAsia="Calibri" w:hAnsi="Times New Roman" w:cs="Times New Roman"/>
          <w:sz w:val="28"/>
          <w:szCs w:val="28"/>
          <w14:ligatures w14:val="none"/>
        </w:rPr>
        <w:t xml:space="preserve"> поддержки предпринимательства.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 xml:space="preserve">Разработка системы управления </w:t>
      </w:r>
      <w:proofErr w:type="spellStart"/>
      <w:r>
        <w:rPr>
          <w:rFonts w:ascii="Times New Roman" w:eastAsia="Calibri" w:hAnsi="Times New Roman" w:cs="Times New Roman"/>
          <w:sz w:val="28"/>
          <w:szCs w:val="28"/>
          <w14:ligatures w14:val="none"/>
        </w:rPr>
        <w:t>репутационным</w:t>
      </w:r>
      <w:proofErr w:type="spellEnd"/>
      <w:r>
        <w:rPr>
          <w:rFonts w:ascii="Times New Roman" w:eastAsia="Calibri" w:hAnsi="Times New Roman" w:cs="Times New Roman"/>
          <w:sz w:val="28"/>
          <w:szCs w:val="28"/>
          <w14:ligatures w14:val="none"/>
        </w:rPr>
        <w:t xml:space="preserve"> капиталом автономног</w:t>
      </w:r>
      <w:r>
        <w:rPr>
          <w:rFonts w:ascii="Times New Roman" w:eastAsia="Calibri" w:hAnsi="Times New Roman" w:cs="Times New Roman"/>
          <w:sz w:val="28"/>
          <w:szCs w:val="28"/>
          <w:highlight w:val="white"/>
          <w14:ligatures w14:val="none"/>
        </w:rPr>
        <w:t xml:space="preserve">о округа: </w:t>
      </w:r>
      <w:r>
        <w:rPr>
          <w:rFonts w:ascii="Times New Roman" w:eastAsia="Calibri" w:hAnsi="Times New Roman" w:cs="Times New Roman"/>
          <w:sz w:val="28"/>
          <w:szCs w:val="22"/>
          <w:highlight w:val="white"/>
          <w14:ligatures w14:val="none"/>
        </w:rPr>
        <w:t xml:space="preserve">проведение международных событийных мероприятий; запуск коммуникационной кампании «сделано в Югре»; введение рейтинга </w:t>
      </w:r>
      <w:proofErr w:type="spellStart"/>
      <w:r>
        <w:rPr>
          <w:rFonts w:ascii="Times New Roman" w:eastAsia="Calibri" w:hAnsi="Times New Roman" w:cs="Times New Roman"/>
          <w:sz w:val="28"/>
          <w:szCs w:val="22"/>
          <w:highlight w:val="white"/>
          <w14:ligatures w14:val="none"/>
        </w:rPr>
        <w:t>репутационной</w:t>
      </w:r>
      <w:proofErr w:type="spellEnd"/>
      <w:r>
        <w:rPr>
          <w:rFonts w:ascii="Times New Roman" w:eastAsia="Calibri" w:hAnsi="Times New Roman" w:cs="Times New Roman"/>
          <w:sz w:val="28"/>
          <w:szCs w:val="22"/>
          <w:highlight w:val="white"/>
          <w14:ligatures w14:val="none"/>
        </w:rPr>
        <w:t xml:space="preserve"> устойчивости муниципалитетов и отраслевых кластеров Югры, стимулирующего развитие качественной среды и инвестиционного имиджа.</w:t>
      </w:r>
    </w:p>
    <w:p w:rsidR="00BA0517" w:rsidRDefault="00086689">
      <w:pPr>
        <w:spacing w:after="0" w:line="240" w:lineRule="auto"/>
        <w:ind w:firstLine="709"/>
        <w:jc w:val="both"/>
        <w:rPr>
          <w:rFonts w:ascii="Times New Roman" w:eastAsia="Calibri" w:hAnsi="Times New Roman" w:cs="Times New Roman"/>
          <w:b/>
          <w:bCs/>
          <w:sz w:val="28"/>
          <w:szCs w:val="28"/>
          <w:highlight w:val="white"/>
          <w14:ligatures w14:val="none"/>
        </w:rPr>
      </w:pPr>
      <w:r>
        <w:rPr>
          <w:rFonts w:ascii="Times New Roman" w:eastAsia="Calibri" w:hAnsi="Times New Roman" w:cs="Times New Roman"/>
          <w:sz w:val="28"/>
          <w:szCs w:val="28"/>
          <w:highlight w:val="white"/>
          <w14:ligatures w14:val="none"/>
        </w:rPr>
        <w:lastRenderedPageBreak/>
        <w:t>Функционирование особой экономической зоны промышленно-производственного типа «</w:t>
      </w:r>
      <w:proofErr w:type="spellStart"/>
      <w:r>
        <w:rPr>
          <w:rFonts w:ascii="Times New Roman" w:eastAsia="Calibri" w:hAnsi="Times New Roman" w:cs="Times New Roman"/>
          <w:sz w:val="28"/>
          <w:szCs w:val="28"/>
          <w:highlight w:val="white"/>
          <w14:ligatures w14:val="none"/>
        </w:rPr>
        <w:t>Нягань</w:t>
      </w:r>
      <w:proofErr w:type="spellEnd"/>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Calibri" w:hAnsi="Times New Roman" w:cs="Times New Roman"/>
          <w:b/>
          <w:bCs/>
          <w:sz w:val="28"/>
          <w:szCs w:val="28"/>
          <w:highlight w:val="white"/>
          <w14:ligatures w14:val="none"/>
        </w:rPr>
      </w:pPr>
      <w:r>
        <w:rPr>
          <w:rFonts w:ascii="Times New Roman" w:eastAsia="Calibri" w:hAnsi="Times New Roman" w:cs="Times New Roman"/>
          <w:sz w:val="28"/>
          <w:szCs w:val="28"/>
          <w:highlight w:val="white"/>
          <w14:ligatures w14:val="none"/>
        </w:rPr>
        <w:t>Функционирование сети индустриальных (промышленных) парков.</w:t>
      </w:r>
    </w:p>
    <w:p w:rsidR="00BA0517" w:rsidRDefault="00BA0517">
      <w:pPr>
        <w:spacing w:after="0" w:line="240" w:lineRule="auto"/>
        <w:ind w:firstLine="709"/>
        <w:rPr>
          <w:rFonts w:ascii="Times New Roman" w:eastAsia="Calibri" w:hAnsi="Times New Roman" w:cs="Times New Roman"/>
          <w:b/>
          <w:sz w:val="28"/>
          <w:szCs w:val="28"/>
          <w:highlight w:val="white"/>
          <w14:ligatures w14:val="none"/>
        </w:rPr>
      </w:pPr>
    </w:p>
    <w:p w:rsidR="00BA0517" w:rsidRDefault="00086689">
      <w:pPr>
        <w:spacing w:after="0" w:line="240" w:lineRule="auto"/>
        <w:jc w:val="center"/>
        <w:rPr>
          <w:rFonts w:ascii="Times New Roman" w:eastAsia="Calibri" w:hAnsi="Times New Roman" w:cs="Times New Roman"/>
          <w:b/>
          <w:bCs/>
          <w:sz w:val="28"/>
          <w:szCs w:val="28"/>
          <w:highlight w:val="white"/>
          <w14:ligatures w14:val="none"/>
        </w:rPr>
      </w:pPr>
      <w:r>
        <w:rPr>
          <w:rFonts w:ascii="Times New Roman" w:eastAsia="Calibri" w:hAnsi="Times New Roman" w:cs="Times New Roman"/>
          <w:b/>
          <w:sz w:val="28"/>
          <w:szCs w:val="28"/>
          <w:highlight w:val="white"/>
          <w14:ligatures w14:val="none"/>
        </w:rPr>
        <w:t xml:space="preserve">9.5.1. </w:t>
      </w:r>
      <w:proofErr w:type="spellStart"/>
      <w:r>
        <w:rPr>
          <w:rFonts w:ascii="Times New Roman" w:eastAsia="Calibri" w:hAnsi="Times New Roman" w:cs="Times New Roman"/>
          <w:b/>
          <w:sz w:val="28"/>
          <w:szCs w:val="28"/>
          <w:highlight w:val="white"/>
          <w14:ligatures w14:val="none"/>
        </w:rPr>
        <w:t>Подпроект</w:t>
      </w:r>
      <w:proofErr w:type="spellEnd"/>
      <w:r>
        <w:rPr>
          <w:rFonts w:ascii="Times New Roman" w:eastAsia="Calibri" w:hAnsi="Times New Roman" w:cs="Times New Roman"/>
          <w:b/>
          <w:bCs/>
          <w:sz w:val="28"/>
          <w:szCs w:val="28"/>
          <w:highlight w:val="white"/>
          <w14:ligatures w14:val="none"/>
        </w:rPr>
        <w:t xml:space="preserve"> «Плацдарм для освоения Арктики»</w:t>
      </w:r>
    </w:p>
    <w:p w:rsidR="00BA0517" w:rsidRDefault="00BA0517">
      <w:pPr>
        <w:spacing w:after="0" w:line="240" w:lineRule="auto"/>
        <w:ind w:firstLine="709"/>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Цель:</w:t>
      </w:r>
      <w:r>
        <w:rPr>
          <w:rFonts w:ascii="Times New Roman" w:eastAsia="Calibri" w:hAnsi="Times New Roman" w:cs="Times New Roman"/>
          <w:sz w:val="28"/>
          <w:szCs w:val="28"/>
          <w:highlight w:val="white"/>
          <w14:ligatures w14:val="none"/>
        </w:rPr>
        <w:t xml:space="preserve"> </w:t>
      </w:r>
      <w:r>
        <w:rPr>
          <w:rFonts w:ascii="Times New Roman" w:eastAsia="Calibri" w:hAnsi="Times New Roman" w:cs="Times New Roman"/>
          <w:sz w:val="28"/>
          <w:szCs w:val="22"/>
          <w:highlight w:val="white"/>
          <w14:ligatures w14:val="none"/>
        </w:rPr>
        <w:t xml:space="preserve">становление Ханты-Мансийского автономного округа – Югры как глобально значимого </w:t>
      </w:r>
      <w:proofErr w:type="spellStart"/>
      <w:r>
        <w:rPr>
          <w:rFonts w:ascii="Times New Roman" w:eastAsia="Calibri" w:hAnsi="Times New Roman" w:cs="Times New Roman"/>
          <w:sz w:val="28"/>
          <w:szCs w:val="22"/>
          <w:highlight w:val="white"/>
          <w14:ligatures w14:val="none"/>
        </w:rPr>
        <w:t>мультимодального</w:t>
      </w:r>
      <w:proofErr w:type="spellEnd"/>
      <w:r>
        <w:rPr>
          <w:rFonts w:ascii="Times New Roman" w:eastAsia="Calibri" w:hAnsi="Times New Roman" w:cs="Times New Roman"/>
          <w:sz w:val="28"/>
          <w:szCs w:val="22"/>
          <w:highlight w:val="white"/>
          <w14:ligatures w14:val="none"/>
        </w:rPr>
        <w:t xml:space="preserve"> транспортно-логистического </w:t>
      </w:r>
      <w:proofErr w:type="spellStart"/>
      <w:r>
        <w:rPr>
          <w:rFonts w:ascii="Times New Roman" w:eastAsia="Calibri" w:hAnsi="Times New Roman" w:cs="Times New Roman"/>
          <w:sz w:val="28"/>
          <w:szCs w:val="22"/>
          <w:highlight w:val="white"/>
          <w14:ligatures w14:val="none"/>
        </w:rPr>
        <w:t>хаба</w:t>
      </w:r>
      <w:proofErr w:type="spellEnd"/>
      <w:r>
        <w:rPr>
          <w:rFonts w:ascii="Times New Roman" w:eastAsia="Calibri" w:hAnsi="Times New Roman" w:cs="Times New Roman"/>
          <w:sz w:val="28"/>
          <w:szCs w:val="22"/>
          <w:highlight w:val="white"/>
          <w14:ligatures w14:val="none"/>
        </w:rPr>
        <w:t>, обеспечивающего стратегическое единство транспортной системы Российской Федерации, ускоренное освоение Арктической зоны и укрепление транзитного потенциала международных транспортных коридоров «Север – Юг» и «Восток – Запад»</w:t>
      </w:r>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bCs/>
          <w:sz w:val="28"/>
          <w:szCs w:val="28"/>
          <w:highlight w:val="white"/>
          <w14:ligatures w14:val="none"/>
        </w:rPr>
        <w:t>Основание:</w:t>
      </w:r>
      <w:r>
        <w:rPr>
          <w:rFonts w:ascii="Times New Roman" w:eastAsia="Calibri" w:hAnsi="Times New Roman" w:cs="Times New Roman"/>
          <w:sz w:val="28"/>
          <w:szCs w:val="28"/>
          <w:highlight w:val="white"/>
          <w14:ligatures w14:val="none"/>
        </w:rPr>
        <w:t xml:space="preserve"> реализ</w:t>
      </w:r>
      <w:r>
        <w:rPr>
          <w:rFonts w:ascii="Times New Roman" w:eastAsia="Calibri" w:hAnsi="Times New Roman" w:cs="Times New Roman"/>
          <w:sz w:val="28"/>
          <w:szCs w:val="28"/>
          <w14:ligatures w14:val="none"/>
        </w:rPr>
        <w:t xml:space="preserve">ация задач развития опорной транспортной сети Арктики, формирования международных и межрегиональных транспортных коридоров и создания </w:t>
      </w:r>
      <w:proofErr w:type="spellStart"/>
      <w:r>
        <w:rPr>
          <w:rFonts w:ascii="Times New Roman" w:eastAsia="Calibri" w:hAnsi="Times New Roman" w:cs="Times New Roman"/>
          <w:sz w:val="28"/>
          <w:szCs w:val="28"/>
          <w14:ligatures w14:val="none"/>
        </w:rPr>
        <w:t>мультимодальных</w:t>
      </w:r>
      <w:proofErr w:type="spellEnd"/>
      <w:r>
        <w:rPr>
          <w:rFonts w:ascii="Times New Roman" w:eastAsia="Calibri" w:hAnsi="Times New Roman" w:cs="Times New Roman"/>
          <w:sz w:val="28"/>
          <w:szCs w:val="28"/>
          <w14:ligatures w14:val="none"/>
        </w:rPr>
        <w:t xml:space="preserve"> транспортно-логистических </w:t>
      </w:r>
      <w:proofErr w:type="spellStart"/>
      <w:r>
        <w:rPr>
          <w:rFonts w:ascii="Times New Roman" w:eastAsia="Calibri" w:hAnsi="Times New Roman" w:cs="Times New Roman"/>
          <w:sz w:val="28"/>
          <w:szCs w:val="28"/>
          <w14:ligatures w14:val="none"/>
        </w:rPr>
        <w:t>хабов</w:t>
      </w:r>
      <w:proofErr w:type="spellEnd"/>
      <w:r>
        <w:rPr>
          <w:rFonts w:ascii="Times New Roman" w:eastAsia="Calibri" w:hAnsi="Times New Roman" w:cs="Times New Roman"/>
          <w:sz w:val="28"/>
          <w:szCs w:val="28"/>
          <w14:ligatures w14:val="none"/>
        </w:rPr>
        <w:t xml:space="preserve"> в рамках Транспортной стратегии Российской Федерации на период до 2030 года с прогнозом до 2035 года, Стратегии развития Арктической зоны Российской Федерации и обеспечения национальной безопасности на период до 2035 года и Стратегии пространственного развития Российской Федерации на период до 2030 года с прогнозом до 2036 года.</w:t>
      </w:r>
    </w:p>
    <w:p w:rsidR="00BA0517" w:rsidRDefault="00086689">
      <w:pPr>
        <w:spacing w:after="0" w:line="240" w:lineRule="auto"/>
        <w:ind w:firstLine="709"/>
        <w:jc w:val="both"/>
        <w:rPr>
          <w:rFonts w:ascii="Times New Roman" w:eastAsia="Calibri" w:hAnsi="Times New Roman" w:cs="Times New Roman"/>
          <w:bCs/>
          <w:sz w:val="28"/>
          <w:szCs w:val="28"/>
          <w14:ligatures w14:val="none"/>
        </w:rPr>
      </w:pPr>
      <w:r>
        <w:rPr>
          <w:rFonts w:ascii="Times New Roman" w:eastAsia="Calibri" w:hAnsi="Times New Roman" w:cs="Times New Roman"/>
          <w:bCs/>
          <w:sz w:val="28"/>
          <w:szCs w:val="28"/>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Развити</w:t>
      </w:r>
      <w:r>
        <w:rPr>
          <w:rFonts w:ascii="Times New Roman" w:eastAsia="Calibri" w:hAnsi="Times New Roman" w:cs="Times New Roman"/>
          <w:sz w:val="28"/>
          <w:szCs w:val="28"/>
          <w:highlight w:val="white"/>
          <w14:ligatures w14:val="none"/>
        </w:rPr>
        <w:t>е промышленного потенциала Арктических территорий Югры и прилегающих к ним территорий с целю формирования дополнительного грузопотока.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Реализация проектов по развитию горнопромышленного комплекса, включая строительство комбинатов по переработке марганцевого сырья, металлических руд, модернизацию проекта «Полярный Кварц».</w:t>
      </w:r>
    </w:p>
    <w:p w:rsidR="00BA0517" w:rsidRDefault="00086689">
      <w:pPr>
        <w:spacing w:after="0" w:line="240" w:lineRule="auto"/>
        <w:ind w:firstLine="709"/>
        <w:jc w:val="both"/>
        <w:rPr>
          <w:rFonts w:ascii="Times New Roman" w:eastAsia="Calibri" w:hAnsi="Times New Roman" w:cs="Times New Roman"/>
          <w:bCs/>
          <w:sz w:val="28"/>
          <w:szCs w:val="28"/>
          <w:highlight w:val="white"/>
          <w14:ligatures w14:val="none"/>
        </w:rPr>
      </w:pPr>
      <w:r>
        <w:rPr>
          <w:rFonts w:ascii="Times New Roman" w:eastAsia="Calibri" w:hAnsi="Times New Roman" w:cs="Times New Roman"/>
          <w:sz w:val="28"/>
          <w:szCs w:val="28"/>
          <w:highlight w:val="white"/>
          <w14:ligatures w14:val="none"/>
        </w:rPr>
        <w:t xml:space="preserve">Создание промышленных площадок, парков инфраструктурных промышленных объектов на сухопутных территориях Арктической </w:t>
      </w:r>
      <w:proofErr w:type="gramStart"/>
      <w:r>
        <w:rPr>
          <w:rFonts w:ascii="Times New Roman" w:eastAsia="Calibri" w:hAnsi="Times New Roman" w:cs="Times New Roman"/>
          <w:sz w:val="28"/>
          <w:szCs w:val="28"/>
          <w:highlight w:val="white"/>
          <w14:ligatures w14:val="none"/>
        </w:rPr>
        <w:t>зоны  автономного</w:t>
      </w:r>
      <w:proofErr w:type="gramEnd"/>
      <w:r>
        <w:rPr>
          <w:rFonts w:ascii="Times New Roman" w:eastAsia="Calibri" w:hAnsi="Times New Roman" w:cs="Times New Roman"/>
          <w:sz w:val="28"/>
          <w:szCs w:val="28"/>
          <w:highlight w:val="white"/>
          <w14:ligatures w14:val="none"/>
        </w:rPr>
        <w:t xml:space="preserve"> округа, в том числе по отработке северных технологий, запуска пилотных проектов для последующего их внедрения в Арктической зоне Российской Федерации.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Строительство капитального моста в Октябрьском муниципальном районе </w:t>
      </w:r>
      <w:r>
        <w:rPr>
          <w:rFonts w:ascii="Times New Roman" w:eastAsia="Calibri" w:hAnsi="Times New Roman" w:cs="Times New Roman"/>
          <w:sz w:val="28"/>
          <w:szCs w:val="28"/>
          <w:highlight w:val="white"/>
          <w:lang w:eastAsia="ru-RU"/>
          <w14:ligatures w14:val="none"/>
        </w:rPr>
        <w:t xml:space="preserve">в рамках формирования транспортного коридора </w:t>
      </w:r>
      <w:proofErr w:type="spellStart"/>
      <w:r>
        <w:rPr>
          <w:rFonts w:ascii="Times New Roman" w:eastAsia="Calibri" w:hAnsi="Times New Roman" w:cs="Times New Roman"/>
          <w:sz w:val="28"/>
          <w:szCs w:val="28"/>
          <w:highlight w:val="white"/>
          <w:lang w:eastAsia="ru-RU"/>
          <w14:ligatures w14:val="none"/>
        </w:rPr>
        <w:t>Югорск</w:t>
      </w:r>
      <w:proofErr w:type="spellEnd"/>
      <w:r>
        <w:rPr>
          <w:rFonts w:ascii="Times New Roman" w:eastAsia="Calibri" w:hAnsi="Times New Roman" w:cs="Times New Roman"/>
          <w:sz w:val="28"/>
          <w:szCs w:val="28"/>
          <w:highlight w:val="white"/>
          <w:lang w:eastAsia="ru-RU"/>
          <w14:ligatures w14:val="none"/>
        </w:rPr>
        <w:t xml:space="preserve"> </w:t>
      </w:r>
      <w:r>
        <w:rPr>
          <w:rFonts w:ascii="Times New Roman" w:eastAsia="Calibri" w:hAnsi="Times New Roman" w:cs="Times New Roman"/>
          <w:sz w:val="28"/>
          <w:szCs w:val="22"/>
          <w:highlight w:val="white"/>
          <w14:ligatures w14:val="none"/>
        </w:rPr>
        <w:t>–</w:t>
      </w:r>
      <w:r>
        <w:rPr>
          <w:rFonts w:ascii="Times New Roman" w:eastAsia="Calibri" w:hAnsi="Times New Roman" w:cs="Times New Roman"/>
          <w:sz w:val="28"/>
          <w:szCs w:val="28"/>
          <w:highlight w:val="white"/>
          <w:lang w:eastAsia="ru-RU"/>
          <w14:ligatures w14:val="none"/>
        </w:rPr>
        <w:t xml:space="preserve"> Советский </w:t>
      </w:r>
      <w:r>
        <w:rPr>
          <w:rFonts w:ascii="Times New Roman" w:eastAsia="Calibri" w:hAnsi="Times New Roman" w:cs="Times New Roman"/>
          <w:sz w:val="28"/>
          <w:szCs w:val="22"/>
          <w:highlight w:val="white"/>
          <w14:ligatures w14:val="none"/>
        </w:rPr>
        <w:t>–</w:t>
      </w:r>
      <w:r>
        <w:rPr>
          <w:rFonts w:ascii="Times New Roman" w:eastAsia="Calibri" w:hAnsi="Times New Roman" w:cs="Times New Roman"/>
          <w:sz w:val="28"/>
          <w:szCs w:val="28"/>
          <w:highlight w:val="white"/>
          <w:lang w:eastAsia="ru-RU"/>
          <w14:ligatures w14:val="none"/>
        </w:rPr>
        <w:t xml:space="preserve"> </w:t>
      </w:r>
      <w:proofErr w:type="spellStart"/>
      <w:r>
        <w:rPr>
          <w:rFonts w:ascii="Times New Roman" w:eastAsia="Calibri" w:hAnsi="Times New Roman" w:cs="Times New Roman"/>
          <w:sz w:val="28"/>
          <w:szCs w:val="28"/>
          <w:highlight w:val="white"/>
          <w:lang w:eastAsia="ru-RU"/>
          <w14:ligatures w14:val="none"/>
        </w:rPr>
        <w:t>Верхнеказымский</w:t>
      </w:r>
      <w:proofErr w:type="spellEnd"/>
      <w:r>
        <w:rPr>
          <w:rFonts w:ascii="Times New Roman" w:eastAsia="Calibri" w:hAnsi="Times New Roman" w:cs="Times New Roman"/>
          <w:sz w:val="28"/>
          <w:szCs w:val="28"/>
          <w:highlight w:val="white"/>
          <w:lang w:eastAsia="ru-RU"/>
          <w14:ligatures w14:val="none"/>
        </w:rPr>
        <w:t xml:space="preserve"> </w:t>
      </w:r>
      <w:r>
        <w:rPr>
          <w:rFonts w:ascii="Times New Roman" w:eastAsia="Calibri" w:hAnsi="Times New Roman" w:cs="Times New Roman"/>
          <w:sz w:val="28"/>
          <w:szCs w:val="22"/>
          <w:highlight w:val="white"/>
          <w14:ligatures w14:val="none"/>
        </w:rPr>
        <w:t>–</w:t>
      </w:r>
      <w:r>
        <w:rPr>
          <w:rFonts w:ascii="Times New Roman" w:eastAsia="Calibri" w:hAnsi="Times New Roman" w:cs="Times New Roman"/>
          <w:sz w:val="28"/>
          <w:szCs w:val="28"/>
          <w:highlight w:val="white"/>
          <w:lang w:eastAsia="ru-RU"/>
          <w14:ligatures w14:val="none"/>
        </w:rPr>
        <w:t xml:space="preserve"> Надым (граница автономного округа) </w:t>
      </w:r>
      <w:r>
        <w:rPr>
          <w:rFonts w:ascii="Times New Roman" w:eastAsia="Calibri" w:hAnsi="Times New Roman" w:cs="Times New Roman"/>
          <w:sz w:val="28"/>
          <w:szCs w:val="28"/>
          <w:highlight w:val="white"/>
          <w14:ligatures w14:val="none"/>
        </w:rPr>
        <w:t>для улучшения транспортной доступности между Югрой и Ямало-Ненецким автономным округом и интеграции отдаленных территорий в общее экономическое прост</w:t>
      </w:r>
      <w:r>
        <w:rPr>
          <w:rFonts w:ascii="Times New Roman" w:eastAsia="Calibri" w:hAnsi="Times New Roman" w:cs="Times New Roman"/>
          <w:sz w:val="28"/>
          <w:szCs w:val="28"/>
          <w:highlight w:val="white"/>
          <w:lang w:eastAsia="ru-RU"/>
          <w14:ligatures w14:val="none"/>
        </w:rPr>
        <w:t>ранство автономного округа и страны.</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lang w:eastAsia="ru-RU"/>
          <w14:ligatures w14:val="none"/>
        </w:rPr>
        <w:t>Строительство участко</w:t>
      </w:r>
      <w:r>
        <w:rPr>
          <w:rFonts w:ascii="Times New Roman" w:eastAsia="Calibri" w:hAnsi="Times New Roman" w:cs="Times New Roman"/>
          <w:sz w:val="28"/>
          <w:szCs w:val="28"/>
          <w:lang w:eastAsia="ru-RU"/>
          <w14:ligatures w14:val="none"/>
        </w:rPr>
        <w:t xml:space="preserve">в автомобильных дорог межмуниципального и местного значения, включая: </w:t>
      </w:r>
      <w:proofErr w:type="spellStart"/>
      <w:r>
        <w:rPr>
          <w:rFonts w:ascii="Times New Roman" w:eastAsia="Calibri" w:hAnsi="Times New Roman" w:cs="Times New Roman"/>
          <w:sz w:val="28"/>
          <w:szCs w:val="28"/>
          <w:lang w:eastAsia="ru-RU"/>
          <w14:ligatures w14:val="none"/>
        </w:rPr>
        <w:t>Приобье</w:t>
      </w:r>
      <w:proofErr w:type="spellEnd"/>
      <w:r>
        <w:rPr>
          <w:rFonts w:ascii="Times New Roman" w:eastAsia="Calibri" w:hAnsi="Times New Roman" w:cs="Times New Roman"/>
          <w:sz w:val="28"/>
          <w:szCs w:val="28"/>
          <w:lang w:eastAsia="ru-RU"/>
          <w14:ligatures w14:val="none"/>
        </w:rPr>
        <w:t xml:space="preserve"> – </w:t>
      </w:r>
      <w:proofErr w:type="spellStart"/>
      <w:r>
        <w:rPr>
          <w:rFonts w:ascii="Times New Roman" w:eastAsia="Calibri" w:hAnsi="Times New Roman" w:cs="Times New Roman"/>
          <w:sz w:val="28"/>
          <w:szCs w:val="28"/>
          <w:lang w:eastAsia="ru-RU"/>
          <w14:ligatures w14:val="none"/>
        </w:rPr>
        <w:t>Игрим</w:t>
      </w:r>
      <w:proofErr w:type="spellEnd"/>
      <w:r>
        <w:rPr>
          <w:rFonts w:ascii="Times New Roman" w:eastAsia="Calibri" w:hAnsi="Times New Roman" w:cs="Times New Roman"/>
          <w:sz w:val="28"/>
          <w:szCs w:val="28"/>
          <w:lang w:eastAsia="ru-RU"/>
          <w14:ligatures w14:val="none"/>
        </w:rPr>
        <w:t xml:space="preserve">; Березово </w:t>
      </w:r>
      <w:r>
        <w:rPr>
          <w:rFonts w:ascii="Times New Roman" w:eastAsia="Calibri" w:hAnsi="Times New Roman" w:cs="Times New Roman"/>
          <w:sz w:val="28"/>
          <w:szCs w:val="22"/>
          <w14:ligatures w14:val="none"/>
        </w:rPr>
        <w:t>–</w:t>
      </w:r>
      <w:r>
        <w:rPr>
          <w:rFonts w:ascii="Times New Roman" w:eastAsia="Calibri" w:hAnsi="Times New Roman" w:cs="Times New Roman"/>
          <w:sz w:val="28"/>
          <w:szCs w:val="28"/>
          <w:lang w:eastAsia="ru-RU"/>
          <w14:ligatures w14:val="none"/>
        </w:rPr>
        <w:t xml:space="preserve"> </w:t>
      </w:r>
      <w:proofErr w:type="spellStart"/>
      <w:r>
        <w:rPr>
          <w:rFonts w:ascii="Times New Roman" w:eastAsia="Calibri" w:hAnsi="Times New Roman" w:cs="Times New Roman"/>
          <w:sz w:val="28"/>
          <w:szCs w:val="28"/>
          <w:lang w:eastAsia="ru-RU"/>
          <w14:ligatures w14:val="none"/>
        </w:rPr>
        <w:t>Игрим</w:t>
      </w:r>
      <w:proofErr w:type="spellEnd"/>
      <w:r>
        <w:rPr>
          <w:rFonts w:ascii="Times New Roman" w:eastAsia="Calibri" w:hAnsi="Times New Roman" w:cs="Times New Roman"/>
          <w:sz w:val="28"/>
          <w:szCs w:val="28"/>
          <w:lang w:eastAsia="ru-RU"/>
          <w14:ligatures w14:val="none"/>
        </w:rPr>
        <w:t xml:space="preserve">; </w:t>
      </w:r>
      <w:proofErr w:type="spellStart"/>
      <w:r>
        <w:rPr>
          <w:rFonts w:ascii="Times New Roman" w:eastAsia="Calibri" w:hAnsi="Times New Roman" w:cs="Times New Roman"/>
          <w:sz w:val="28"/>
          <w:szCs w:val="28"/>
          <w:lang w:eastAsia="ru-RU"/>
          <w14:ligatures w14:val="none"/>
        </w:rPr>
        <w:t>Игрим</w:t>
      </w:r>
      <w:proofErr w:type="spellEnd"/>
      <w:r>
        <w:rPr>
          <w:rFonts w:ascii="Times New Roman" w:eastAsia="Calibri" w:hAnsi="Times New Roman" w:cs="Times New Roman"/>
          <w:sz w:val="28"/>
          <w:szCs w:val="28"/>
          <w:lang w:eastAsia="ru-RU"/>
          <w14:ligatures w14:val="none"/>
        </w:rPr>
        <w:t xml:space="preserve"> </w:t>
      </w:r>
      <w:r>
        <w:rPr>
          <w:rFonts w:ascii="Times New Roman" w:eastAsia="Calibri" w:hAnsi="Times New Roman" w:cs="Times New Roman"/>
          <w:sz w:val="28"/>
          <w:szCs w:val="22"/>
          <w14:ligatures w14:val="none"/>
        </w:rPr>
        <w:t>–</w:t>
      </w:r>
      <w:r>
        <w:rPr>
          <w:rFonts w:ascii="Times New Roman" w:eastAsia="Calibri" w:hAnsi="Times New Roman" w:cs="Times New Roman"/>
          <w:sz w:val="28"/>
          <w:szCs w:val="28"/>
          <w:lang w:eastAsia="ru-RU"/>
          <w14:ligatures w14:val="none"/>
        </w:rPr>
        <w:t xml:space="preserve"> </w:t>
      </w:r>
      <w:proofErr w:type="spellStart"/>
      <w:r>
        <w:rPr>
          <w:rFonts w:ascii="Times New Roman" w:eastAsia="Calibri" w:hAnsi="Times New Roman" w:cs="Times New Roman"/>
          <w:sz w:val="28"/>
          <w:szCs w:val="28"/>
          <w:lang w:eastAsia="ru-RU"/>
          <w14:ligatures w14:val="none"/>
        </w:rPr>
        <w:t>Саранпауль</w:t>
      </w:r>
      <w:proofErr w:type="spellEnd"/>
      <w:r>
        <w:rPr>
          <w:rFonts w:ascii="Times New Roman" w:eastAsia="Calibri" w:hAnsi="Times New Roman" w:cs="Times New Roman"/>
          <w:sz w:val="28"/>
          <w:szCs w:val="28"/>
          <w:lang w:eastAsia="ru-RU"/>
          <w14:ligatures w14:val="none"/>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lastRenderedPageBreak/>
        <w:t xml:space="preserve">Обеспечение готовности логистической инфраструктуры Югры (подъездные пути, терминалы) к подключению к планируемым магистралям Полуночное – Обская – Салехард, </w:t>
      </w:r>
      <w:proofErr w:type="spellStart"/>
      <w:r>
        <w:rPr>
          <w:rFonts w:ascii="Times New Roman" w:eastAsia="Calibri" w:hAnsi="Times New Roman" w:cs="Times New Roman"/>
          <w:sz w:val="28"/>
          <w:szCs w:val="28"/>
          <w14:ligatures w14:val="none"/>
        </w:rPr>
        <w:t>Приобье</w:t>
      </w:r>
      <w:proofErr w:type="spellEnd"/>
      <w:r>
        <w:rPr>
          <w:rFonts w:ascii="Times New Roman" w:eastAsia="Calibri" w:hAnsi="Times New Roman" w:cs="Times New Roman"/>
          <w:sz w:val="28"/>
          <w:szCs w:val="28"/>
          <w14:ligatures w14:val="none"/>
        </w:rPr>
        <w:t xml:space="preserve"> – </w:t>
      </w:r>
      <w:proofErr w:type="spellStart"/>
      <w:r>
        <w:rPr>
          <w:rFonts w:ascii="Times New Roman" w:eastAsia="Calibri" w:hAnsi="Times New Roman" w:cs="Times New Roman"/>
          <w:sz w:val="28"/>
          <w:szCs w:val="28"/>
          <w14:ligatures w14:val="none"/>
        </w:rPr>
        <w:t>Салым</w:t>
      </w:r>
      <w:proofErr w:type="spellEnd"/>
      <w:r>
        <w:rPr>
          <w:rFonts w:ascii="Times New Roman" w:eastAsia="Calibri" w:hAnsi="Times New Roman" w:cs="Times New Roman"/>
          <w:sz w:val="28"/>
          <w:szCs w:val="28"/>
          <w14:ligatures w14:val="none"/>
        </w:rPr>
        <w:t>, Нижневартовск – Усть-Илимск для консолидации арктических и сибирских грузопотоков.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Обес</w:t>
      </w:r>
      <w:r>
        <w:rPr>
          <w:rFonts w:ascii="Times New Roman" w:eastAsia="Calibri" w:hAnsi="Times New Roman" w:cs="Times New Roman"/>
          <w:sz w:val="28"/>
          <w:szCs w:val="28"/>
          <w:highlight w:val="white"/>
          <w14:ligatures w14:val="none"/>
        </w:rPr>
        <w:t>печение подключения промышленных центров Югры к новым автомобильным и железнодорожным магистралям для экспорта ресурсов Югры через порты Обской губы и приема грузов для освоения Ямала.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Установление прямых высокоэффективных </w:t>
      </w:r>
      <w:proofErr w:type="spellStart"/>
      <w:r>
        <w:rPr>
          <w:rFonts w:ascii="Times New Roman" w:eastAsia="Calibri" w:hAnsi="Times New Roman" w:cs="Times New Roman"/>
          <w:sz w:val="28"/>
          <w:szCs w:val="28"/>
          <w:highlight w:val="white"/>
          <w14:ligatures w14:val="none"/>
        </w:rPr>
        <w:t>мультимодальных</w:t>
      </w:r>
      <w:proofErr w:type="spellEnd"/>
      <w:r>
        <w:rPr>
          <w:rFonts w:ascii="Times New Roman" w:eastAsia="Calibri" w:hAnsi="Times New Roman" w:cs="Times New Roman"/>
          <w:sz w:val="28"/>
          <w:szCs w:val="28"/>
          <w:highlight w:val="white"/>
          <w14:ligatures w14:val="none"/>
        </w:rPr>
        <w:t xml:space="preserve"> связей между логистическими </w:t>
      </w:r>
      <w:proofErr w:type="spellStart"/>
      <w:r>
        <w:rPr>
          <w:rFonts w:ascii="Times New Roman" w:eastAsia="Calibri" w:hAnsi="Times New Roman" w:cs="Times New Roman"/>
          <w:sz w:val="28"/>
          <w:szCs w:val="28"/>
          <w:highlight w:val="white"/>
          <w14:ligatures w14:val="none"/>
        </w:rPr>
        <w:t>хабами</w:t>
      </w:r>
      <w:proofErr w:type="spellEnd"/>
      <w:r>
        <w:rPr>
          <w:rFonts w:ascii="Times New Roman" w:eastAsia="Calibri" w:hAnsi="Times New Roman" w:cs="Times New Roman"/>
          <w:sz w:val="28"/>
          <w:szCs w:val="28"/>
          <w:highlight w:val="white"/>
          <w14:ligatures w14:val="none"/>
        </w:rPr>
        <w:t xml:space="preserve"> Югры и «Сухой порт» Свердловской области для обеспечения деятельности единого коридора «Арктика – Урал – Центральная Россия».</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Создание мощного </w:t>
      </w:r>
      <w:proofErr w:type="spellStart"/>
      <w:r>
        <w:rPr>
          <w:rFonts w:ascii="Times New Roman" w:eastAsia="Calibri" w:hAnsi="Times New Roman" w:cs="Times New Roman"/>
          <w:sz w:val="28"/>
          <w:szCs w:val="28"/>
          <w:highlight w:val="white"/>
          <w14:ligatures w14:val="none"/>
        </w:rPr>
        <w:t>мультимодального</w:t>
      </w:r>
      <w:proofErr w:type="spellEnd"/>
      <w:r>
        <w:rPr>
          <w:rFonts w:ascii="Times New Roman" w:eastAsia="Calibri" w:hAnsi="Times New Roman" w:cs="Times New Roman"/>
          <w:sz w:val="28"/>
          <w:szCs w:val="28"/>
          <w:highlight w:val="white"/>
          <w14:ligatures w14:val="none"/>
        </w:rPr>
        <w:t xml:space="preserve"> терминального комплекса в Нижневартовске для консолидации грузов Западной Сибири и последующей перевалки на юг (Центральная Азия, Казахстан) и восток (Китай) через Северо-Сибирскую железнодорожную магистраль.</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и развитие мощных транспортно-логистических центров в ключевых узлах (</w:t>
      </w:r>
      <w:proofErr w:type="spellStart"/>
      <w:r>
        <w:rPr>
          <w:rFonts w:ascii="Times New Roman" w:eastAsia="Calibri" w:hAnsi="Times New Roman" w:cs="Times New Roman"/>
          <w:sz w:val="28"/>
          <w:szCs w:val="28"/>
          <w:highlight w:val="white"/>
          <w14:ligatures w14:val="none"/>
        </w:rPr>
        <w:t>Ня</w:t>
      </w:r>
      <w:r>
        <w:rPr>
          <w:rFonts w:ascii="Times New Roman" w:eastAsia="Calibri" w:hAnsi="Times New Roman" w:cs="Times New Roman"/>
          <w:sz w:val="28"/>
          <w:szCs w:val="28"/>
          <w14:ligatures w14:val="none"/>
        </w:rPr>
        <w:t>гань</w:t>
      </w:r>
      <w:proofErr w:type="spellEnd"/>
      <w:r>
        <w:rPr>
          <w:rFonts w:ascii="Times New Roman" w:eastAsia="Calibri" w:hAnsi="Times New Roman" w:cs="Times New Roman"/>
          <w:sz w:val="28"/>
          <w:szCs w:val="28"/>
          <w14:ligatures w14:val="none"/>
        </w:rPr>
        <w:t xml:space="preserve">, Сургут, Нижневартовск, Советский, Когалым, </w:t>
      </w:r>
      <w:proofErr w:type="spellStart"/>
      <w:r>
        <w:rPr>
          <w:rFonts w:ascii="Times New Roman" w:eastAsia="Calibri" w:hAnsi="Times New Roman" w:cs="Times New Roman"/>
          <w:sz w:val="28"/>
          <w:szCs w:val="28"/>
          <w14:ligatures w14:val="none"/>
        </w:rPr>
        <w:t>Пыть-Ях</w:t>
      </w:r>
      <w:proofErr w:type="spellEnd"/>
      <w:r>
        <w:rPr>
          <w:rFonts w:ascii="Times New Roman" w:eastAsia="Calibri" w:hAnsi="Times New Roman" w:cs="Times New Roman"/>
          <w:sz w:val="28"/>
          <w:szCs w:val="28"/>
          <w14:ligatures w14:val="none"/>
        </w:rPr>
        <w:t>) с современным</w:t>
      </w:r>
      <w:r>
        <w:rPr>
          <w:rFonts w:ascii="Times New Roman" w:eastAsia="Calibri" w:hAnsi="Times New Roman" w:cs="Times New Roman"/>
          <w:sz w:val="28"/>
          <w:szCs w:val="28"/>
          <w:highlight w:val="white"/>
          <w14:ligatures w14:val="none"/>
        </w:rPr>
        <w:t>и терминалами, обеспечивающих перевозку грузов между различными видами транспорта и их таможенное оформление.</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Развитие специализированной транспортной, складской и сервисной инфраструктуры в Югре (аэродромы, ремонтные базы, центры снабжения) для обеспечения масштабных арктических проектов.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Внедрение интеллектуальных систем управления транспортом, цифровых платформ для логистики, систем мониторинга грузов и автоматизации таможенных процедур на ключевых маршрутах для повышения пропускной способности, скорости и прозрачности грузоперевозок.</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Учреждение центра управлен</w:t>
      </w:r>
      <w:r>
        <w:rPr>
          <w:rFonts w:ascii="Times New Roman" w:eastAsia="Calibri" w:hAnsi="Times New Roman" w:cs="Times New Roman"/>
          <w:sz w:val="28"/>
          <w:szCs w:val="28"/>
          <w14:ligatures w14:val="none"/>
        </w:rPr>
        <w:t>ия логистическими потоками для взаимодействия с ОАО «Российские железные дороги», Государственной компанией «Российские автомобильные дороги», федеральными властями и привлечения инвесторов в создание транспортно-логистических центров и цифровой инфраструктуры.</w:t>
      </w:r>
    </w:p>
    <w:p w:rsidR="00BA0517" w:rsidRDefault="00BA0517">
      <w:pPr>
        <w:spacing w:after="0" w:line="240" w:lineRule="auto"/>
        <w:jc w:val="center"/>
        <w:rPr>
          <w:rFonts w:ascii="Times New Roman" w:eastAsia="Calibri" w:hAnsi="Times New Roman" w:cs="Times New Roman"/>
          <w:b/>
          <w:bCs/>
          <w:sz w:val="28"/>
          <w:szCs w:val="28"/>
          <w14:ligatures w14:val="none"/>
        </w:rPr>
      </w:pPr>
    </w:p>
    <w:p w:rsidR="00BA0517" w:rsidRDefault="00086689">
      <w:pPr>
        <w:spacing w:after="0" w:line="240" w:lineRule="auto"/>
        <w:jc w:val="center"/>
        <w:rPr>
          <w:rFonts w:ascii="Times New Roman" w:eastAsia="Calibri" w:hAnsi="Times New Roman" w:cs="Times New Roman"/>
          <w:b/>
          <w:bCs/>
          <w:sz w:val="28"/>
          <w:szCs w:val="28"/>
          <w14:ligatures w14:val="none"/>
        </w:rPr>
      </w:pPr>
      <w:r>
        <w:rPr>
          <w:rFonts w:ascii="Times New Roman" w:eastAsia="Calibri" w:hAnsi="Times New Roman" w:cs="Times New Roman"/>
          <w:b/>
          <w:bCs/>
          <w:sz w:val="28"/>
          <w:szCs w:val="28"/>
          <w14:ligatures w14:val="none"/>
        </w:rPr>
        <w:t xml:space="preserve">9.5.2. </w:t>
      </w:r>
      <w:proofErr w:type="spellStart"/>
      <w:r>
        <w:rPr>
          <w:rFonts w:ascii="Times New Roman" w:eastAsia="Calibri" w:hAnsi="Times New Roman" w:cs="Times New Roman"/>
          <w:b/>
          <w:bCs/>
          <w:sz w:val="28"/>
          <w:szCs w:val="28"/>
          <w14:ligatures w14:val="none"/>
        </w:rPr>
        <w:t>Подпр</w:t>
      </w:r>
      <w:r>
        <w:rPr>
          <w:rFonts w:ascii="Times New Roman" w:eastAsia="Calibri" w:hAnsi="Times New Roman" w:cs="Times New Roman"/>
          <w:b/>
          <w:sz w:val="28"/>
          <w:szCs w:val="28"/>
          <w14:ligatures w14:val="none"/>
        </w:rPr>
        <w:t>оект</w:t>
      </w:r>
      <w:proofErr w:type="spellEnd"/>
      <w:r>
        <w:rPr>
          <w:rFonts w:ascii="Times New Roman" w:eastAsia="Calibri" w:hAnsi="Times New Roman" w:cs="Times New Roman"/>
          <w:b/>
          <w:sz w:val="28"/>
          <w:szCs w:val="28"/>
          <w14:ligatures w14:val="none"/>
        </w:rPr>
        <w:t xml:space="preserve"> «Экономика впечатлений»</w:t>
      </w:r>
    </w:p>
    <w:p w:rsidR="00BA0517" w:rsidRDefault="00BA0517">
      <w:pPr>
        <w:spacing w:after="0" w:line="240" w:lineRule="auto"/>
        <w:ind w:firstLine="709"/>
        <w:jc w:val="both"/>
        <w:rPr>
          <w:rFonts w:ascii="Times New Roman" w:eastAsia="Calibri" w:hAnsi="Times New Roman" w:cs="Times New Roman"/>
          <w:sz w:val="28"/>
          <w:szCs w:val="28"/>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14:ligatures w14:val="none"/>
        </w:rPr>
        <w:t>Цель:</w:t>
      </w:r>
      <w:r>
        <w:rPr>
          <w:rFonts w:ascii="Times New Roman" w:eastAsia="Calibri" w:hAnsi="Times New Roman" w:cs="Times New Roman"/>
          <w:sz w:val="28"/>
          <w:szCs w:val="28"/>
          <w14:ligatures w14:val="none"/>
        </w:rPr>
        <w:t xml:space="preserve"> </w:t>
      </w:r>
      <w:r>
        <w:rPr>
          <w:rFonts w:ascii="Times New Roman" w:eastAsia="Calibri" w:hAnsi="Times New Roman" w:cs="Times New Roman"/>
          <w:sz w:val="28"/>
          <w:szCs w:val="22"/>
          <w14:ligatures w14:val="none"/>
        </w:rPr>
        <w:t>формирование устой</w:t>
      </w:r>
      <w:r>
        <w:rPr>
          <w:rFonts w:ascii="Times New Roman" w:eastAsia="Calibri" w:hAnsi="Times New Roman" w:cs="Times New Roman"/>
          <w:sz w:val="28"/>
          <w:szCs w:val="22"/>
          <w:highlight w:val="white"/>
          <w14:ligatures w14:val="none"/>
        </w:rPr>
        <w:t>чивой и высокодоходной экономики впечатлений на базе уникальных природных ландшафтов, культуры коренных малочисленных народов и современных креативных технологий.</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Основание:</w:t>
      </w:r>
      <w:r>
        <w:rPr>
          <w:rFonts w:ascii="Times New Roman" w:eastAsia="Calibri" w:hAnsi="Times New Roman" w:cs="Times New Roman"/>
          <w:sz w:val="28"/>
          <w:szCs w:val="28"/>
          <w:highlight w:val="white"/>
          <w14:ligatures w14:val="none"/>
        </w:rPr>
        <w:t xml:space="preserve"> реализация задач развития креативных индустрий и задач Стратегии пространственного развития РФ – 2036.</w:t>
      </w:r>
    </w:p>
    <w:p w:rsidR="00BA0517" w:rsidRDefault="00086689">
      <w:pPr>
        <w:spacing w:after="0" w:line="240" w:lineRule="auto"/>
        <w:ind w:firstLine="709"/>
        <w:jc w:val="both"/>
        <w:rPr>
          <w:rFonts w:ascii="Times New Roman" w:eastAsia="Calibri" w:hAnsi="Times New Roman" w:cs="Times New Roman"/>
          <w:bCs/>
          <w:sz w:val="28"/>
          <w:szCs w:val="28"/>
          <w:highlight w:val="white"/>
          <w14:ligatures w14:val="none"/>
        </w:rPr>
      </w:pPr>
      <w:r>
        <w:rPr>
          <w:rFonts w:ascii="Times New Roman" w:eastAsia="Calibri" w:hAnsi="Times New Roman" w:cs="Times New Roman"/>
          <w:bCs/>
          <w:sz w:val="28"/>
          <w:szCs w:val="28"/>
          <w:highlight w:val="white"/>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Развитие всесезонного эколого-этнографического туризма на основе создания брендовых туристических продуктов.</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lastRenderedPageBreak/>
        <w:t>Формирование событийного календаря</w:t>
      </w:r>
      <w:r>
        <w:rPr>
          <w:rFonts w:ascii="Times New Roman" w:eastAsia="Calibri" w:hAnsi="Times New Roman" w:cs="Times New Roman"/>
          <w:sz w:val="28"/>
          <w:szCs w:val="28"/>
          <w14:ligatures w14:val="none"/>
        </w:rPr>
        <w:t xml:space="preserve"> «Югра 365» с ключевыми физкультурными мероприятиями, спортивными мероприятиями и культурными мероприятиями и интеграция его в единую цифровую туристическую платформу Югры.</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Развитие профессионального образования, создание условий для появления новых профессий и форм занятости в сфере культуры, дизайна, туризма, ремесел и цифровы</w:t>
      </w:r>
      <w:r>
        <w:rPr>
          <w:rFonts w:ascii="Times New Roman" w:eastAsia="Calibri" w:hAnsi="Times New Roman" w:cs="Times New Roman"/>
          <w:sz w:val="28"/>
          <w:szCs w:val="28"/>
          <w:highlight w:val="white"/>
          <w14:ligatures w14:val="none"/>
        </w:rPr>
        <w:t>х сервисов.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Формирование гастрономического кластера «Вкус севера» с созданием условий для развития фермерских хозяйств, цехов глубокой переработки дикоросов и школы северной кухни.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экспортно-ориентированных цифровых сервисов для продвижения музыкальных и кинематографических продуктов под брендом Югры, а также обеспечение участия региона в международных фестивалях и форумах.</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8"/>
          <w:highlight w:val="white"/>
          <w14:ligatures w14:val="none"/>
        </w:rPr>
        <w:t xml:space="preserve">Запуск маркетинговой и </w:t>
      </w:r>
      <w:proofErr w:type="spellStart"/>
      <w:r>
        <w:rPr>
          <w:rFonts w:ascii="Times New Roman" w:eastAsia="Calibri" w:hAnsi="Times New Roman" w:cs="Times New Roman"/>
          <w:sz w:val="28"/>
          <w:szCs w:val="28"/>
          <w:highlight w:val="white"/>
          <w14:ligatures w14:val="none"/>
        </w:rPr>
        <w:t>репутационной</w:t>
      </w:r>
      <w:proofErr w:type="spellEnd"/>
      <w:r>
        <w:rPr>
          <w:rFonts w:ascii="Times New Roman" w:eastAsia="Calibri" w:hAnsi="Times New Roman" w:cs="Times New Roman"/>
          <w:sz w:val="28"/>
          <w:szCs w:val="28"/>
          <w:highlight w:val="white"/>
          <w14:ligatures w14:val="none"/>
        </w:rPr>
        <w:t xml:space="preserve"> кампании для продвижения креативных и туристических продуктов Югры, развитие стратегических партнерств с авиакомпаниями и туроператорами.</w:t>
      </w:r>
    </w:p>
    <w:p w:rsidR="00BA0517" w:rsidRDefault="00BA0517">
      <w:pPr>
        <w:spacing w:after="0" w:line="240" w:lineRule="auto"/>
        <w:ind w:firstLine="709"/>
        <w:jc w:val="both"/>
        <w:rPr>
          <w:rFonts w:ascii="Times New Roman" w:eastAsia="Calibri" w:hAnsi="Times New Roman" w:cs="Times New Roman"/>
          <w:sz w:val="28"/>
          <w:szCs w:val="22"/>
          <w:highlight w:val="white"/>
          <w14:ligatures w14:val="none"/>
        </w:rPr>
      </w:pPr>
    </w:p>
    <w:p w:rsidR="00BA0517" w:rsidRDefault="00086689">
      <w:pPr>
        <w:spacing w:after="0" w:line="240" w:lineRule="auto"/>
        <w:jc w:val="center"/>
        <w:rPr>
          <w:rFonts w:ascii="Times New Roman" w:eastAsia="Calibri" w:hAnsi="Times New Roman" w:cs="Times New Roman"/>
          <w:b/>
          <w:bCs/>
          <w:sz w:val="28"/>
          <w:szCs w:val="28"/>
          <w:highlight w:val="white"/>
          <w14:ligatures w14:val="none"/>
        </w:rPr>
      </w:pPr>
      <w:r>
        <w:rPr>
          <w:rFonts w:ascii="Times New Roman" w:eastAsia="Calibri" w:hAnsi="Times New Roman" w:cs="Times New Roman"/>
          <w:b/>
          <w:bCs/>
          <w:sz w:val="28"/>
          <w:szCs w:val="28"/>
          <w:highlight w:val="white"/>
          <w14:ligatures w14:val="none"/>
        </w:rPr>
        <w:t>9.6. Проект «Технологии освоения Севера и Арктики»</w:t>
      </w:r>
    </w:p>
    <w:p w:rsidR="00BA0517" w:rsidRDefault="00BA0517">
      <w:pPr>
        <w:spacing w:after="0" w:line="240" w:lineRule="auto"/>
        <w:ind w:firstLine="709"/>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Национальная цель</w:t>
      </w:r>
      <w:r>
        <w:rPr>
          <w:rFonts w:ascii="Times New Roman" w:eastAsia="Calibri" w:hAnsi="Times New Roman" w:cs="Times New Roman"/>
          <w:sz w:val="28"/>
          <w:szCs w:val="28"/>
          <w:highlight w:val="white"/>
          <w14:ligatures w14:val="none"/>
        </w:rPr>
        <w:t>: Технологическое лидерство.</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Ценностные ориентиры и задачи реализации проекта</w:t>
      </w:r>
      <w:r>
        <w:rPr>
          <w:rFonts w:ascii="Times New Roman" w:eastAsia="Calibri"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Подготовка, привл</w:t>
      </w:r>
      <w:r>
        <w:rPr>
          <w:rFonts w:ascii="Times New Roman" w:eastAsia="Calibri" w:hAnsi="Times New Roman" w:cs="Times New Roman"/>
          <w:sz w:val="28"/>
          <w:szCs w:val="28"/>
          <w:highlight w:val="white"/>
          <w14:ligatures w14:val="none"/>
        </w:rPr>
        <w:t>ечение и удержание человеческого капитала для развития высокотехнологичной арктической эконом</w:t>
      </w:r>
      <w:r>
        <w:rPr>
          <w:rFonts w:ascii="Times New Roman" w:eastAsia="Calibri" w:hAnsi="Times New Roman" w:cs="Times New Roman"/>
          <w:sz w:val="28"/>
          <w:szCs w:val="22"/>
          <w:highlight w:val="white"/>
          <w14:ligatures w14:val="none"/>
        </w:rPr>
        <w:t>ики.</w:t>
      </w:r>
    </w:p>
    <w:p w:rsidR="00BA0517" w:rsidRDefault="00086689">
      <w:pPr>
        <w:spacing w:after="0" w:line="240" w:lineRule="auto"/>
        <w:ind w:firstLine="709"/>
        <w:jc w:val="both"/>
        <w:rPr>
          <w:rFonts w:ascii="Times New Roman" w:eastAsia="Calibri" w:hAnsi="Times New Roman" w:cs="Times New Roman"/>
          <w:highlight w:val="white"/>
        </w:rPr>
      </w:pPr>
      <w:r>
        <w:rPr>
          <w:rFonts w:ascii="Times New Roman" w:eastAsia="Calibri" w:hAnsi="Times New Roman" w:cs="Times New Roman"/>
          <w:sz w:val="28"/>
          <w:szCs w:val="22"/>
          <w:highlight w:val="white"/>
          <w14:ligatures w14:val="none"/>
        </w:rPr>
        <w:t>Формирование партнерств реального сектора экономики с региональными, национальным</w:t>
      </w:r>
      <w:r>
        <w:rPr>
          <w:rFonts w:ascii="Times New Roman" w:eastAsia="Calibri" w:hAnsi="Times New Roman" w:cs="Times New Roman"/>
          <w:sz w:val="28"/>
          <w:szCs w:val="28"/>
          <w:highlight w:val="white"/>
          <w14:ligatures w14:val="none"/>
        </w:rPr>
        <w:t xml:space="preserve">и и </w:t>
      </w:r>
      <w:proofErr w:type="gramStart"/>
      <w:r>
        <w:rPr>
          <w:rFonts w:ascii="Times New Roman" w:eastAsia="Calibri" w:hAnsi="Times New Roman" w:cs="Times New Roman"/>
          <w:sz w:val="28"/>
          <w:szCs w:val="28"/>
          <w:highlight w:val="white"/>
          <w14:ligatures w14:val="none"/>
        </w:rPr>
        <w:t>зарубежными научно-исследовательскими организациями</w:t>
      </w:r>
      <w:proofErr w:type="gramEnd"/>
      <w:r>
        <w:rPr>
          <w:rFonts w:ascii="Times New Roman" w:eastAsia="Calibri" w:hAnsi="Times New Roman" w:cs="Times New Roman"/>
          <w:sz w:val="28"/>
          <w:szCs w:val="28"/>
          <w:highlight w:val="white"/>
          <w14:ligatures w14:val="none"/>
        </w:rPr>
        <w:t xml:space="preserve"> и образовательными организациями высшего образования, специализирующимися на изучении Крайнего Севера и Арктики.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Развитие масштабной инфраструктуры поддержки инноваций, интегрирующей лучшие российские и мировые практики поддержки и внедрения инновационных проектов в арктических и прилегающих к ним территориях.</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8"/>
          <w:highlight w:val="white"/>
          <w14:ligatures w14:val="none"/>
        </w:rPr>
        <w:t>Развитие, испытание и апробация технологий освоения Арктической зоны в производственной, тран</w:t>
      </w:r>
      <w:r>
        <w:rPr>
          <w:rFonts w:ascii="Times New Roman" w:eastAsia="Calibri" w:hAnsi="Times New Roman" w:cs="Times New Roman"/>
          <w:sz w:val="28"/>
          <w:szCs w:val="22"/>
          <w:highlight w:val="white"/>
          <w14:ligatures w14:val="none"/>
        </w:rPr>
        <w:t>спортной, аграрной, строительной и социальной сферах.</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2"/>
          <w:highlight w:val="white"/>
          <w14:ligatures w14:val="none"/>
        </w:rPr>
        <w:t>Внедрение новых технологий, обеспечивающих полноту и повышение выработки полезных иско</w:t>
      </w:r>
      <w:r>
        <w:rPr>
          <w:rFonts w:ascii="Times New Roman" w:eastAsia="Calibri" w:hAnsi="Times New Roman" w:cs="Times New Roman"/>
          <w:sz w:val="28"/>
          <w:szCs w:val="28"/>
          <w:highlight w:val="white"/>
          <w14:ligatures w14:val="none"/>
        </w:rPr>
        <w:t>паемых в условиях Арктики и схожих с ними территорий.</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t xml:space="preserve">Запускающие мероприятия </w:t>
      </w:r>
      <w:r>
        <w:rPr>
          <w:rFonts w:ascii="Times New Roman" w:eastAsia="Calibri" w:hAnsi="Times New Roman" w:cs="Times New Roman"/>
          <w:sz w:val="28"/>
          <w:szCs w:val="28"/>
          <w:highlight w:val="white"/>
          <w14:ligatures w14:val="none"/>
        </w:rPr>
        <w:t xml:space="preserve">(создание базы для технологического развития региона): </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lastRenderedPageBreak/>
        <w:t>Адаптация образовательных программ всех уровней к потребностям инновационной экономики на основе региональной «базы компетенций», разрабатываемой совместно с работодателями.</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Организация практики для программ поддержки сотрудников на предприятиях реального сектора для синхронизации образовательных программ и технологического развития компаний.</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Привлечение ученых в области перспективных технологических направлений из других регионов российской федерации и стран мира.</w:t>
      </w:r>
    </w:p>
    <w:p w:rsidR="00BA0517" w:rsidRDefault="00086689">
      <w:pPr>
        <w:spacing w:after="0" w:line="240" w:lineRule="auto"/>
        <w:ind w:firstLine="709"/>
        <w:jc w:val="both"/>
        <w:rPr>
          <w:rFonts w:ascii="Times New Roman" w:eastAsia="Calibri" w:hAnsi="Times New Roman" w:cs="Times New Roman"/>
          <w:sz w:val="28"/>
          <w:szCs w:val="22"/>
          <w:highlight w:val="white"/>
          <w14:ligatures w14:val="none"/>
        </w:rPr>
      </w:pPr>
      <w:r>
        <w:rPr>
          <w:rFonts w:ascii="Times New Roman" w:eastAsia="Calibri" w:hAnsi="Times New Roman" w:cs="Times New Roman"/>
          <w:sz w:val="28"/>
          <w:szCs w:val="22"/>
          <w:highlight w:val="white"/>
          <w14:ligatures w14:val="none"/>
        </w:rPr>
        <w:t>Развитие промышленных кафедр на базе высших образовательных организаций и лабораторий образовательных организаций среднего профессионального образования.</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highlight w:val="white"/>
          <w14:ligatures w14:val="none"/>
        </w:rPr>
        <w:t>Вхождение в межрегиональный научно-образ</w:t>
      </w:r>
      <w:r>
        <w:rPr>
          <w:rFonts w:ascii="Times New Roman" w:eastAsia="Calibri" w:hAnsi="Times New Roman" w:cs="Times New Roman"/>
          <w:sz w:val="28"/>
          <w:szCs w:val="22"/>
          <w14:ligatures w14:val="none"/>
        </w:rPr>
        <w:t>овательный центр мирового уровня «Север: территория устойчивого развития», создание совместных лабораторий и опытно‑производственных площадок.</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2"/>
          <w14:ligatures w14:val="none"/>
        </w:rPr>
        <w:t>Ра</w:t>
      </w:r>
      <w:r>
        <w:rPr>
          <w:rFonts w:ascii="Times New Roman" w:eastAsia="Calibri" w:hAnsi="Times New Roman" w:cs="Times New Roman"/>
          <w:sz w:val="28"/>
          <w:szCs w:val="22"/>
          <w:highlight w:val="white"/>
          <w14:ligatures w14:val="none"/>
        </w:rPr>
        <w:t>звитие и внедрение передовых технологий геолого</w:t>
      </w:r>
      <w:r>
        <w:rPr>
          <w:rFonts w:ascii="Times New Roman" w:eastAsia="Calibri" w:hAnsi="Times New Roman" w:cs="Times New Roman"/>
          <w:sz w:val="28"/>
          <w:szCs w:val="28"/>
          <w:highlight w:val="white"/>
          <w14:ligatures w14:val="none"/>
        </w:rPr>
        <w:t>разведки при активном взаимодействии с федеральными институтами развития, в том числе специализирующимися на изучении Крайнего Севера и Арктики.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2"/>
          <w:highlight w:val="white"/>
          <w14:ligatures w14:val="none"/>
        </w:rPr>
        <w:t>Создание ц</w:t>
      </w:r>
      <w:r>
        <w:rPr>
          <w:rFonts w:ascii="Times New Roman" w:eastAsia="Calibri" w:hAnsi="Times New Roman" w:cs="Times New Roman"/>
          <w:sz w:val="28"/>
          <w:szCs w:val="28"/>
          <w:highlight w:val="white"/>
          <w14:ligatures w14:val="none"/>
        </w:rPr>
        <w:t>ифровой модели среды освоения недр для тестирования разработки новых месторождений, в том числе в условиях Арктики и схожих с ними территорий.</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Стимулирование производства инновационной продукции через долгосрочные заказы на основе офсетных контрактов.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испытательных полигонов для развития арктической зоны (строительство, транспорт, сельское хозяйство, медицина, ветеринария).</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Поддержка внедрения технологий роботизации производственных процессов.</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Стимулирование разработки и внедрения инновационных технологий добычи в том числе на выработанных месторождениях, а также разработки технологий геологического изучения, разведки и добычи сложных полезных ископаемых, в том числе в условиях Арктики и схожих с ними территорий.</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2"/>
          <w:highlight w:val="white"/>
          <w14:ligatures w14:val="none"/>
        </w:rPr>
        <w:t>Маркетинг автономного округа как региона с благоприятными условиями и перспективами для научной и инновационной деятельности.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Разработка мер стимулирования работников, имеющих ученые степени, в организациях и органах государственного управления, занятых формированием условий для инновационного и технологического развития.</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Разработка и внедрение мер социальной поддержки, в том числе обеспечение жильем специал</w:t>
      </w:r>
      <w:r>
        <w:rPr>
          <w:rFonts w:ascii="Times New Roman" w:eastAsia="Calibri" w:hAnsi="Times New Roman" w:cs="Times New Roman"/>
          <w:sz w:val="28"/>
          <w:szCs w:val="22"/>
          <w:highlight w:val="white"/>
          <w14:ligatures w14:val="none"/>
        </w:rPr>
        <w:t>истов, занятых в научном и инновационном секторе.</w:t>
      </w:r>
    </w:p>
    <w:p w:rsidR="00BA0517" w:rsidRDefault="00086689">
      <w:pPr>
        <w:spacing w:after="0" w:line="240" w:lineRule="auto"/>
        <w:jc w:val="center"/>
        <w:rPr>
          <w:rFonts w:ascii="Times New Roman" w:eastAsia="Calibri" w:hAnsi="Times New Roman" w:cs="Times New Roman"/>
          <w:b/>
          <w:bCs/>
          <w:sz w:val="28"/>
          <w:szCs w:val="22"/>
          <w:highlight w:val="white"/>
          <w14:ligatures w14:val="none"/>
        </w:rPr>
      </w:pPr>
      <w:r>
        <w:rPr>
          <w:rFonts w:ascii="Times New Roman" w:eastAsia="Calibri" w:hAnsi="Times New Roman" w:cs="Times New Roman"/>
          <w:b/>
          <w:bCs/>
          <w:sz w:val="28"/>
          <w:szCs w:val="28"/>
          <w:highlight w:val="white"/>
          <w14:ligatures w14:val="none"/>
        </w:rPr>
        <w:t xml:space="preserve">9.6.1. </w:t>
      </w:r>
      <w:proofErr w:type="spellStart"/>
      <w:r>
        <w:rPr>
          <w:rFonts w:ascii="Times New Roman" w:eastAsia="Calibri" w:hAnsi="Times New Roman" w:cs="Times New Roman"/>
          <w:b/>
          <w:bCs/>
          <w:sz w:val="28"/>
          <w:szCs w:val="28"/>
          <w:highlight w:val="white"/>
          <w14:ligatures w14:val="none"/>
        </w:rPr>
        <w:t>Подпрое</w:t>
      </w:r>
      <w:r>
        <w:rPr>
          <w:rFonts w:ascii="Times New Roman" w:eastAsia="Calibri" w:hAnsi="Times New Roman" w:cs="Times New Roman"/>
          <w:b/>
          <w:bCs/>
          <w:sz w:val="28"/>
          <w:szCs w:val="22"/>
          <w:highlight w:val="white"/>
          <w14:ligatures w14:val="none"/>
        </w:rPr>
        <w:t>кт</w:t>
      </w:r>
      <w:proofErr w:type="spellEnd"/>
      <w:r>
        <w:rPr>
          <w:rFonts w:ascii="Times New Roman" w:eastAsia="Calibri" w:hAnsi="Times New Roman" w:cs="Times New Roman"/>
          <w:b/>
          <w:bCs/>
          <w:sz w:val="28"/>
          <w:szCs w:val="22"/>
          <w:highlight w:val="white"/>
          <w14:ligatures w14:val="none"/>
        </w:rPr>
        <w:t xml:space="preserve"> «Декарбонизация»</w:t>
      </w:r>
    </w:p>
    <w:p w:rsidR="00BA0517" w:rsidRDefault="00BA0517">
      <w:pPr>
        <w:spacing w:after="0" w:line="240" w:lineRule="auto"/>
        <w:ind w:firstLine="709"/>
        <w:jc w:val="both"/>
        <w:rPr>
          <w:rFonts w:ascii="Times New Roman" w:eastAsia="Calibri" w:hAnsi="Times New Roman" w:cs="Times New Roman"/>
          <w:sz w:val="28"/>
          <w:szCs w:val="28"/>
          <w:highlight w:val="white"/>
          <w14:ligatures w14:val="none"/>
        </w:rPr>
      </w:pP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bCs/>
          <w:sz w:val="28"/>
          <w:szCs w:val="28"/>
          <w:highlight w:val="white"/>
          <w14:ligatures w14:val="none"/>
        </w:rPr>
        <w:lastRenderedPageBreak/>
        <w:t>Цель:</w:t>
      </w:r>
      <w:r>
        <w:rPr>
          <w:rFonts w:ascii="Times New Roman" w:eastAsia="Calibri" w:hAnsi="Times New Roman" w:cs="Times New Roman"/>
          <w:sz w:val="28"/>
          <w:szCs w:val="28"/>
          <w:highlight w:val="white"/>
          <w14:ligatures w14:val="none"/>
        </w:rPr>
        <w:t xml:space="preserve"> переход к устойчивым технологиям добычи и переработки в нефтегазовом комплексе в том числе с использованием технологий улавливания и хранения углерода.</w:t>
      </w:r>
    </w:p>
    <w:p w:rsidR="00BA0517" w:rsidRDefault="00086689">
      <w:pPr>
        <w:pBdr>
          <w:top w:val="none" w:sz="4" w:space="0" w:color="000000"/>
          <w:left w:val="none" w:sz="4" w:space="0" w:color="000000"/>
          <w:bottom w:val="none" w:sz="4" w:space="0" w:color="000000"/>
          <w:right w:val="none" w:sz="4" w:space="0" w:color="000000"/>
        </w:pBdr>
        <w:spacing w:after="0" w:line="240" w:lineRule="auto"/>
        <w:jc w:val="both"/>
        <w:rPr>
          <w:rFonts w:ascii="Times New Roman" w:hAnsi="Times New Roman" w:cs="Times New Roman"/>
          <w:sz w:val="28"/>
          <w:szCs w:val="28"/>
        </w:rPr>
      </w:pPr>
      <w:r>
        <w:rPr>
          <w:rFonts w:ascii="Times New Roman" w:eastAsia="Calibri" w:hAnsi="Times New Roman" w:cs="Times New Roman"/>
          <w:bCs/>
          <w:sz w:val="28"/>
          <w:szCs w:val="28"/>
          <w:highlight w:val="white"/>
          <w14:ligatures w14:val="none"/>
        </w:rPr>
        <w:t xml:space="preserve">Основание: </w:t>
      </w:r>
      <w:r>
        <w:rPr>
          <w:rFonts w:ascii="Times New Roman" w:eastAsia="Calibri" w:hAnsi="Times New Roman" w:cs="Times New Roman"/>
          <w:sz w:val="28"/>
          <w:szCs w:val="28"/>
          <w:highlight w:val="white"/>
          <w14:ligatures w14:val="none"/>
        </w:rPr>
        <w:t>реализац</w:t>
      </w:r>
      <w:r>
        <w:rPr>
          <w:rFonts w:ascii="Times New Roman" w:eastAsia="Calibri" w:hAnsi="Times New Roman" w:cs="Times New Roman"/>
          <w:sz w:val="28"/>
          <w:szCs w:val="28"/>
          <w14:ligatures w14:val="none"/>
        </w:rPr>
        <w:t>ия задач развития водородной энергетики, улавливания, использования и захоронения углекислого газа Энергетической стратегии Российской Фед</w:t>
      </w:r>
      <w:r>
        <w:rPr>
          <w:rFonts w:ascii="Times New Roman" w:eastAsia="Calibri" w:hAnsi="Times New Roman" w:cs="Times New Roman"/>
          <w:sz w:val="28"/>
          <w:szCs w:val="28"/>
          <w:highlight w:val="white"/>
          <w14:ligatures w14:val="none"/>
        </w:rPr>
        <w:t>ерации на период до 2050 года, утвержденной р</w:t>
      </w:r>
      <w:r>
        <w:rPr>
          <w:rFonts w:ascii="Times New Roman" w:eastAsia="Times New Roman" w:hAnsi="Times New Roman" w:cs="Times New Roman"/>
          <w:color w:val="000000"/>
          <w:sz w:val="28"/>
          <w:szCs w:val="28"/>
          <w:highlight w:val="white"/>
        </w:rPr>
        <w:t xml:space="preserve">аспоряжением Правительства Российской Федерации от 12 </w:t>
      </w:r>
      <w:r>
        <w:rPr>
          <w:rFonts w:ascii="Times New Roman" w:eastAsia="Times New Roman" w:hAnsi="Times New Roman" w:cs="Times New Roman"/>
          <w:color w:val="000000"/>
          <w:sz w:val="28"/>
          <w:szCs w:val="28"/>
        </w:rPr>
        <w:t>апреля 2025 года № 908-р</w:t>
      </w:r>
      <w:r>
        <w:rPr>
          <w:rFonts w:ascii="Times New Roman" w:eastAsia="Calibri" w:hAnsi="Times New Roman" w:cs="Times New Roman"/>
          <w:sz w:val="28"/>
          <w:szCs w:val="28"/>
          <w14:ligatures w14:val="none"/>
        </w:rPr>
        <w:t>.</w:t>
      </w:r>
    </w:p>
    <w:p w:rsidR="00BA0517" w:rsidRDefault="00086689">
      <w:pPr>
        <w:spacing w:after="0" w:line="240" w:lineRule="auto"/>
        <w:ind w:firstLine="709"/>
        <w:jc w:val="both"/>
        <w:rPr>
          <w:rFonts w:ascii="Times New Roman" w:eastAsia="Calibri" w:hAnsi="Times New Roman" w:cs="Times New Roman"/>
          <w:bCs/>
          <w:sz w:val="28"/>
          <w:szCs w:val="28"/>
          <w14:ligatures w14:val="none"/>
        </w:rPr>
      </w:pPr>
      <w:r>
        <w:rPr>
          <w:rFonts w:ascii="Times New Roman" w:eastAsia="Calibri" w:hAnsi="Times New Roman" w:cs="Times New Roman"/>
          <w:bCs/>
          <w:sz w:val="28"/>
          <w:szCs w:val="28"/>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14:ligatures w14:val="none"/>
        </w:rPr>
        <w:t>Формирование в регионе национальной пилотной площадки для разработ</w:t>
      </w:r>
      <w:r>
        <w:rPr>
          <w:rFonts w:ascii="Times New Roman" w:eastAsia="Calibri" w:hAnsi="Times New Roman" w:cs="Times New Roman"/>
          <w:sz w:val="28"/>
          <w:szCs w:val="28"/>
          <w:highlight w:val="white"/>
          <w14:ligatures w14:val="none"/>
        </w:rPr>
        <w:t xml:space="preserve">ки и испытания </w:t>
      </w:r>
      <w:proofErr w:type="spellStart"/>
      <w:r>
        <w:rPr>
          <w:rFonts w:ascii="Times New Roman" w:eastAsia="Calibri" w:hAnsi="Times New Roman" w:cs="Times New Roman"/>
          <w:sz w:val="28"/>
          <w:szCs w:val="28"/>
          <w:highlight w:val="white"/>
          <w14:ligatures w14:val="none"/>
        </w:rPr>
        <w:t>низкоуглеродных</w:t>
      </w:r>
      <w:proofErr w:type="spellEnd"/>
      <w:r>
        <w:rPr>
          <w:rFonts w:ascii="Times New Roman" w:eastAsia="Calibri" w:hAnsi="Times New Roman" w:cs="Times New Roman"/>
          <w:sz w:val="28"/>
          <w:szCs w:val="28"/>
          <w:highlight w:val="white"/>
          <w14:ligatures w14:val="none"/>
        </w:rPr>
        <w:t xml:space="preserve"> технологий улавливания, хранения и использования углекислого газа.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Апробация наилучших доступных технологий декарбонизации нефтепереработке и нефтехимии. </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центров компетенций и инжиниринга технологий водородной энергетики.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Создание водородного полигона на территории автономного округа для создания, испытания и апробации технологий водородной энергетики.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 xml:space="preserve">Испытание технологий производства «голубого» водорода </w:t>
      </w:r>
      <w:r>
        <w:rPr>
          <w:rFonts w:ascii="Times New Roman" w:eastAsia="Calibri" w:hAnsi="Times New Roman" w:cs="Times New Roman"/>
          <w:sz w:val="28"/>
          <w:szCs w:val="28"/>
          <w:highlight w:val="white"/>
          <w14:ligatures w14:val="none"/>
        </w:rPr>
        <w:br/>
        <w:t xml:space="preserve">из природного газа. </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t>Развитие нау</w:t>
      </w:r>
      <w:r>
        <w:rPr>
          <w:rFonts w:ascii="Times New Roman" w:eastAsia="Calibri" w:hAnsi="Times New Roman" w:cs="Times New Roman"/>
          <w:sz w:val="28"/>
          <w:szCs w:val="28"/>
          <w14:ligatures w14:val="none"/>
        </w:rPr>
        <w:t>чных исследований на базе Международного полевого стационара «</w:t>
      </w:r>
      <w:proofErr w:type="spellStart"/>
      <w:r>
        <w:rPr>
          <w:rFonts w:ascii="Times New Roman" w:eastAsia="Calibri" w:hAnsi="Times New Roman" w:cs="Times New Roman"/>
          <w:sz w:val="28"/>
          <w:szCs w:val="28"/>
          <w14:ligatures w14:val="none"/>
        </w:rPr>
        <w:t>Мухрино</w:t>
      </w:r>
      <w:proofErr w:type="spellEnd"/>
      <w:r>
        <w:rPr>
          <w:rFonts w:ascii="Times New Roman" w:eastAsia="Calibri" w:hAnsi="Times New Roman" w:cs="Times New Roman"/>
          <w:sz w:val="28"/>
          <w:szCs w:val="28"/>
          <w14:ligatures w14:val="none"/>
        </w:rPr>
        <w:t>».</w:t>
      </w:r>
    </w:p>
    <w:p w:rsidR="00BA0517" w:rsidRDefault="00BA0517">
      <w:pPr>
        <w:spacing w:after="0" w:line="240" w:lineRule="auto"/>
        <w:ind w:firstLine="709"/>
        <w:jc w:val="both"/>
        <w:rPr>
          <w:rFonts w:ascii="Times New Roman" w:eastAsia="Calibri" w:hAnsi="Times New Roman" w:cs="Times New Roman"/>
          <w:b/>
          <w:bCs/>
          <w:sz w:val="28"/>
          <w:szCs w:val="28"/>
          <w14:ligatures w14:val="none"/>
        </w:rPr>
      </w:pPr>
    </w:p>
    <w:p w:rsidR="00BA0517" w:rsidRDefault="00086689">
      <w:pPr>
        <w:spacing w:after="0" w:line="240" w:lineRule="auto"/>
        <w:jc w:val="center"/>
        <w:rPr>
          <w:rFonts w:ascii="Times New Roman" w:eastAsia="Calibri" w:hAnsi="Times New Roman" w:cs="Times New Roman"/>
          <w:b/>
          <w:bCs/>
          <w:sz w:val="28"/>
          <w:szCs w:val="28"/>
          <w14:ligatures w14:val="none"/>
        </w:rPr>
      </w:pPr>
      <w:r>
        <w:rPr>
          <w:rFonts w:ascii="Times New Roman" w:eastAsia="Calibri" w:hAnsi="Times New Roman" w:cs="Times New Roman"/>
          <w:b/>
          <w:bCs/>
          <w:sz w:val="28"/>
          <w:szCs w:val="28"/>
          <w14:ligatures w14:val="none"/>
        </w:rPr>
        <w:t xml:space="preserve">9.6.2. </w:t>
      </w:r>
      <w:proofErr w:type="spellStart"/>
      <w:r>
        <w:rPr>
          <w:rFonts w:ascii="Times New Roman" w:eastAsia="Calibri" w:hAnsi="Times New Roman" w:cs="Times New Roman"/>
          <w:b/>
          <w:bCs/>
          <w:sz w:val="28"/>
          <w:szCs w:val="28"/>
          <w14:ligatures w14:val="none"/>
        </w:rPr>
        <w:t>Под</w:t>
      </w:r>
      <w:r>
        <w:rPr>
          <w:rFonts w:ascii="Times New Roman" w:eastAsia="Calibri" w:hAnsi="Times New Roman" w:cs="Times New Roman"/>
          <w:b/>
          <w:bCs/>
          <w:sz w:val="28"/>
          <w:szCs w:val="22"/>
          <w14:ligatures w14:val="none"/>
        </w:rPr>
        <w:t>проект</w:t>
      </w:r>
      <w:proofErr w:type="spellEnd"/>
      <w:r>
        <w:rPr>
          <w:rFonts w:ascii="Times New Roman" w:eastAsia="Calibri" w:hAnsi="Times New Roman" w:cs="Times New Roman"/>
          <w:b/>
          <w:bCs/>
          <w:sz w:val="28"/>
          <w:szCs w:val="22"/>
          <w14:ligatures w14:val="none"/>
        </w:rPr>
        <w:t xml:space="preserve"> «Технологический суверенитет нефтегазового комплекса»</w:t>
      </w:r>
    </w:p>
    <w:p w:rsidR="00BA0517" w:rsidRDefault="00BA0517">
      <w:pPr>
        <w:spacing w:after="0" w:line="240" w:lineRule="auto"/>
        <w:ind w:firstLine="709"/>
        <w:jc w:val="both"/>
        <w:rPr>
          <w:rFonts w:ascii="Times New Roman" w:eastAsia="Calibri" w:hAnsi="Times New Roman" w:cs="Times New Roman"/>
          <w:sz w:val="28"/>
          <w:szCs w:val="28"/>
          <w14:ligatures w14:val="none"/>
        </w:rPr>
      </w:pP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bCs/>
          <w:sz w:val="28"/>
          <w:szCs w:val="28"/>
          <w14:ligatures w14:val="none"/>
        </w:rPr>
        <w:t xml:space="preserve">Цель: </w:t>
      </w:r>
      <w:r>
        <w:rPr>
          <w:rFonts w:ascii="Times New Roman" w:eastAsia="Calibri" w:hAnsi="Times New Roman" w:cs="Times New Roman"/>
          <w:sz w:val="28"/>
          <w:szCs w:val="28"/>
          <w14:ligatures w14:val="none"/>
        </w:rPr>
        <w:t xml:space="preserve">переход отрасли </w:t>
      </w:r>
      <w:proofErr w:type="spellStart"/>
      <w:r>
        <w:rPr>
          <w:rFonts w:ascii="Times New Roman" w:eastAsia="Calibri" w:hAnsi="Times New Roman" w:cs="Times New Roman"/>
          <w:sz w:val="28"/>
          <w:szCs w:val="28"/>
          <w14:ligatures w14:val="none"/>
        </w:rPr>
        <w:t>нефтегазодобычи</w:t>
      </w:r>
      <w:proofErr w:type="spellEnd"/>
      <w:r>
        <w:rPr>
          <w:rFonts w:ascii="Times New Roman" w:eastAsia="Calibri" w:hAnsi="Times New Roman" w:cs="Times New Roman"/>
          <w:sz w:val="28"/>
          <w:szCs w:val="28"/>
          <w14:ligatures w14:val="none"/>
        </w:rPr>
        <w:t xml:space="preserve"> и переработки </w:t>
      </w:r>
      <w:r>
        <w:rPr>
          <w:rFonts w:ascii="Times New Roman" w:eastAsia="Calibri" w:hAnsi="Times New Roman" w:cs="Times New Roman"/>
          <w:sz w:val="28"/>
          <w:szCs w:val="28"/>
          <w14:ligatures w14:val="none"/>
        </w:rPr>
        <w:br/>
        <w:t>на российские технологии и оборудование.</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bCs/>
          <w:sz w:val="28"/>
          <w:szCs w:val="28"/>
          <w14:ligatures w14:val="none"/>
        </w:rPr>
        <w:t>Основание:</w:t>
      </w:r>
      <w:r>
        <w:rPr>
          <w:rFonts w:ascii="Times New Roman" w:eastAsia="Calibri" w:hAnsi="Times New Roman" w:cs="Times New Roman"/>
          <w:sz w:val="28"/>
          <w:szCs w:val="28"/>
          <w14:ligatures w14:val="none"/>
        </w:rPr>
        <w:t xml:space="preserve"> реализация задач достижения технологического суверенитета топливно-энергетического комплекса и обеспечения технологического лидерства Энергетической стратегии Российской Федерации до 2050 года.</w:t>
      </w:r>
    </w:p>
    <w:p w:rsidR="00BA0517" w:rsidRDefault="00086689">
      <w:pPr>
        <w:spacing w:after="0" w:line="240" w:lineRule="auto"/>
        <w:ind w:firstLine="709"/>
        <w:jc w:val="both"/>
        <w:rPr>
          <w:rFonts w:ascii="Times New Roman" w:eastAsia="Calibri" w:hAnsi="Times New Roman" w:cs="Times New Roman"/>
          <w:bCs/>
          <w:sz w:val="28"/>
          <w:szCs w:val="22"/>
          <w14:ligatures w14:val="none"/>
        </w:rPr>
      </w:pPr>
      <w:r>
        <w:rPr>
          <w:rFonts w:ascii="Times New Roman" w:eastAsia="Calibri" w:hAnsi="Times New Roman" w:cs="Times New Roman"/>
          <w:bCs/>
          <w:sz w:val="28"/>
          <w:szCs w:val="22"/>
          <w14:ligatures w14:val="none"/>
        </w:rPr>
        <w:t>Направления реализации:</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14:ligatures w14:val="none"/>
        </w:rPr>
        <w:t>Создание кооперационных цепочек технологий и производителей промышленного оборудования для нефтегазового комплекса.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2"/>
          <w14:ligatures w14:val="none"/>
        </w:rPr>
        <w:t>Создание ц</w:t>
      </w:r>
      <w:r>
        <w:rPr>
          <w:rFonts w:ascii="Times New Roman" w:eastAsia="Calibri" w:hAnsi="Times New Roman" w:cs="Times New Roman"/>
          <w:sz w:val="28"/>
          <w:szCs w:val="22"/>
          <w:highlight w:val="white"/>
          <w14:ligatures w14:val="none"/>
        </w:rPr>
        <w:t xml:space="preserve">ентров превосходства, в том числе инкубации </w:t>
      </w:r>
      <w:proofErr w:type="spellStart"/>
      <w:r>
        <w:rPr>
          <w:rFonts w:ascii="Times New Roman" w:eastAsia="Calibri" w:hAnsi="Times New Roman" w:cs="Times New Roman"/>
          <w:sz w:val="28"/>
          <w:szCs w:val="22"/>
          <w:highlight w:val="white"/>
          <w14:ligatures w14:val="none"/>
        </w:rPr>
        <w:t>стартапов</w:t>
      </w:r>
      <w:proofErr w:type="spellEnd"/>
      <w:r>
        <w:rPr>
          <w:rFonts w:ascii="Times New Roman" w:eastAsia="Calibri" w:hAnsi="Times New Roman" w:cs="Times New Roman"/>
          <w:sz w:val="28"/>
          <w:szCs w:val="22"/>
          <w:highlight w:val="white"/>
          <w14:ligatures w14:val="none"/>
        </w:rPr>
        <w:t xml:space="preserve"> </w:t>
      </w:r>
      <w:r>
        <w:rPr>
          <w:rFonts w:ascii="Times New Roman" w:eastAsia="Calibri" w:hAnsi="Times New Roman" w:cs="Times New Roman"/>
          <w:sz w:val="28"/>
          <w:szCs w:val="22"/>
          <w:highlight w:val="white"/>
          <w14:ligatures w14:val="none"/>
        </w:rPr>
        <w:br/>
        <w:t>в области технологий для нефтедобычи и нефтепереработки.</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Формирование акселерационной площадки для разработки опытных образцов оборудования и компонентов, необходимых для технологического развития топливно-энергетического комплекса.</w:t>
      </w:r>
    </w:p>
    <w:p w:rsidR="00BA0517" w:rsidRDefault="00086689">
      <w:pPr>
        <w:spacing w:after="0" w:line="240" w:lineRule="auto"/>
        <w:ind w:firstLine="709"/>
        <w:jc w:val="both"/>
        <w:rPr>
          <w:rFonts w:ascii="Times New Roman" w:eastAsia="Calibri" w:hAnsi="Times New Roman" w:cs="Times New Roman"/>
          <w:sz w:val="28"/>
          <w:szCs w:val="28"/>
          <w:highlight w:val="white"/>
          <w14:ligatures w14:val="none"/>
        </w:rPr>
      </w:pPr>
      <w:r>
        <w:rPr>
          <w:rFonts w:ascii="Times New Roman" w:eastAsia="Calibri" w:hAnsi="Times New Roman" w:cs="Times New Roman"/>
          <w:sz w:val="28"/>
          <w:szCs w:val="28"/>
          <w:highlight w:val="white"/>
          <w14:ligatures w14:val="none"/>
        </w:rPr>
        <w:t>Формирования центра освоения компетенций для сервисного обслуживания отечественного оборудования для нефтегазового комплекса.</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8"/>
          <w:highlight w:val="white"/>
          <w14:ligatures w14:val="none"/>
        </w:rPr>
        <w:lastRenderedPageBreak/>
        <w:t>Организация производственных площадок для серийного производства оборудования</w:t>
      </w:r>
      <w:r>
        <w:rPr>
          <w:rFonts w:ascii="Times New Roman" w:eastAsia="Calibri" w:hAnsi="Times New Roman" w:cs="Times New Roman"/>
          <w:sz w:val="28"/>
          <w:szCs w:val="28"/>
          <w14:ligatures w14:val="none"/>
        </w:rPr>
        <w:t xml:space="preserve"> и компонентов для нефтегазовой отрасли.</w:t>
      </w:r>
    </w:p>
    <w:p w:rsidR="00BA0517" w:rsidRDefault="00086689">
      <w:pPr>
        <w:spacing w:after="0" w:line="240" w:lineRule="auto"/>
        <w:ind w:firstLine="709"/>
        <w:jc w:val="both"/>
        <w:rPr>
          <w:rFonts w:ascii="Times New Roman" w:eastAsia="Calibri" w:hAnsi="Times New Roman" w:cs="Times New Roman"/>
          <w:sz w:val="28"/>
          <w:szCs w:val="22"/>
          <w14:ligatures w14:val="none"/>
        </w:rPr>
      </w:pPr>
      <w:r>
        <w:rPr>
          <w:rFonts w:ascii="Times New Roman" w:eastAsia="Calibri" w:hAnsi="Times New Roman" w:cs="Times New Roman"/>
          <w:sz w:val="28"/>
          <w:szCs w:val="22"/>
          <w14:ligatures w14:val="none"/>
        </w:rPr>
        <w:t xml:space="preserve">Реализация пилотных проектов по увеличению </w:t>
      </w:r>
      <w:proofErr w:type="spellStart"/>
      <w:r>
        <w:rPr>
          <w:rFonts w:ascii="Times New Roman" w:eastAsia="Calibri" w:hAnsi="Times New Roman" w:cs="Times New Roman"/>
          <w:sz w:val="28"/>
          <w:szCs w:val="22"/>
          <w14:ligatures w14:val="none"/>
        </w:rPr>
        <w:t>нефтеотдачи</w:t>
      </w:r>
      <w:proofErr w:type="spellEnd"/>
      <w:r>
        <w:rPr>
          <w:rFonts w:ascii="Times New Roman" w:eastAsia="Calibri" w:hAnsi="Times New Roman" w:cs="Times New Roman"/>
          <w:sz w:val="28"/>
          <w:szCs w:val="22"/>
          <w14:ligatures w14:val="none"/>
        </w:rPr>
        <w:t>.</w:t>
      </w:r>
    </w:p>
    <w:p w:rsidR="00BA0517" w:rsidRDefault="00086689">
      <w:pPr>
        <w:spacing w:after="0" w:line="240" w:lineRule="auto"/>
        <w:ind w:firstLine="709"/>
        <w:jc w:val="both"/>
        <w:rPr>
          <w:rFonts w:ascii="Times New Roman" w:eastAsia="Calibri" w:hAnsi="Times New Roman" w:cs="Times New Roman"/>
          <w:sz w:val="28"/>
          <w:szCs w:val="28"/>
          <w14:ligatures w14:val="none"/>
        </w:rPr>
      </w:pPr>
      <w:r>
        <w:rPr>
          <w:rFonts w:ascii="Times New Roman" w:eastAsia="Calibri" w:hAnsi="Times New Roman" w:cs="Times New Roman"/>
          <w:sz w:val="28"/>
          <w:szCs w:val="22"/>
          <w14:ligatures w14:val="none"/>
        </w:rPr>
        <w:t>Инновационные проекты по извлечению полезных компонентов из попутно добываемой воды.</w:t>
      </w:r>
    </w:p>
    <w:p w:rsidR="00BA0517" w:rsidRDefault="00BA0517">
      <w:pPr>
        <w:spacing w:after="0" w:line="240" w:lineRule="auto"/>
        <w:ind w:firstLine="709"/>
        <w:jc w:val="both"/>
        <w:rPr>
          <w:rFonts w:ascii="Times New Roman" w:eastAsia="Calibri" w:hAnsi="Times New Roman" w:cs="Times New Roman"/>
          <w:b/>
          <w:bCs/>
          <w:sz w:val="28"/>
          <w:szCs w:val="22"/>
          <w14:ligatures w14:val="none"/>
        </w:rPr>
      </w:pPr>
    </w:p>
    <w:p w:rsidR="00BA0517" w:rsidRPr="00216AE4" w:rsidRDefault="00086689">
      <w:pPr>
        <w:spacing w:after="0" w:line="240" w:lineRule="auto"/>
        <w:jc w:val="center"/>
        <w:rPr>
          <w:rFonts w:ascii="Times New Roman" w:eastAsia="Arial" w:hAnsi="Times New Roman" w:cs="Times New Roman"/>
          <w:b/>
          <w:bCs/>
          <w:sz w:val="28"/>
          <w:szCs w:val="22"/>
          <w:highlight w:val="green"/>
          <w14:ligatures w14:val="none"/>
        </w:rPr>
      </w:pPr>
      <w:r w:rsidRPr="00216AE4">
        <w:rPr>
          <w:rFonts w:ascii="Times New Roman" w:eastAsia="Arial" w:hAnsi="Times New Roman" w:cs="Times New Roman"/>
          <w:b/>
          <w:bCs/>
          <w:sz w:val="28"/>
          <w:szCs w:val="28"/>
          <w:highlight w:val="green"/>
          <w14:ligatures w14:val="none"/>
        </w:rPr>
        <w:t>9.7. П</w:t>
      </w:r>
      <w:r w:rsidRPr="00216AE4">
        <w:rPr>
          <w:rFonts w:ascii="Times New Roman" w:eastAsia="Arial" w:hAnsi="Times New Roman" w:cs="Times New Roman"/>
          <w:b/>
          <w:bCs/>
          <w:sz w:val="28"/>
          <w:szCs w:val="22"/>
          <w:highlight w:val="green"/>
          <w14:ligatures w14:val="none"/>
        </w:rPr>
        <w:t>роект «Цифровая Югра»</w:t>
      </w:r>
    </w:p>
    <w:p w:rsidR="00BA0517" w:rsidRDefault="00BA0517">
      <w:pPr>
        <w:spacing w:after="0" w:line="240" w:lineRule="auto"/>
        <w:ind w:firstLine="709"/>
        <w:jc w:val="both"/>
        <w:rPr>
          <w:rFonts w:ascii="Times New Roman" w:eastAsia="Arial" w:hAnsi="Times New Roman" w:cs="Times New Roman"/>
          <w:sz w:val="28"/>
          <w:szCs w:val="28"/>
          <w:highlight w:val="white"/>
          <w14:ligatures w14:val="none"/>
        </w:rPr>
      </w:pPr>
    </w:p>
    <w:p w:rsidR="00BA0517" w:rsidRDefault="00086689">
      <w:pP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bCs/>
          <w:sz w:val="28"/>
          <w:szCs w:val="22"/>
          <w:highlight w:val="white"/>
          <w14:ligatures w14:val="none"/>
        </w:rPr>
        <w:t>Национальная цель</w:t>
      </w:r>
      <w:r>
        <w:rPr>
          <w:rFonts w:ascii="Times New Roman" w:eastAsia="Arial" w:hAnsi="Times New Roman" w:cs="Times New Roman"/>
          <w:sz w:val="28"/>
          <w:szCs w:val="22"/>
          <w:highlight w:val="white"/>
          <w14:ligatures w14:val="none"/>
        </w:rPr>
        <w:t>: Цифровая трансформация государственного и муниципального управления, экономики и социальной сферы.</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bCs/>
          <w:sz w:val="28"/>
          <w:szCs w:val="22"/>
          <w:highlight w:val="white"/>
          <w14:ligatures w14:val="none"/>
        </w:rPr>
        <w:t>Задачи реализации проект</w:t>
      </w:r>
      <w:r>
        <w:rPr>
          <w:rFonts w:ascii="Times New Roman" w:eastAsia="Arial" w:hAnsi="Times New Roman" w:cs="Times New Roman"/>
          <w:bCs/>
          <w:sz w:val="28"/>
          <w:szCs w:val="22"/>
          <w14:ligatures w14:val="none"/>
        </w:rPr>
        <w:t>а</w:t>
      </w:r>
      <w:r>
        <w:rPr>
          <w:rFonts w:ascii="Times New Roman" w:eastAsia="Arial" w:hAnsi="Times New Roman" w:cs="Times New Roman"/>
          <w:sz w:val="28"/>
          <w:szCs w:val="22"/>
          <w14:ligatures w14:val="none"/>
        </w:rPr>
        <w:t>:</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sz w:val="28"/>
          <w:szCs w:val="22"/>
          <w14:ligatures w14:val="none"/>
        </w:rPr>
        <w:t>Развитие ИКТ-инфраструктуры и информационных систем автономного округа.</w:t>
      </w:r>
    </w:p>
    <w:p w:rsidR="00BA0517" w:rsidRDefault="00086689">
      <w:pPr>
        <w:spacing w:after="0" w:line="240" w:lineRule="auto"/>
        <w:ind w:firstLine="709"/>
        <w:jc w:val="both"/>
        <w:rPr>
          <w:rFonts w:ascii="Times New Roman" w:eastAsia="Arial" w:hAnsi="Times New Roman" w:cs="Times New Roman"/>
          <w:sz w:val="28"/>
          <w:szCs w:val="22"/>
          <w:highlight w:val="white"/>
          <w14:ligatures w14:val="none"/>
        </w:rPr>
      </w:pPr>
      <w:r>
        <w:rPr>
          <w:rFonts w:ascii="Times New Roman" w:eastAsia="Arial" w:hAnsi="Times New Roman" w:cs="Times New Roman"/>
          <w:sz w:val="28"/>
          <w:szCs w:val="22"/>
          <w14:ligatures w14:val="none"/>
        </w:rPr>
        <w:t>Под</w:t>
      </w:r>
      <w:r>
        <w:rPr>
          <w:rFonts w:ascii="Times New Roman" w:eastAsia="Arial" w:hAnsi="Times New Roman" w:cs="Times New Roman"/>
          <w:sz w:val="28"/>
          <w:szCs w:val="22"/>
          <w:highlight w:val="white"/>
          <w14:ligatures w14:val="none"/>
        </w:rPr>
        <w:t>держка комплекса проектов создания платформенных решений, обеспечивающих лидерство и конкурентоспособность региона в сфере информационных технологий.</w:t>
      </w:r>
    </w:p>
    <w:p w:rsidR="00BA0517" w:rsidRDefault="00086689">
      <w:pPr>
        <w:spacing w:after="0" w:line="240" w:lineRule="auto"/>
        <w:ind w:firstLine="709"/>
        <w:jc w:val="both"/>
        <w:rPr>
          <w:rFonts w:ascii="Times New Roman" w:eastAsia="Arial" w:hAnsi="Times New Roman" w:cs="Times New Roman"/>
          <w:sz w:val="28"/>
          <w:szCs w:val="22"/>
          <w:highlight w:val="white"/>
          <w14:ligatures w14:val="none"/>
        </w:rPr>
      </w:pPr>
      <w:r>
        <w:rPr>
          <w:rFonts w:ascii="Times New Roman" w:eastAsia="Arial" w:hAnsi="Times New Roman" w:cs="Times New Roman"/>
          <w:sz w:val="28"/>
          <w:szCs w:val="22"/>
          <w:highlight w:val="white"/>
          <w14:ligatures w14:val="none"/>
        </w:rPr>
        <w:t>Привлечение кадров в ИТ-сектор автономного округа.</w:t>
      </w:r>
    </w:p>
    <w:p w:rsidR="00BA0517" w:rsidRDefault="00086689">
      <w:pPr>
        <w:spacing w:after="0" w:line="240" w:lineRule="auto"/>
        <w:ind w:firstLine="709"/>
        <w:jc w:val="both"/>
        <w:rPr>
          <w:rFonts w:ascii="Times New Roman" w:eastAsia="Arial" w:hAnsi="Times New Roman" w:cs="Times New Roman"/>
          <w:sz w:val="28"/>
          <w:szCs w:val="22"/>
          <w:highlight w:val="white"/>
          <w14:ligatures w14:val="none"/>
        </w:rPr>
      </w:pPr>
      <w:r>
        <w:rPr>
          <w:rFonts w:ascii="Times New Roman" w:eastAsia="Arial" w:hAnsi="Times New Roman" w:cs="Times New Roman"/>
          <w:sz w:val="28"/>
          <w:szCs w:val="22"/>
          <w:highlight w:val="white"/>
          <w14:ligatures w14:val="none"/>
        </w:rPr>
        <w:t>Снятие с исследователей и преподавателей груза бюрократических и непрофильных задач путем их переноса на автоматизированные (цифровые) системы и сервисы.</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sz w:val="28"/>
          <w:szCs w:val="22"/>
          <w:highlight w:val="white"/>
          <w14:ligatures w14:val="none"/>
        </w:rPr>
        <w:t>Создание усл</w:t>
      </w:r>
      <w:r>
        <w:rPr>
          <w:rFonts w:ascii="Times New Roman" w:eastAsia="Arial" w:hAnsi="Times New Roman" w:cs="Times New Roman"/>
          <w:sz w:val="28"/>
          <w:szCs w:val="22"/>
          <w14:ligatures w14:val="none"/>
        </w:rPr>
        <w:t>овий для появления новых и развития существующих инновационных компаний в области информационных технологий и программных продуктов (искусственный интеллект, когнитивные технологии, облачные сервисы и др.).</w:t>
      </w:r>
    </w:p>
    <w:p w:rsidR="00BA0517" w:rsidRDefault="00086689">
      <w:pPr>
        <w:spacing w:after="0" w:line="240" w:lineRule="auto"/>
        <w:ind w:firstLine="709"/>
        <w:jc w:val="both"/>
        <w:rPr>
          <w:rFonts w:ascii="Times New Roman" w:eastAsia="Arial" w:hAnsi="Times New Roman" w:cs="Times New Roman"/>
          <w:sz w:val="28"/>
          <w:szCs w:val="22"/>
          <w:highlight w:val="white"/>
          <w14:ligatures w14:val="none"/>
        </w:rPr>
      </w:pPr>
      <w:r>
        <w:rPr>
          <w:rFonts w:ascii="Times New Roman" w:eastAsia="Arial" w:hAnsi="Times New Roman" w:cs="Times New Roman"/>
          <w:sz w:val="28"/>
          <w:szCs w:val="22"/>
          <w:highlight w:val="white"/>
          <w14:ligatures w14:val="none"/>
        </w:rPr>
        <w:t xml:space="preserve">Создание и развитие необходимой программной (софтверной) инфраструктуры для внедрения в широкую практику новых технологий и инструментов цифровых коммуникаций в систему продвижения, продаж и </w:t>
      </w:r>
      <w:proofErr w:type="spellStart"/>
      <w:r>
        <w:rPr>
          <w:rFonts w:ascii="Times New Roman" w:eastAsia="Arial" w:hAnsi="Times New Roman" w:cs="Times New Roman"/>
          <w:sz w:val="28"/>
          <w:szCs w:val="22"/>
          <w:highlight w:val="white"/>
          <w14:ligatures w14:val="none"/>
        </w:rPr>
        <w:t>интернет-торговли</w:t>
      </w:r>
      <w:proofErr w:type="spellEnd"/>
      <w:r>
        <w:rPr>
          <w:rFonts w:ascii="Times New Roman" w:eastAsia="Arial" w:hAnsi="Times New Roman" w:cs="Times New Roman"/>
          <w:sz w:val="28"/>
          <w:szCs w:val="22"/>
          <w:highlight w:val="white"/>
          <w14:ligatures w14:val="none"/>
        </w:rPr>
        <w:t>.</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sz w:val="28"/>
          <w:szCs w:val="22"/>
          <w:highlight w:val="white"/>
          <w14:ligatures w14:val="none"/>
        </w:rPr>
        <w:t xml:space="preserve">Повышение комфортности, упрощение и ускорение процедур получения государственных услуг (развитие принципов </w:t>
      </w:r>
      <w:proofErr w:type="spellStart"/>
      <w:r>
        <w:rPr>
          <w:rFonts w:ascii="Times New Roman" w:eastAsia="Arial" w:hAnsi="Times New Roman" w:cs="Times New Roman"/>
          <w:sz w:val="28"/>
          <w:szCs w:val="22"/>
          <w:highlight w:val="white"/>
          <w14:ligatures w14:val="none"/>
        </w:rPr>
        <w:t>клиентоор</w:t>
      </w:r>
      <w:r>
        <w:rPr>
          <w:rFonts w:ascii="Times New Roman" w:eastAsia="Arial" w:hAnsi="Times New Roman" w:cs="Times New Roman"/>
          <w:sz w:val="28"/>
          <w:szCs w:val="22"/>
          <w14:ligatures w14:val="none"/>
        </w:rPr>
        <w:t>иентированности</w:t>
      </w:r>
      <w:proofErr w:type="spellEnd"/>
      <w:r>
        <w:rPr>
          <w:rFonts w:ascii="Times New Roman" w:eastAsia="Arial" w:hAnsi="Times New Roman" w:cs="Times New Roman"/>
          <w:sz w:val="28"/>
          <w:szCs w:val="22"/>
          <w14:ligatures w14:val="none"/>
        </w:rPr>
        <w:t xml:space="preserve">, </w:t>
      </w:r>
      <w:proofErr w:type="spellStart"/>
      <w:r>
        <w:rPr>
          <w:rFonts w:ascii="Times New Roman" w:eastAsia="Arial" w:hAnsi="Times New Roman" w:cs="Times New Roman"/>
          <w:sz w:val="28"/>
          <w:szCs w:val="22"/>
          <w14:ligatures w14:val="none"/>
        </w:rPr>
        <w:t>проактивное</w:t>
      </w:r>
      <w:proofErr w:type="spellEnd"/>
      <w:r>
        <w:rPr>
          <w:rFonts w:ascii="Times New Roman" w:eastAsia="Arial" w:hAnsi="Times New Roman" w:cs="Times New Roman"/>
          <w:sz w:val="28"/>
          <w:szCs w:val="22"/>
          <w14:ligatures w14:val="none"/>
        </w:rPr>
        <w:t xml:space="preserve"> оказание услуг).</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bCs/>
          <w:sz w:val="28"/>
          <w:szCs w:val="22"/>
          <w14:ligatures w14:val="none"/>
        </w:rPr>
        <w:t>Запускающие мероприятия</w:t>
      </w:r>
      <w:r>
        <w:rPr>
          <w:rFonts w:ascii="Times New Roman" w:eastAsia="Arial" w:hAnsi="Times New Roman" w:cs="Times New Roman"/>
          <w:sz w:val="28"/>
          <w:szCs w:val="22"/>
          <w14:ligatures w14:val="none"/>
        </w:rPr>
        <w:t xml:space="preserve">: </w:t>
      </w:r>
    </w:p>
    <w:p w:rsidR="00BA0517" w:rsidRDefault="00086689">
      <w:pPr>
        <w:spacing w:after="0" w:line="240" w:lineRule="auto"/>
        <w:ind w:firstLine="709"/>
        <w:jc w:val="both"/>
        <w:rPr>
          <w:rFonts w:ascii="Times New Roman" w:eastAsia="Arial" w:hAnsi="Times New Roman" w:cs="Times New Roman"/>
          <w:sz w:val="28"/>
          <w:szCs w:val="22"/>
          <w:highlight w:val="white"/>
          <w14:ligatures w14:val="none"/>
        </w:rPr>
      </w:pPr>
      <w:r>
        <w:rPr>
          <w:rFonts w:ascii="Times New Roman" w:eastAsia="Arial" w:hAnsi="Times New Roman" w:cs="Times New Roman"/>
          <w:sz w:val="28"/>
          <w:szCs w:val="22"/>
          <w14:ligatures w14:val="none"/>
        </w:rPr>
        <w:t>Актуализация основных профессиональных образовательных программ высшего образования, направленных на формирование профессиональных компетенций по применению</w:t>
      </w:r>
      <w:r>
        <w:rPr>
          <w:rFonts w:ascii="Times New Roman" w:eastAsia="Arial" w:hAnsi="Times New Roman" w:cs="Times New Roman"/>
          <w:sz w:val="28"/>
          <w:szCs w:val="22"/>
          <w:highlight w:val="white"/>
          <w14:ligatures w14:val="none"/>
        </w:rPr>
        <w:t xml:space="preserve"> цифровых технологий.</w:t>
      </w:r>
    </w:p>
    <w:p w:rsidR="00BA0517" w:rsidRDefault="00086689">
      <w:pPr>
        <w:spacing w:after="0" w:line="240" w:lineRule="auto"/>
        <w:ind w:firstLine="709"/>
        <w:jc w:val="both"/>
        <w:rPr>
          <w:rFonts w:ascii="Times New Roman" w:eastAsia="Arial" w:hAnsi="Times New Roman" w:cs="Times New Roman"/>
          <w:szCs w:val="28"/>
          <w:highlight w:val="white"/>
        </w:rPr>
      </w:pPr>
      <w:r>
        <w:rPr>
          <w:rFonts w:ascii="Times New Roman" w:eastAsia="Arial" w:hAnsi="Times New Roman" w:cs="Times New Roman"/>
          <w:sz w:val="28"/>
          <w:szCs w:val="22"/>
          <w:highlight w:val="white"/>
          <w14:ligatures w14:val="none"/>
        </w:rPr>
        <w:t xml:space="preserve">Организация работы по привлечению </w:t>
      </w:r>
      <w:r>
        <w:rPr>
          <w:rFonts w:ascii="Times New Roman" w:eastAsia="Calibri" w:hAnsi="Times New Roman" w:cs="Times New Roman"/>
          <w:sz w:val="28"/>
          <w:szCs w:val="28"/>
          <w:highlight w:val="white"/>
          <w14:ligatures w14:val="none"/>
        </w:rPr>
        <w:t>обучающихся</w:t>
      </w:r>
      <w:r>
        <w:rPr>
          <w:rFonts w:ascii="Times New Roman" w:eastAsia="Arial" w:hAnsi="Times New Roman" w:cs="Times New Roman"/>
          <w:sz w:val="28"/>
          <w:szCs w:val="22"/>
          <w:highlight w:val="white"/>
          <w14:ligatures w14:val="none"/>
        </w:rPr>
        <w:t xml:space="preserve"> образовательных организаций автономного округа для работы в ИТ-сфере.</w:t>
      </w:r>
    </w:p>
    <w:p w:rsidR="00BA0517" w:rsidRDefault="00086689">
      <w:pPr>
        <w:spacing w:after="0" w:line="240" w:lineRule="auto"/>
        <w:ind w:firstLine="709"/>
        <w:jc w:val="both"/>
        <w:rPr>
          <w:rFonts w:ascii="Times New Roman" w:eastAsia="Arial" w:hAnsi="Times New Roman" w:cs="Times New Roman"/>
          <w:sz w:val="28"/>
          <w:szCs w:val="22"/>
          <w:highlight w:val="white"/>
          <w14:ligatures w14:val="none"/>
        </w:rPr>
      </w:pPr>
      <w:r>
        <w:rPr>
          <w:rFonts w:ascii="Times New Roman" w:eastAsia="Arial" w:hAnsi="Times New Roman" w:cs="Times New Roman"/>
          <w:sz w:val="28"/>
          <w:szCs w:val="22"/>
          <w:highlight w:val="white"/>
          <w14:ligatures w14:val="none"/>
        </w:rPr>
        <w:t>Создание преференциальных условий для ИТ-компаний.</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sz w:val="28"/>
          <w:szCs w:val="22"/>
          <w:highlight w:val="white"/>
          <w14:ligatures w14:val="none"/>
        </w:rPr>
        <w:t>Создание нормативных условий для оказания г</w:t>
      </w:r>
      <w:r>
        <w:rPr>
          <w:rFonts w:ascii="Times New Roman" w:eastAsia="Arial" w:hAnsi="Times New Roman" w:cs="Times New Roman"/>
          <w:sz w:val="28"/>
          <w:szCs w:val="22"/>
          <w14:ligatures w14:val="none"/>
        </w:rPr>
        <w:t xml:space="preserve">осударственных услуг в </w:t>
      </w:r>
      <w:proofErr w:type="spellStart"/>
      <w:r>
        <w:rPr>
          <w:rFonts w:ascii="Times New Roman" w:eastAsia="Arial" w:hAnsi="Times New Roman" w:cs="Times New Roman"/>
          <w:sz w:val="28"/>
          <w:szCs w:val="22"/>
          <w14:ligatures w14:val="none"/>
        </w:rPr>
        <w:t>проактивной</w:t>
      </w:r>
      <w:proofErr w:type="spellEnd"/>
      <w:r>
        <w:rPr>
          <w:rFonts w:ascii="Times New Roman" w:eastAsia="Arial" w:hAnsi="Times New Roman" w:cs="Times New Roman"/>
          <w:sz w:val="28"/>
          <w:szCs w:val="22"/>
          <w14:ligatures w14:val="none"/>
        </w:rPr>
        <w:t xml:space="preserve"> форме.</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sz w:val="28"/>
          <w:szCs w:val="22"/>
          <w14:ligatures w14:val="none"/>
        </w:rPr>
        <w:t xml:space="preserve">Выполнение работ по расширению функциональных возможностей информационных систем автономного округа посредством двусторонней </w:t>
      </w:r>
      <w:r>
        <w:rPr>
          <w:rFonts w:ascii="Times New Roman" w:eastAsia="Arial" w:hAnsi="Times New Roman" w:cs="Times New Roman"/>
          <w:sz w:val="28"/>
          <w:szCs w:val="22"/>
          <w14:ligatures w14:val="none"/>
        </w:rPr>
        <w:lastRenderedPageBreak/>
        <w:t>интеграции с региональными и федеральными информационными системами.</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sz w:val="28"/>
          <w:szCs w:val="22"/>
          <w14:ligatures w14:val="none"/>
        </w:rPr>
        <w:t>Развитие цифровых платформ Югры (цифровая платформа для развития креативных индустрий, цифровая образовательная платформа и др.).</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sz w:val="28"/>
          <w:szCs w:val="22"/>
          <w14:ligatures w14:val="none"/>
        </w:rPr>
        <w:t xml:space="preserve">Продвижение информационных ресурсов Югры («Сделано в Югре» </w:t>
      </w:r>
      <w:hyperlink r:id="rId26" w:tooltip="https://madeinugra.ru/" w:history="1">
        <w:r>
          <w:rPr>
            <w:rFonts w:ascii="Times New Roman" w:eastAsia="Arial" w:hAnsi="Times New Roman" w:cs="Times New Roman"/>
            <w:sz w:val="28"/>
            <w:szCs w:val="22"/>
            <w14:ligatures w14:val="none"/>
          </w:rPr>
          <w:t>https://madei</w:t>
        </w:r>
        <w:r w:rsidR="00C028C2">
          <w:rPr>
            <w:rFonts w:ascii="Times New Roman" w:eastAsia="Arial" w:hAnsi="Times New Roman" w:cs="Times New Roman"/>
            <w:sz w:val="28"/>
            <w:szCs w:val="22"/>
            <w14:ligatures w14:val="none"/>
          </w:rPr>
          <w:t>№</w:t>
        </w:r>
        <w:r>
          <w:rPr>
            <w:rFonts w:ascii="Times New Roman" w:eastAsia="Arial" w:hAnsi="Times New Roman" w:cs="Times New Roman"/>
            <w:sz w:val="28"/>
            <w:szCs w:val="22"/>
            <w14:ligatures w14:val="none"/>
          </w:rPr>
          <w:t>ugra.ru/</w:t>
        </w:r>
      </w:hyperlink>
      <w:r>
        <w:rPr>
          <w:rFonts w:ascii="Times New Roman" w:eastAsia="Arial" w:hAnsi="Times New Roman" w:cs="Times New Roman"/>
          <w:sz w:val="28"/>
          <w:szCs w:val="22"/>
          <w14:ligatures w14:val="none"/>
        </w:rPr>
        <w:t xml:space="preserve">, центр поддержки экспорта </w:t>
      </w:r>
      <w:hyperlink r:id="rId27" w:tooltip="https://export-ugra.ru/" w:history="1">
        <w:r>
          <w:rPr>
            <w:rFonts w:ascii="Times New Roman" w:eastAsia="Arial" w:hAnsi="Times New Roman" w:cs="Times New Roman"/>
            <w:sz w:val="28"/>
            <w:szCs w:val="22"/>
            <w14:ligatures w14:val="none"/>
          </w:rPr>
          <w:t>https://export-ugra.ru/</w:t>
        </w:r>
      </w:hyperlink>
      <w:r>
        <w:rPr>
          <w:rFonts w:ascii="Times New Roman" w:eastAsia="Arial" w:hAnsi="Times New Roman" w:cs="Times New Roman"/>
          <w:sz w:val="28"/>
          <w:szCs w:val="22"/>
          <w14:ligatures w14:val="none"/>
        </w:rPr>
        <w:t xml:space="preserve">, </w:t>
      </w:r>
      <w:proofErr w:type="spellStart"/>
      <w:r>
        <w:rPr>
          <w:rFonts w:ascii="Times New Roman" w:eastAsia="Arial" w:hAnsi="Times New Roman" w:cs="Times New Roman"/>
          <w:sz w:val="28"/>
          <w:szCs w:val="22"/>
          <w14:ligatures w14:val="none"/>
        </w:rPr>
        <w:t>Visit</w:t>
      </w:r>
      <w:proofErr w:type="spellEnd"/>
      <w:r>
        <w:rPr>
          <w:rFonts w:ascii="Times New Roman" w:eastAsia="Arial" w:hAnsi="Times New Roman" w:cs="Times New Roman"/>
          <w:sz w:val="28"/>
          <w:szCs w:val="22"/>
          <w14:ligatures w14:val="none"/>
        </w:rPr>
        <w:t xml:space="preserve"> </w:t>
      </w:r>
      <w:proofErr w:type="spellStart"/>
      <w:r>
        <w:rPr>
          <w:rFonts w:ascii="Times New Roman" w:eastAsia="Arial" w:hAnsi="Times New Roman" w:cs="Times New Roman"/>
          <w:sz w:val="28"/>
          <w:szCs w:val="22"/>
          <w14:ligatures w14:val="none"/>
        </w:rPr>
        <w:t>Ugra</w:t>
      </w:r>
      <w:proofErr w:type="spellEnd"/>
      <w:r>
        <w:rPr>
          <w:rFonts w:ascii="Times New Roman" w:eastAsia="Arial" w:hAnsi="Times New Roman" w:cs="Times New Roman"/>
          <w:sz w:val="28"/>
          <w:szCs w:val="22"/>
          <w14:ligatures w14:val="none"/>
        </w:rPr>
        <w:t xml:space="preserve"> </w:t>
      </w:r>
      <w:hyperlink r:id="rId28" w:tooltip="https://visitugra.ru/" w:history="1">
        <w:r>
          <w:rPr>
            <w:rFonts w:ascii="Times New Roman" w:eastAsia="Arial" w:hAnsi="Times New Roman" w:cs="Times New Roman"/>
            <w:sz w:val="28"/>
            <w:szCs w:val="22"/>
            <w14:ligatures w14:val="none"/>
          </w:rPr>
          <w:t>https://visitugra.ru/</w:t>
        </w:r>
      </w:hyperlink>
      <w:r>
        <w:rPr>
          <w:rFonts w:ascii="Times New Roman" w:eastAsia="Arial" w:hAnsi="Times New Roman" w:cs="Times New Roman"/>
          <w:sz w:val="28"/>
          <w:szCs w:val="22"/>
          <w14:ligatures w14:val="none"/>
        </w:rPr>
        <w:t xml:space="preserve">, поддержка местных </w:t>
      </w:r>
      <w:proofErr w:type="spellStart"/>
      <w:r>
        <w:rPr>
          <w:rFonts w:ascii="Times New Roman" w:eastAsia="Arial" w:hAnsi="Times New Roman" w:cs="Times New Roman"/>
          <w:sz w:val="28"/>
          <w:szCs w:val="22"/>
          <w14:ligatures w14:val="none"/>
        </w:rPr>
        <w:t>товаропроизводтелей</w:t>
      </w:r>
      <w:proofErr w:type="spellEnd"/>
      <w:r>
        <w:rPr>
          <w:rFonts w:ascii="Times New Roman" w:eastAsia="Arial" w:hAnsi="Times New Roman" w:cs="Times New Roman"/>
          <w:sz w:val="28"/>
          <w:szCs w:val="22"/>
          <w14:ligatures w14:val="none"/>
        </w:rPr>
        <w:t xml:space="preserve"> </w:t>
      </w:r>
      <w:hyperlink r:id="rId29" w:tooltip="https://юграмаркет.рф/" w:history="1">
        <w:r>
          <w:rPr>
            <w:rFonts w:ascii="Times New Roman" w:eastAsia="Arial" w:hAnsi="Times New Roman" w:cs="Times New Roman"/>
            <w:sz w:val="28"/>
            <w:szCs w:val="22"/>
            <w14:ligatures w14:val="none"/>
          </w:rPr>
          <w:t>https://юграмаркет.рф/</w:t>
        </w:r>
      </w:hyperlink>
      <w:r>
        <w:rPr>
          <w:rFonts w:ascii="Times New Roman" w:eastAsia="Arial" w:hAnsi="Times New Roman" w:cs="Times New Roman"/>
          <w:sz w:val="28"/>
          <w:szCs w:val="22"/>
          <w14:ligatures w14:val="none"/>
        </w:rPr>
        <w:t xml:space="preserve"> и др.).</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sz w:val="28"/>
          <w:szCs w:val="22"/>
          <w14:ligatures w14:val="none"/>
        </w:rPr>
        <w:t>Развитие электронных ресурсов и цифрового информационного контента архивов Югры («Электронный архив Югры», «Победа – одна на всех», «Связь поколений Югры»).</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sz w:val="28"/>
          <w:szCs w:val="22"/>
          <w14:ligatures w14:val="none"/>
        </w:rPr>
        <w:t>Внедрение региональной информационной модели округа (РИМО) в качестве цифровой платформы для управления регионом.</w:t>
      </w:r>
    </w:p>
    <w:p w:rsidR="00BA0517" w:rsidRDefault="00BA0517">
      <w:pPr>
        <w:spacing w:after="0" w:line="240" w:lineRule="auto"/>
        <w:ind w:firstLine="709"/>
        <w:jc w:val="both"/>
        <w:rPr>
          <w:rFonts w:ascii="Times New Roman" w:eastAsia="Arial" w:hAnsi="Times New Roman" w:cs="Times New Roman"/>
          <w:b/>
          <w:bCs/>
          <w:sz w:val="28"/>
          <w:szCs w:val="22"/>
          <w14:ligatures w14:val="none"/>
        </w:rPr>
      </w:pPr>
    </w:p>
    <w:p w:rsidR="00BA0517" w:rsidRDefault="00086689">
      <w:pPr>
        <w:spacing w:after="0" w:line="240" w:lineRule="auto"/>
        <w:jc w:val="center"/>
        <w:rPr>
          <w:rFonts w:ascii="Times New Roman" w:eastAsia="Arial" w:hAnsi="Times New Roman" w:cs="Times New Roman"/>
          <w:b/>
          <w:bCs/>
          <w:sz w:val="28"/>
          <w:szCs w:val="22"/>
          <w14:ligatures w14:val="none"/>
        </w:rPr>
      </w:pPr>
      <w:r>
        <w:rPr>
          <w:rFonts w:ascii="Times New Roman" w:eastAsia="Arial" w:hAnsi="Times New Roman" w:cs="Times New Roman"/>
          <w:b/>
          <w:bCs/>
          <w:sz w:val="28"/>
          <w:szCs w:val="28"/>
          <w14:ligatures w14:val="none"/>
        </w:rPr>
        <w:t xml:space="preserve">9.7.1. </w:t>
      </w:r>
      <w:proofErr w:type="spellStart"/>
      <w:r>
        <w:rPr>
          <w:rFonts w:ascii="Times New Roman" w:eastAsia="Arial" w:hAnsi="Times New Roman" w:cs="Times New Roman"/>
          <w:b/>
          <w:bCs/>
          <w:sz w:val="28"/>
          <w:szCs w:val="28"/>
          <w14:ligatures w14:val="none"/>
        </w:rPr>
        <w:t>Подпроек</w:t>
      </w:r>
      <w:r>
        <w:rPr>
          <w:rFonts w:ascii="Times New Roman" w:eastAsia="Arial" w:hAnsi="Times New Roman" w:cs="Times New Roman"/>
          <w:b/>
          <w:bCs/>
          <w:sz w:val="28"/>
          <w:szCs w:val="22"/>
          <w14:ligatures w14:val="none"/>
        </w:rPr>
        <w:t>т</w:t>
      </w:r>
      <w:proofErr w:type="spellEnd"/>
      <w:r>
        <w:rPr>
          <w:rFonts w:ascii="Times New Roman" w:eastAsia="Arial" w:hAnsi="Times New Roman" w:cs="Times New Roman"/>
          <w:b/>
          <w:bCs/>
          <w:sz w:val="28"/>
          <w:szCs w:val="22"/>
          <w14:ligatures w14:val="none"/>
        </w:rPr>
        <w:t xml:space="preserve"> «Беспилотные технологии»</w:t>
      </w:r>
    </w:p>
    <w:p w:rsidR="00BA0517" w:rsidRDefault="00BA0517">
      <w:pPr>
        <w:spacing w:after="0" w:line="240" w:lineRule="auto"/>
        <w:ind w:firstLine="709"/>
        <w:jc w:val="both"/>
        <w:rPr>
          <w:rFonts w:ascii="Times New Roman" w:eastAsia="Arial" w:hAnsi="Times New Roman" w:cs="Times New Roman"/>
          <w:sz w:val="28"/>
          <w:szCs w:val="28"/>
          <w14:ligatures w14:val="none"/>
        </w:rPr>
      </w:pPr>
    </w:p>
    <w:p w:rsidR="00BA0517" w:rsidRDefault="00086689">
      <w:pP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bCs/>
          <w:sz w:val="28"/>
          <w:szCs w:val="28"/>
          <w14:ligatures w14:val="none"/>
        </w:rPr>
        <w:t>Цель:</w:t>
      </w:r>
      <w:r>
        <w:rPr>
          <w:rFonts w:ascii="Times New Roman" w:eastAsia="Arial" w:hAnsi="Times New Roman" w:cs="Times New Roman"/>
          <w:sz w:val="28"/>
          <w:szCs w:val="28"/>
          <w14:ligatures w14:val="none"/>
        </w:rPr>
        <w:t xml:space="preserve"> </w:t>
      </w:r>
      <w:r>
        <w:rPr>
          <w:rFonts w:ascii="Times New Roman" w:eastAsia="Arial" w:hAnsi="Times New Roman" w:cs="Times New Roman"/>
          <w:sz w:val="28"/>
          <w:szCs w:val="22"/>
          <w14:ligatures w14:val="none"/>
        </w:rPr>
        <w:t>становление автономного округа как региона-лидера в секторах разработки, производства и эксплуатации беспилотных авиационных систем.</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hAnsi="Times New Roman" w:cs="Times New Roman"/>
          <w:sz w:val="28"/>
          <w:szCs w:val="28"/>
          <w:highlight w:val="white"/>
        </w:rPr>
      </w:pPr>
      <w:r>
        <w:rPr>
          <w:rFonts w:ascii="Times New Roman" w:eastAsia="Arial" w:hAnsi="Times New Roman" w:cs="Times New Roman"/>
          <w:bCs/>
          <w:sz w:val="28"/>
          <w:szCs w:val="28"/>
          <w14:ligatures w14:val="none"/>
        </w:rPr>
        <w:t>Основание:</w:t>
      </w:r>
      <w:r>
        <w:rPr>
          <w:rFonts w:ascii="Times New Roman" w:eastAsia="Arial" w:hAnsi="Times New Roman" w:cs="Times New Roman"/>
          <w:sz w:val="28"/>
          <w:szCs w:val="28"/>
          <w14:ligatures w14:val="none"/>
        </w:rPr>
        <w:t xml:space="preserve"> реализация задачи формирования конкурентоспособной отрасли в секторах разработки, производства и эксплуатации беспилотных систем Стратегии развития беспилотной авиации Российской Федерации на пер</w:t>
      </w:r>
      <w:r>
        <w:rPr>
          <w:rFonts w:ascii="Times New Roman" w:eastAsia="Arial" w:hAnsi="Times New Roman" w:cs="Times New Roman"/>
          <w:sz w:val="28"/>
          <w:szCs w:val="28"/>
          <w:highlight w:val="white"/>
          <w14:ligatures w14:val="none"/>
        </w:rPr>
        <w:t xml:space="preserve">иод до 2030 года и на перспективу до 2035 года, утвержденной </w:t>
      </w:r>
      <w:r>
        <w:rPr>
          <w:rFonts w:ascii="Times New Roman" w:eastAsia="Times New Roman" w:hAnsi="Times New Roman" w:cs="Times New Roman"/>
          <w:color w:val="000000"/>
          <w:sz w:val="28"/>
          <w:szCs w:val="28"/>
          <w:highlight w:val="white"/>
        </w:rPr>
        <w:t>распоряжением Правительства Российской Федерации от 21 июня 2023 года № 1630-р</w:t>
      </w:r>
      <w:r>
        <w:rPr>
          <w:rFonts w:ascii="Times New Roman" w:eastAsia="Arial"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Arial" w:hAnsi="Times New Roman" w:cs="Times New Roman"/>
          <w:bCs/>
          <w:sz w:val="28"/>
          <w:szCs w:val="22"/>
          <w14:ligatures w14:val="none"/>
        </w:rPr>
      </w:pPr>
      <w:r>
        <w:rPr>
          <w:rFonts w:ascii="Times New Roman" w:eastAsia="Arial" w:hAnsi="Times New Roman" w:cs="Times New Roman"/>
          <w:bCs/>
          <w:sz w:val="28"/>
          <w:szCs w:val="22"/>
          <w14:ligatures w14:val="none"/>
        </w:rPr>
        <w:t>Направления реализации:</w:t>
      </w:r>
    </w:p>
    <w:p w:rsidR="00BA0517" w:rsidRDefault="00086689">
      <w:pP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2"/>
          <w14:ligatures w14:val="none"/>
        </w:rPr>
        <w:t>Стимулирование спроса на услуги с применением беспилотных систем</w:t>
      </w:r>
      <w:r>
        <w:rPr>
          <w:rFonts w:ascii="Times New Roman" w:eastAsia="Arial" w:hAnsi="Times New Roman" w:cs="Times New Roman"/>
          <w:sz w:val="28"/>
          <w:szCs w:val="28"/>
          <w14:ligatures w14:val="none"/>
        </w:rPr>
        <w:t>.</w:t>
      </w:r>
    </w:p>
    <w:p w:rsidR="00BA0517" w:rsidRDefault="00086689">
      <w:pPr>
        <w:spacing w:after="0" w:line="240" w:lineRule="auto"/>
        <w:ind w:firstLine="709"/>
        <w:jc w:val="both"/>
        <w:rPr>
          <w:rFonts w:ascii="Times New Roman" w:eastAsia="Arial" w:hAnsi="Times New Roman" w:cs="Times New Roman"/>
          <w:sz w:val="28"/>
          <w:szCs w:val="22"/>
          <w14:ligatures w14:val="none"/>
        </w:rPr>
      </w:pPr>
      <w:r>
        <w:rPr>
          <w:rFonts w:ascii="Times New Roman" w:eastAsia="Arial" w:hAnsi="Times New Roman" w:cs="Times New Roman"/>
          <w:sz w:val="28"/>
          <w:szCs w:val="22"/>
          <w14:ligatures w14:val="none"/>
        </w:rPr>
        <w:t>Создание преференциальных условий для внедрения беспилотных систем в различных отраслях (строительство, ЖКК, логистика, природоохранные мероприятия и др.).</w:t>
      </w:r>
    </w:p>
    <w:p w:rsidR="00BA0517" w:rsidRDefault="00086689">
      <w:pP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14:ligatures w14:val="none"/>
        </w:rPr>
        <w:t>Развитие</w:t>
      </w:r>
      <w:r>
        <w:rPr>
          <w:rFonts w:ascii="Times New Roman" w:eastAsia="Arial" w:hAnsi="Times New Roman" w:cs="Times New Roman"/>
          <w:sz w:val="28"/>
          <w:szCs w:val="28"/>
          <w:highlight w:val="white"/>
          <w14:ligatures w14:val="none"/>
        </w:rPr>
        <w:t xml:space="preserve"> инфраструктуры, необходимой для эксплуатации беспилотных авиационных систем (взлетно-посадочных площадок, аэродромов, вертодромов и </w:t>
      </w:r>
      <w:proofErr w:type="spellStart"/>
      <w:r>
        <w:rPr>
          <w:rFonts w:ascii="Times New Roman" w:eastAsia="Arial" w:hAnsi="Times New Roman" w:cs="Times New Roman"/>
          <w:sz w:val="28"/>
          <w:szCs w:val="28"/>
          <w:highlight w:val="white"/>
          <w14:ligatures w14:val="none"/>
        </w:rPr>
        <w:t>дронопортов</w:t>
      </w:r>
      <w:proofErr w:type="spellEnd"/>
      <w:r>
        <w:rPr>
          <w:rFonts w:ascii="Times New Roman" w:eastAsia="Arial" w:hAnsi="Times New Roman" w:cs="Times New Roman"/>
          <w:sz w:val="28"/>
          <w:szCs w:val="28"/>
          <w:highlight w:val="white"/>
          <w14:ligatures w14:val="none"/>
        </w:rPr>
        <w:t>).</w:t>
      </w:r>
    </w:p>
    <w:p w:rsidR="00BA0517" w:rsidRDefault="00086689">
      <w:pPr>
        <w:spacing w:after="0" w:line="240" w:lineRule="auto"/>
        <w:ind w:firstLine="709"/>
        <w:jc w:val="both"/>
        <w:rPr>
          <w:rFonts w:ascii="Times New Roman" w:eastAsia="Arial" w:hAnsi="Times New Roman" w:cs="Times New Roman"/>
          <w:sz w:val="28"/>
          <w:szCs w:val="22"/>
          <w:highlight w:val="white"/>
          <w14:ligatures w14:val="none"/>
        </w:rPr>
      </w:pPr>
      <w:r>
        <w:rPr>
          <w:rFonts w:ascii="Times New Roman" w:eastAsia="Arial" w:hAnsi="Times New Roman" w:cs="Times New Roman"/>
          <w:sz w:val="28"/>
          <w:szCs w:val="28"/>
          <w:highlight w:val="white"/>
          <w14:ligatures w14:val="none"/>
        </w:rPr>
        <w:t>Внедрение в основные профессиональные образовательные программы модулей по беспилотным авиационным системам.</w:t>
      </w:r>
    </w:p>
    <w:p w:rsidR="00BA0517" w:rsidRDefault="00086689">
      <w:pPr>
        <w:spacing w:after="0" w:line="240" w:lineRule="auto"/>
        <w:ind w:firstLine="709"/>
        <w:jc w:val="both"/>
        <w:rPr>
          <w:rFonts w:ascii="Times New Roman" w:eastAsia="Arial" w:hAnsi="Times New Roman" w:cs="Times New Roman"/>
          <w:sz w:val="28"/>
          <w:szCs w:val="22"/>
          <w:highlight w:val="white"/>
          <w14:ligatures w14:val="none"/>
        </w:rPr>
      </w:pPr>
      <w:r>
        <w:rPr>
          <w:rFonts w:ascii="Times New Roman" w:eastAsia="Arial" w:hAnsi="Times New Roman" w:cs="Times New Roman"/>
          <w:sz w:val="28"/>
          <w:szCs w:val="22"/>
          <w:highlight w:val="white"/>
          <w14:ligatures w14:val="none"/>
        </w:rPr>
        <w:t xml:space="preserve">Создание научно-производственных центров </w:t>
      </w:r>
      <w:proofErr w:type="gramStart"/>
      <w:r>
        <w:rPr>
          <w:rFonts w:ascii="Times New Roman" w:eastAsia="Arial" w:hAnsi="Times New Roman" w:cs="Times New Roman"/>
          <w:sz w:val="28"/>
          <w:szCs w:val="22"/>
          <w:highlight w:val="white"/>
          <w14:ligatures w14:val="none"/>
        </w:rPr>
        <w:t>по беспилотными средствами</w:t>
      </w:r>
      <w:proofErr w:type="gramEnd"/>
      <w:r>
        <w:rPr>
          <w:rFonts w:ascii="Times New Roman" w:eastAsia="Arial" w:hAnsi="Times New Roman" w:cs="Times New Roman"/>
          <w:sz w:val="28"/>
          <w:szCs w:val="22"/>
          <w:highlight w:val="white"/>
          <w14:ligatures w14:val="none"/>
        </w:rPr>
        <w:t>.</w:t>
      </w:r>
    </w:p>
    <w:p w:rsidR="00BA0517" w:rsidRDefault="00086689">
      <w:pPr>
        <w:spacing w:after="0" w:line="240" w:lineRule="auto"/>
        <w:ind w:firstLine="709"/>
        <w:jc w:val="both"/>
        <w:rPr>
          <w:rFonts w:ascii="Times New Roman" w:eastAsia="Arial" w:hAnsi="Times New Roman" w:cs="Times New Roman"/>
          <w:sz w:val="28"/>
          <w:szCs w:val="22"/>
          <w:highlight w:val="white"/>
          <w14:ligatures w14:val="none"/>
        </w:rPr>
      </w:pPr>
      <w:r>
        <w:rPr>
          <w:rFonts w:ascii="Times New Roman" w:eastAsia="Arial" w:hAnsi="Times New Roman" w:cs="Times New Roman"/>
          <w:sz w:val="28"/>
          <w:szCs w:val="28"/>
          <w:highlight w:val="white"/>
          <w14:ligatures w14:val="none"/>
        </w:rPr>
        <w:t>Предоставление мер поддержки технологическим компаниям беспилотной авиации.</w:t>
      </w:r>
    </w:p>
    <w:p w:rsidR="00BA0517" w:rsidRPr="00216AE4" w:rsidRDefault="00BA0517">
      <w:pPr>
        <w:spacing w:after="0" w:line="240" w:lineRule="auto"/>
        <w:ind w:firstLine="709"/>
        <w:jc w:val="both"/>
        <w:rPr>
          <w:rFonts w:ascii="Times New Roman" w:eastAsia="Arial" w:hAnsi="Times New Roman" w:cs="Times New Roman"/>
          <w:sz w:val="28"/>
          <w:szCs w:val="22"/>
          <w:highlight w:val="green"/>
          <w14:ligatures w14:val="none"/>
        </w:rPr>
      </w:pPr>
    </w:p>
    <w:p w:rsidR="00BA0517" w:rsidRDefault="00086689">
      <w:pPr>
        <w:spacing w:after="0" w:line="240" w:lineRule="auto"/>
        <w:jc w:val="center"/>
        <w:rPr>
          <w:rFonts w:ascii="Times New Roman" w:eastAsia="Arial" w:hAnsi="Times New Roman" w:cs="Times New Roman"/>
          <w:b/>
          <w:bCs/>
          <w:sz w:val="28"/>
          <w:szCs w:val="22"/>
          <w14:ligatures w14:val="none"/>
        </w:rPr>
      </w:pPr>
      <w:r w:rsidRPr="00216AE4">
        <w:rPr>
          <w:rFonts w:ascii="Times New Roman" w:eastAsia="Arial" w:hAnsi="Times New Roman" w:cs="Times New Roman"/>
          <w:b/>
          <w:bCs/>
          <w:sz w:val="28"/>
          <w:szCs w:val="28"/>
          <w:highlight w:val="green"/>
          <w14:ligatures w14:val="none"/>
        </w:rPr>
        <w:t xml:space="preserve">9.7.2. </w:t>
      </w:r>
      <w:proofErr w:type="spellStart"/>
      <w:r w:rsidRPr="00216AE4">
        <w:rPr>
          <w:rFonts w:ascii="Times New Roman" w:eastAsia="Arial" w:hAnsi="Times New Roman" w:cs="Times New Roman"/>
          <w:b/>
          <w:bCs/>
          <w:sz w:val="28"/>
          <w:szCs w:val="28"/>
          <w:highlight w:val="green"/>
          <w14:ligatures w14:val="none"/>
        </w:rPr>
        <w:t>Подпрое</w:t>
      </w:r>
      <w:r w:rsidRPr="00216AE4">
        <w:rPr>
          <w:rFonts w:ascii="Times New Roman" w:eastAsia="Arial" w:hAnsi="Times New Roman" w:cs="Times New Roman"/>
          <w:b/>
          <w:bCs/>
          <w:sz w:val="28"/>
          <w:szCs w:val="22"/>
          <w:highlight w:val="green"/>
          <w14:ligatures w14:val="none"/>
        </w:rPr>
        <w:t>кт</w:t>
      </w:r>
      <w:proofErr w:type="spellEnd"/>
      <w:r w:rsidRPr="00216AE4">
        <w:rPr>
          <w:rFonts w:ascii="Times New Roman" w:eastAsia="Arial" w:hAnsi="Times New Roman" w:cs="Times New Roman"/>
          <w:b/>
          <w:bCs/>
          <w:sz w:val="28"/>
          <w:szCs w:val="22"/>
          <w:highlight w:val="green"/>
          <w14:ligatures w14:val="none"/>
        </w:rPr>
        <w:t xml:space="preserve"> «Цифровой магнит»</w:t>
      </w:r>
    </w:p>
    <w:p w:rsidR="00BA0517" w:rsidRDefault="00BA0517">
      <w:pPr>
        <w:spacing w:after="0" w:line="240" w:lineRule="auto"/>
        <w:ind w:firstLine="709"/>
        <w:jc w:val="both"/>
        <w:rPr>
          <w:rFonts w:ascii="Times New Roman" w:eastAsia="Arial" w:hAnsi="Times New Roman" w:cs="Times New Roman"/>
          <w:sz w:val="28"/>
          <w:szCs w:val="28"/>
          <w14:ligatures w14:val="none"/>
        </w:rPr>
      </w:pPr>
    </w:p>
    <w:p w:rsidR="00BA0517" w:rsidRDefault="00086689">
      <w:pP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bCs/>
          <w:sz w:val="28"/>
          <w:szCs w:val="28"/>
          <w14:ligatures w14:val="none"/>
        </w:rPr>
        <w:t>Цель:</w:t>
      </w:r>
      <w:r>
        <w:rPr>
          <w:rFonts w:ascii="Times New Roman" w:eastAsia="Arial" w:hAnsi="Times New Roman" w:cs="Times New Roman"/>
          <w:sz w:val="28"/>
          <w:szCs w:val="28"/>
          <w14:ligatures w14:val="none"/>
        </w:rPr>
        <w:t xml:space="preserve"> позиционирование</w:t>
      </w:r>
      <w:r>
        <w:rPr>
          <w:rFonts w:ascii="Times New Roman" w:eastAsia="Arial" w:hAnsi="Times New Roman" w:cs="Times New Roman"/>
          <w:sz w:val="28"/>
          <w:szCs w:val="22"/>
          <w14:ligatures w14:val="none"/>
        </w:rPr>
        <w:t xml:space="preserve"> автономного округа как национального лидера в сфере </w:t>
      </w:r>
      <w:proofErr w:type="spellStart"/>
      <w:r>
        <w:rPr>
          <w:rFonts w:ascii="Times New Roman" w:eastAsia="Arial" w:hAnsi="Times New Roman" w:cs="Times New Roman"/>
          <w:sz w:val="28"/>
          <w:szCs w:val="22"/>
          <w14:ligatures w14:val="none"/>
        </w:rPr>
        <w:t>цифровизации</w:t>
      </w:r>
      <w:proofErr w:type="spellEnd"/>
      <w:r>
        <w:rPr>
          <w:rFonts w:ascii="Times New Roman" w:eastAsia="Arial" w:hAnsi="Times New Roman" w:cs="Times New Roman"/>
          <w:sz w:val="28"/>
          <w:szCs w:val="22"/>
          <w14:ligatures w14:val="none"/>
        </w:rPr>
        <w:t>, привлекающего ведущие ИТ-компании для тестирования и внедрения передовых цифровых технологий, обеспечивающих экономический рост и повышение качества жизни населения.</w:t>
      </w:r>
    </w:p>
    <w:p w:rsidR="00BA0517" w:rsidRDefault="00086689">
      <w:pP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14:ligatures w14:val="none"/>
        </w:rPr>
        <w:t>Основание: реализация задач обеспечения перехода к сбалансированному росту отраслей экономики под влиянием цифровых технологий Национального проекта «Экономика данных и цифровая трансформация государства».</w:t>
      </w:r>
    </w:p>
    <w:p w:rsidR="00BA0517" w:rsidRDefault="00086689">
      <w:pPr>
        <w:spacing w:after="0" w:line="240" w:lineRule="auto"/>
        <w:ind w:firstLine="709"/>
        <w:jc w:val="both"/>
        <w:rPr>
          <w:rFonts w:ascii="Times New Roman" w:eastAsia="Arial" w:hAnsi="Times New Roman" w:cs="Times New Roman"/>
          <w:bCs/>
          <w:sz w:val="28"/>
          <w:szCs w:val="22"/>
          <w14:ligatures w14:val="none"/>
        </w:rPr>
      </w:pPr>
      <w:r>
        <w:rPr>
          <w:rFonts w:ascii="Times New Roman" w:eastAsia="Arial" w:hAnsi="Times New Roman" w:cs="Times New Roman"/>
          <w:bCs/>
          <w:sz w:val="28"/>
          <w:szCs w:val="22"/>
          <w14:ligatures w14:val="none"/>
        </w:rPr>
        <w:t>Направления реализации:</w:t>
      </w:r>
    </w:p>
    <w:p w:rsidR="00BA0517" w:rsidRDefault="00086689">
      <w:pP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14:ligatures w14:val="none"/>
        </w:rPr>
        <w:t>Формирование передовой инфраструкт</w:t>
      </w:r>
      <w:r>
        <w:rPr>
          <w:rFonts w:ascii="Times New Roman" w:eastAsia="Arial" w:hAnsi="Times New Roman" w:cs="Times New Roman"/>
          <w:sz w:val="28"/>
          <w:szCs w:val="28"/>
          <w:highlight w:val="white"/>
          <w14:ligatures w14:val="none"/>
        </w:rPr>
        <w:t>уры для высоконагруженных ИТ-решений (5G/6G-сетей, центра обработки данных высокого уровня и др.).</w:t>
      </w:r>
    </w:p>
    <w:p w:rsidR="00BA0517" w:rsidRDefault="00086689">
      <w:pP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highlight w:val="white"/>
          <w14:ligatures w14:val="none"/>
        </w:rPr>
        <w:t>Внедрение экспериментальных правовых режимов в сфере цифровых инноваций.</w:t>
      </w:r>
    </w:p>
    <w:p w:rsidR="00BA0517" w:rsidRDefault="00086689">
      <w:pPr>
        <w:spacing w:after="0" w:line="240" w:lineRule="auto"/>
        <w:ind w:firstLine="709"/>
        <w:jc w:val="both"/>
        <w:rPr>
          <w:rFonts w:ascii="Times New Roman" w:eastAsia="Arial" w:hAnsi="Times New Roman" w:cs="Times New Roman"/>
          <w:sz w:val="28"/>
          <w:szCs w:val="28"/>
          <w:highlight w:val="white"/>
          <w14:ligatures w14:val="none"/>
        </w:rPr>
      </w:pPr>
      <w:r>
        <w:rPr>
          <w:rFonts w:ascii="Times New Roman" w:eastAsia="Arial" w:hAnsi="Times New Roman" w:cs="Times New Roman"/>
          <w:sz w:val="28"/>
          <w:szCs w:val="28"/>
          <w:highlight w:val="white"/>
          <w14:ligatures w14:val="none"/>
        </w:rPr>
        <w:t>Создание «умных полигонов» – тестовых зон для пилотирования технологий.</w:t>
      </w:r>
    </w:p>
    <w:p w:rsidR="00BA0517" w:rsidRDefault="00086689">
      <w:pP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highlight w:val="white"/>
          <w14:ligatures w14:val="none"/>
        </w:rPr>
        <w:t>Вовлечение крупных ИТ-компаний для реализа</w:t>
      </w:r>
      <w:r>
        <w:rPr>
          <w:rFonts w:ascii="Times New Roman" w:eastAsia="Arial" w:hAnsi="Times New Roman" w:cs="Times New Roman"/>
          <w:sz w:val="28"/>
          <w:szCs w:val="28"/>
          <w14:ligatures w14:val="none"/>
        </w:rPr>
        <w:t>ции проектов на территории автономного округа.</w:t>
      </w:r>
    </w:p>
    <w:p w:rsidR="00BA0517" w:rsidRDefault="00086689">
      <w:pP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14:ligatures w14:val="none"/>
        </w:rPr>
        <w:t xml:space="preserve">Проведение масштабных </w:t>
      </w:r>
      <w:proofErr w:type="spellStart"/>
      <w:r>
        <w:rPr>
          <w:rFonts w:ascii="Times New Roman" w:eastAsia="Arial" w:hAnsi="Times New Roman" w:cs="Times New Roman"/>
          <w:sz w:val="28"/>
          <w:szCs w:val="28"/>
          <w14:ligatures w14:val="none"/>
        </w:rPr>
        <w:t>хакатонов</w:t>
      </w:r>
      <w:proofErr w:type="spellEnd"/>
      <w:r>
        <w:rPr>
          <w:rFonts w:ascii="Times New Roman" w:eastAsia="Arial" w:hAnsi="Times New Roman" w:cs="Times New Roman"/>
          <w:sz w:val="28"/>
          <w:szCs w:val="28"/>
          <w14:ligatures w14:val="none"/>
        </w:rPr>
        <w:t xml:space="preserve"> для выявления и привлечения талантов.</w:t>
      </w:r>
    </w:p>
    <w:p w:rsidR="00BA0517" w:rsidRDefault="00086689">
      <w:pPr>
        <w:spacing w:after="0" w:line="240" w:lineRule="auto"/>
        <w:ind w:firstLine="709"/>
        <w:jc w:val="both"/>
        <w:rPr>
          <w:rFonts w:ascii="Times New Roman" w:eastAsia="Arial" w:hAnsi="Times New Roman" w:cs="Times New Roman"/>
          <w:sz w:val="28"/>
          <w:szCs w:val="28"/>
          <w14:ligatures w14:val="none"/>
        </w:rPr>
      </w:pPr>
      <w:r>
        <w:rPr>
          <w:rFonts w:ascii="Times New Roman" w:eastAsia="Arial" w:hAnsi="Times New Roman" w:cs="Times New Roman"/>
          <w:sz w:val="28"/>
          <w:szCs w:val="28"/>
          <w14:ligatures w14:val="none"/>
        </w:rPr>
        <w:t>Поддержка прорывных научных исследований и разработок на базе научных центров автономного округа.».</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eastAsia="Times New Roman" w:hAnsi="Times New Roman" w:cs="Times New Roman"/>
          <w:color w:val="000000"/>
          <w:sz w:val="28"/>
          <w:szCs w:val="28"/>
          <w:highlight w:val="white"/>
        </w:rPr>
      </w:pPr>
      <w:r>
        <w:rPr>
          <w:rFonts w:ascii="Times New Roman" w:eastAsia="Arial" w:hAnsi="Times New Roman" w:cs="Times New Roman"/>
          <w:color w:val="000000" w:themeColor="text1"/>
          <w:sz w:val="28"/>
          <w:szCs w:val="28"/>
          <w:highlight w:val="white"/>
          <w14:ligatures w14:val="none"/>
        </w:rPr>
        <w:t xml:space="preserve">2. </w:t>
      </w:r>
      <w:r>
        <w:rPr>
          <w:rFonts w:ascii="Times New Roman" w:eastAsia="Times New Roman" w:hAnsi="Times New Roman" w:cs="Times New Roman"/>
          <w:color w:val="000000" w:themeColor="text1"/>
          <w:sz w:val="28"/>
          <w:szCs w:val="28"/>
          <w:highlight w:val="white"/>
        </w:rPr>
        <w:t xml:space="preserve">Департаменту экономического развития Ханты-Мансийского автономного округа </w:t>
      </w:r>
      <w:r>
        <w:rPr>
          <w:rFonts w:ascii="Times New Roman" w:eastAsia="Arial" w:hAnsi="Times New Roman" w:cs="Times New Roman"/>
          <w:color w:val="000000" w:themeColor="text1"/>
          <w:sz w:val="28"/>
          <w:szCs w:val="28"/>
          <w:highlight w:val="white"/>
          <w14:ligatures w14:val="none"/>
        </w:rPr>
        <w:t>–</w:t>
      </w:r>
      <w:r>
        <w:rPr>
          <w:rFonts w:ascii="Times New Roman" w:eastAsia="Times New Roman" w:hAnsi="Times New Roman" w:cs="Times New Roman"/>
          <w:color w:val="000000" w:themeColor="text1"/>
          <w:sz w:val="28"/>
          <w:szCs w:val="28"/>
          <w:highlight w:val="white"/>
        </w:rPr>
        <w:t xml:space="preserve"> Югры в срок до 1 мая 2026 года внести в Правительство Ханты-Мансийского автономного округа </w:t>
      </w:r>
      <w:r>
        <w:rPr>
          <w:rFonts w:ascii="Times New Roman" w:eastAsia="Arial" w:hAnsi="Times New Roman" w:cs="Times New Roman"/>
          <w:color w:val="000000" w:themeColor="text1"/>
          <w:sz w:val="28"/>
          <w:szCs w:val="28"/>
          <w:highlight w:val="white"/>
          <w14:ligatures w14:val="none"/>
        </w:rPr>
        <w:t>–</w:t>
      </w:r>
      <w:r>
        <w:rPr>
          <w:rFonts w:ascii="Times New Roman" w:eastAsia="Times New Roman" w:hAnsi="Times New Roman" w:cs="Times New Roman"/>
          <w:color w:val="000000" w:themeColor="text1"/>
          <w:sz w:val="28"/>
          <w:szCs w:val="28"/>
          <w:highlight w:val="white"/>
        </w:rPr>
        <w:t xml:space="preserve"> Югры предложения по изменению </w:t>
      </w:r>
      <w:hyperlink r:id="rId30" w:tooltip="https://login.consultant.ru/link/?req=doc&amp;base=RLAW926&amp;n=266508&amp;date=26.11.2025" w:history="1">
        <w:r>
          <w:rPr>
            <w:rStyle w:val="a3"/>
            <w:rFonts w:ascii="Times New Roman" w:eastAsia="Times New Roman" w:hAnsi="Times New Roman" w:cs="Times New Roman"/>
            <w:color w:val="000000" w:themeColor="text1"/>
            <w:sz w:val="28"/>
            <w:szCs w:val="28"/>
            <w:highlight w:val="white"/>
            <w:u w:val="none"/>
          </w:rPr>
          <w:t>распоряжения</w:t>
        </w:r>
      </w:hyperlink>
      <w:r>
        <w:rPr>
          <w:rFonts w:ascii="Times New Roman" w:eastAsia="Times New Roman" w:hAnsi="Times New Roman" w:cs="Times New Roman"/>
          <w:color w:val="000000" w:themeColor="text1"/>
          <w:sz w:val="28"/>
          <w:szCs w:val="28"/>
          <w:highlight w:val="white"/>
        </w:rPr>
        <w:t xml:space="preserve"> Правительства </w:t>
      </w:r>
      <w:r>
        <w:rPr>
          <w:rFonts w:ascii="Times New Roman" w:eastAsia="Times New Roman" w:hAnsi="Times New Roman" w:cs="Times New Roman"/>
          <w:color w:val="000000" w:themeColor="text1"/>
          <w:sz w:val="28"/>
          <w:szCs w:val="28"/>
          <w:highlight w:val="white"/>
        </w:rPr>
        <w:br/>
        <w:t xml:space="preserve">Ханты-Мансийского автономного округа </w:t>
      </w:r>
      <w:r>
        <w:rPr>
          <w:rFonts w:ascii="Times New Roman" w:eastAsia="Arial" w:hAnsi="Times New Roman" w:cs="Times New Roman"/>
          <w:color w:val="000000" w:themeColor="text1"/>
          <w:sz w:val="28"/>
          <w:szCs w:val="28"/>
          <w:highlight w:val="white"/>
          <w14:ligatures w14:val="none"/>
        </w:rPr>
        <w:t>–</w:t>
      </w:r>
      <w:r>
        <w:rPr>
          <w:rFonts w:ascii="Times New Roman" w:eastAsia="Times New Roman" w:hAnsi="Times New Roman" w:cs="Times New Roman"/>
          <w:color w:val="000000" w:themeColor="text1"/>
          <w:sz w:val="28"/>
          <w:szCs w:val="28"/>
          <w:highlight w:val="white"/>
        </w:rPr>
        <w:t xml:space="preserve"> Югры от 10 февраля 2023 года № 49-рп «О плане мероприятий по реализации Стратегии социально-экономического развития Ханты-Мансийского автономного округа </w:t>
      </w:r>
      <w:r>
        <w:rPr>
          <w:rFonts w:ascii="Times New Roman" w:eastAsia="Arial" w:hAnsi="Times New Roman" w:cs="Times New Roman"/>
          <w:color w:val="000000" w:themeColor="text1"/>
          <w:sz w:val="28"/>
          <w:szCs w:val="28"/>
          <w:highlight w:val="white"/>
          <w14:ligatures w14:val="none"/>
        </w:rPr>
        <w:t>–</w:t>
      </w:r>
      <w:r>
        <w:rPr>
          <w:rFonts w:ascii="Times New Roman" w:eastAsia="Times New Roman" w:hAnsi="Times New Roman" w:cs="Times New Roman"/>
          <w:color w:val="000000" w:themeColor="text1"/>
          <w:sz w:val="28"/>
          <w:szCs w:val="28"/>
          <w:highlight w:val="white"/>
        </w:rPr>
        <w:t xml:space="preserve"> Югры до 2036 года с целевыми ориентирами до 2050 года»</w:t>
      </w:r>
      <w:r>
        <w:rPr>
          <w:rFonts w:ascii="Times New Roman" w:eastAsia="Times New Roman" w:hAnsi="Times New Roman" w:cs="Times New Roman"/>
          <w:color w:val="000000"/>
          <w:sz w:val="28"/>
          <w:szCs w:val="28"/>
          <w:highlight w:val="white"/>
        </w:rPr>
        <w:t>.</w:t>
      </w:r>
    </w:p>
    <w:p w:rsidR="00BA0517" w:rsidRDefault="00086689">
      <w:pPr>
        <w:pBdr>
          <w:top w:val="none" w:sz="4" w:space="0" w:color="000000"/>
          <w:left w:val="none" w:sz="4" w:space="0" w:color="000000"/>
          <w:bottom w:val="none" w:sz="4" w:space="0" w:color="000000"/>
          <w:right w:val="none" w:sz="4" w:space="0" w:color="000000"/>
        </w:pBdr>
        <w:spacing w:after="0" w:line="240" w:lineRule="auto"/>
        <w:ind w:firstLine="708"/>
        <w:jc w:val="both"/>
        <w:rPr>
          <w:rFonts w:ascii="Times New Roman" w:hAnsi="Times New Roman" w:cs="Times New Roman"/>
          <w:highlight w:val="white"/>
        </w:rPr>
      </w:pPr>
      <w:r>
        <w:rPr>
          <w:rFonts w:ascii="Times New Roman" w:eastAsia="Times New Roman" w:hAnsi="Times New Roman" w:cs="Times New Roman"/>
          <w:color w:val="000000"/>
          <w:sz w:val="28"/>
          <w:highlight w:val="white"/>
        </w:rPr>
        <w:t xml:space="preserve">3. Контроль за исполнением настоящего распоряжения возложить </w:t>
      </w:r>
      <w:r>
        <w:rPr>
          <w:rFonts w:ascii="Times New Roman" w:eastAsia="Times New Roman" w:hAnsi="Times New Roman" w:cs="Times New Roman"/>
          <w:color w:val="000000"/>
          <w:sz w:val="28"/>
          <w:highlight w:val="white"/>
        </w:rPr>
        <w:br/>
        <w:t xml:space="preserve">на заместителя Губернатора Ханты-Мансийского автономного округа – Югры </w:t>
      </w:r>
      <w:proofErr w:type="spellStart"/>
      <w:r>
        <w:rPr>
          <w:rFonts w:ascii="Times New Roman" w:eastAsia="Times New Roman" w:hAnsi="Times New Roman" w:cs="Times New Roman"/>
          <w:color w:val="000000"/>
          <w:sz w:val="28"/>
          <w:highlight w:val="white"/>
        </w:rPr>
        <w:t>Н.Ю.Огородникову</w:t>
      </w:r>
      <w:proofErr w:type="spellEnd"/>
      <w:r>
        <w:rPr>
          <w:rFonts w:ascii="Times New Roman" w:eastAsia="Times New Roman" w:hAnsi="Times New Roman" w:cs="Times New Roman"/>
          <w:color w:val="000000"/>
          <w:sz w:val="28"/>
          <w:highlight w:val="white"/>
        </w:rPr>
        <w:t>.</w:t>
      </w:r>
    </w:p>
    <w:sectPr w:rsidR="00BA0517" w:rsidSect="00265639">
      <w:footerReference w:type="first" r:id="rId31"/>
      <w:pgSz w:w="11906" w:h="16838"/>
      <w:pgMar w:top="1418" w:right="1276" w:bottom="1418"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465" w:rsidRDefault="00992465">
      <w:pPr>
        <w:spacing w:after="0" w:line="240" w:lineRule="auto"/>
      </w:pPr>
      <w:r>
        <w:separator/>
      </w:r>
    </w:p>
  </w:endnote>
  <w:endnote w:type="continuationSeparator" w:id="0">
    <w:p w:rsidR="00992465" w:rsidRDefault="00992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SimSun">
    <w:altName w:val="ЛОМе"/>
    <w:panose1 w:val="02010600030101010101"/>
    <w:charset w:val="86"/>
    <w:family w:val="auto"/>
    <w:pitch w:val="variable"/>
    <w:sig w:usb0="00000203" w:usb1="288F0000" w:usb2="00000016" w:usb3="00000000" w:csb0="00040001" w:csb1="00000000"/>
  </w:font>
  <w:font w:name="TimesNewRoman">
    <w:altName w:val="Times New Roman"/>
    <w:charset w:val="00"/>
    <w:family w:val="auto"/>
    <w:pitch w:val="default"/>
    <w:sig w:usb0="00000003" w:usb1="00000000" w:usb2="00000000" w:usb3="00000000" w:csb0="00000001" w:csb1="00000000"/>
  </w:font>
  <w:font w:name="Aptos">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1E1" w:rsidRDefault="00C971E1">
    <w:pPr>
      <w:pStyle w:val="afa"/>
      <w:jc w:val="center"/>
      <w:rPr>
        <w:rFonts w:ascii="Times New Roman" w:hAnsi="Times New Roman" w:cs="Times New Roman"/>
      </w:rPr>
    </w:pPr>
  </w:p>
  <w:p w:rsidR="00C971E1" w:rsidRDefault="00C971E1">
    <w:pPr>
      <w:pStyle w:val="afa"/>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1E1" w:rsidRDefault="00C971E1">
    <w:pPr>
      <w:pStyle w:val="afa"/>
      <w:jc w:val="center"/>
    </w:pPr>
  </w:p>
  <w:p w:rsidR="00C971E1" w:rsidRDefault="00C971E1">
    <w:pPr>
      <w:pStyle w:val="af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1E1" w:rsidRDefault="00C971E1">
    <w:pPr>
      <w:pStyle w:val="afa"/>
      <w:jc w:val="center"/>
    </w:pPr>
  </w:p>
  <w:p w:rsidR="00C971E1" w:rsidRDefault="00C971E1">
    <w:pPr>
      <w:pStyle w:val="af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1E1" w:rsidRDefault="00C971E1">
    <w:pPr>
      <w:pStyle w:val="afa"/>
      <w:jc w:val="center"/>
    </w:pPr>
  </w:p>
  <w:p w:rsidR="00C971E1" w:rsidRDefault="00C971E1">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465" w:rsidRDefault="00992465">
      <w:pPr>
        <w:spacing w:after="0" w:line="240" w:lineRule="auto"/>
      </w:pPr>
      <w:r>
        <w:separator/>
      </w:r>
    </w:p>
  </w:footnote>
  <w:footnote w:type="continuationSeparator" w:id="0">
    <w:p w:rsidR="00992465" w:rsidRDefault="00992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813128"/>
      <w:docPartObj>
        <w:docPartGallery w:val="Page Numbers (Top of Page)"/>
        <w:docPartUnique/>
      </w:docPartObj>
    </w:sdtPr>
    <w:sdtEndPr>
      <w:rPr>
        <w:rFonts w:ascii="Times New Roman" w:hAnsi="Times New Roman" w:cs="Times New Roman"/>
      </w:rPr>
    </w:sdtEndPr>
    <w:sdtContent>
      <w:p w:rsidR="00C971E1" w:rsidRPr="00C021DA" w:rsidRDefault="00C971E1">
        <w:pPr>
          <w:pStyle w:val="af8"/>
          <w:jc w:val="center"/>
          <w:rPr>
            <w:rFonts w:ascii="Times New Roman" w:hAnsi="Times New Roman" w:cs="Times New Roman"/>
          </w:rPr>
        </w:pPr>
        <w:r w:rsidRPr="00C021DA">
          <w:rPr>
            <w:rFonts w:ascii="Times New Roman" w:hAnsi="Times New Roman" w:cs="Times New Roman"/>
          </w:rPr>
          <w:fldChar w:fldCharType="begin"/>
        </w:r>
        <w:r w:rsidRPr="00C021DA">
          <w:rPr>
            <w:rFonts w:ascii="Times New Roman" w:hAnsi="Times New Roman" w:cs="Times New Roman"/>
          </w:rPr>
          <w:instrText>PAGE   \* MERGEFORMAT</w:instrText>
        </w:r>
        <w:r w:rsidRPr="00C021DA">
          <w:rPr>
            <w:rFonts w:ascii="Times New Roman" w:hAnsi="Times New Roman" w:cs="Times New Roman"/>
          </w:rPr>
          <w:fldChar w:fldCharType="separate"/>
        </w:r>
        <w:r w:rsidR="00447882">
          <w:rPr>
            <w:rFonts w:ascii="Times New Roman" w:hAnsi="Times New Roman" w:cs="Times New Roman"/>
            <w:noProof/>
          </w:rPr>
          <w:t>220</w:t>
        </w:r>
        <w:r w:rsidRPr="00C021DA">
          <w:rPr>
            <w:rFonts w:ascii="Times New Roman" w:hAnsi="Times New Roman" w:cs="Times New Roman"/>
          </w:rPr>
          <w:fldChar w:fldCharType="end"/>
        </w:r>
      </w:p>
    </w:sdtContent>
  </w:sdt>
  <w:p w:rsidR="00C971E1" w:rsidRPr="00C021DA" w:rsidRDefault="00C971E1">
    <w:pPr>
      <w:pStyle w:val="af8"/>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70E4"/>
    <w:multiLevelType w:val="multilevel"/>
    <w:tmpl w:val="E4CE6712"/>
    <w:lvl w:ilvl="0">
      <w:start w:val="5"/>
      <w:numFmt w:val="decimal"/>
      <w:lvlText w:val="%1."/>
      <w:lvlJc w:val="left"/>
      <w:pPr>
        <w:ind w:left="864" w:hanging="864"/>
      </w:pPr>
      <w:rPr>
        <w:rFonts w:eastAsia="Times New Roman" w:hint="default"/>
      </w:rPr>
    </w:lvl>
    <w:lvl w:ilvl="1">
      <w:start w:val="4"/>
      <w:numFmt w:val="decimal"/>
      <w:lvlText w:val="%1.%2."/>
      <w:lvlJc w:val="left"/>
      <w:pPr>
        <w:ind w:left="1148" w:hanging="864"/>
      </w:pPr>
      <w:rPr>
        <w:rFonts w:eastAsia="Times New Roman" w:hint="default"/>
      </w:rPr>
    </w:lvl>
    <w:lvl w:ilvl="2">
      <w:start w:val="2"/>
      <w:numFmt w:val="decimal"/>
      <w:lvlText w:val="%1.%2.%3."/>
      <w:lvlJc w:val="left"/>
      <w:pPr>
        <w:ind w:left="1432" w:hanging="864"/>
      </w:pPr>
      <w:rPr>
        <w:rFonts w:eastAsia="Times New Roman" w:hint="default"/>
      </w:rPr>
    </w:lvl>
    <w:lvl w:ilvl="3">
      <w:start w:val="1"/>
      <w:numFmt w:val="decimal"/>
      <w:lvlText w:val="%1.%2.%3.%4."/>
      <w:lvlJc w:val="left"/>
      <w:pPr>
        <w:ind w:left="1932" w:hanging="1080"/>
      </w:pPr>
      <w:rPr>
        <w:rFonts w:eastAsia="Times New Roman" w:hint="default"/>
      </w:rPr>
    </w:lvl>
    <w:lvl w:ilvl="4">
      <w:start w:val="1"/>
      <w:numFmt w:val="decimal"/>
      <w:lvlText w:val="%1.%2.%3.%4.%5."/>
      <w:lvlJc w:val="left"/>
      <w:pPr>
        <w:ind w:left="2216" w:hanging="1080"/>
      </w:pPr>
      <w:rPr>
        <w:rFonts w:eastAsia="Times New Roman" w:hint="default"/>
      </w:rPr>
    </w:lvl>
    <w:lvl w:ilvl="5">
      <w:start w:val="1"/>
      <w:numFmt w:val="decimal"/>
      <w:lvlText w:val="%1.%2.%3.%4.%5.%6."/>
      <w:lvlJc w:val="left"/>
      <w:pPr>
        <w:ind w:left="2860" w:hanging="1440"/>
      </w:pPr>
      <w:rPr>
        <w:rFonts w:eastAsia="Times New Roman" w:hint="default"/>
      </w:rPr>
    </w:lvl>
    <w:lvl w:ilvl="6">
      <w:start w:val="1"/>
      <w:numFmt w:val="decimal"/>
      <w:lvlText w:val="%1.%2.%3.%4.%5.%6.%7."/>
      <w:lvlJc w:val="left"/>
      <w:pPr>
        <w:ind w:left="3504" w:hanging="1800"/>
      </w:pPr>
      <w:rPr>
        <w:rFonts w:eastAsia="Times New Roman" w:hint="default"/>
      </w:rPr>
    </w:lvl>
    <w:lvl w:ilvl="7">
      <w:start w:val="1"/>
      <w:numFmt w:val="decimal"/>
      <w:lvlText w:val="%1.%2.%3.%4.%5.%6.%7.%8."/>
      <w:lvlJc w:val="left"/>
      <w:pPr>
        <w:ind w:left="3788" w:hanging="1800"/>
      </w:pPr>
      <w:rPr>
        <w:rFonts w:eastAsia="Times New Roman" w:hint="default"/>
      </w:rPr>
    </w:lvl>
    <w:lvl w:ilvl="8">
      <w:start w:val="1"/>
      <w:numFmt w:val="decimal"/>
      <w:lvlText w:val="%1.%2.%3.%4.%5.%6.%7.%8.%9."/>
      <w:lvlJc w:val="left"/>
      <w:pPr>
        <w:ind w:left="4432" w:hanging="2160"/>
      </w:pPr>
      <w:rPr>
        <w:rFonts w:eastAsia="Times New Roman" w:hint="default"/>
      </w:rPr>
    </w:lvl>
  </w:abstractNum>
  <w:abstractNum w:abstractNumId="1" w15:restartNumberingAfterBreak="0">
    <w:nsid w:val="0D4D733E"/>
    <w:multiLevelType w:val="multilevel"/>
    <w:tmpl w:val="95E858F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2" w:hanging="504"/>
      </w:pPr>
      <w:rPr>
        <w:rFonts w:hint="default"/>
        <w:b/>
        <w:bCs/>
      </w:rPr>
    </w:lvl>
    <w:lvl w:ilvl="3">
      <w:start w:val="1"/>
      <w:numFmt w:val="decimal"/>
      <w:lvlText w:val="%1.%2.%3.%4."/>
      <w:lvlJc w:val="left"/>
      <w:pPr>
        <w:ind w:left="1728" w:hanging="648"/>
      </w:pPr>
      <w:rPr>
        <w:rFonts w:hint="default"/>
        <w:b w:val="0"/>
        <w:color w:val="00B0F0"/>
        <w:highlight w:val="yellow"/>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E3D295D"/>
    <w:multiLevelType w:val="hybridMultilevel"/>
    <w:tmpl w:val="3A064696"/>
    <w:lvl w:ilvl="0" w:tplc="6F8CA80A">
      <w:start w:val="1"/>
      <w:numFmt w:val="decimal"/>
      <w:suff w:val="space"/>
      <w:lvlText w:val="%1."/>
      <w:lvlJc w:val="left"/>
      <w:pPr>
        <w:ind w:left="1418" w:hanging="360"/>
      </w:pPr>
    </w:lvl>
    <w:lvl w:ilvl="1" w:tplc="03C27D96">
      <w:start w:val="1"/>
      <w:numFmt w:val="lowerLetter"/>
      <w:lvlText w:val="%2."/>
      <w:lvlJc w:val="left"/>
      <w:pPr>
        <w:ind w:left="2138" w:hanging="360"/>
      </w:pPr>
    </w:lvl>
    <w:lvl w:ilvl="2" w:tplc="8A1CECC0">
      <w:start w:val="1"/>
      <w:numFmt w:val="lowerRoman"/>
      <w:lvlText w:val="%3."/>
      <w:lvlJc w:val="right"/>
      <w:pPr>
        <w:ind w:left="2858" w:hanging="180"/>
      </w:pPr>
    </w:lvl>
    <w:lvl w:ilvl="3" w:tplc="0A8ABC72">
      <w:start w:val="1"/>
      <w:numFmt w:val="decimal"/>
      <w:lvlText w:val="%4."/>
      <w:lvlJc w:val="left"/>
      <w:pPr>
        <w:ind w:left="3578" w:hanging="360"/>
      </w:pPr>
    </w:lvl>
    <w:lvl w:ilvl="4" w:tplc="1AA22718">
      <w:start w:val="1"/>
      <w:numFmt w:val="lowerLetter"/>
      <w:lvlText w:val="%5."/>
      <w:lvlJc w:val="left"/>
      <w:pPr>
        <w:ind w:left="4298" w:hanging="360"/>
      </w:pPr>
    </w:lvl>
    <w:lvl w:ilvl="5" w:tplc="14543810">
      <w:start w:val="1"/>
      <w:numFmt w:val="lowerRoman"/>
      <w:lvlText w:val="%6."/>
      <w:lvlJc w:val="right"/>
      <w:pPr>
        <w:ind w:left="5018" w:hanging="180"/>
      </w:pPr>
    </w:lvl>
    <w:lvl w:ilvl="6" w:tplc="1DFC9EBA">
      <w:start w:val="1"/>
      <w:numFmt w:val="decimal"/>
      <w:lvlText w:val="%7."/>
      <w:lvlJc w:val="left"/>
      <w:pPr>
        <w:ind w:left="5738" w:hanging="360"/>
      </w:pPr>
    </w:lvl>
    <w:lvl w:ilvl="7" w:tplc="E4E0E9A6">
      <w:start w:val="1"/>
      <w:numFmt w:val="lowerLetter"/>
      <w:lvlText w:val="%8."/>
      <w:lvlJc w:val="left"/>
      <w:pPr>
        <w:ind w:left="6458" w:hanging="360"/>
      </w:pPr>
    </w:lvl>
    <w:lvl w:ilvl="8" w:tplc="197C2814">
      <w:start w:val="1"/>
      <w:numFmt w:val="lowerRoman"/>
      <w:lvlText w:val="%9."/>
      <w:lvlJc w:val="right"/>
      <w:pPr>
        <w:ind w:left="7178" w:hanging="180"/>
      </w:pPr>
    </w:lvl>
  </w:abstractNum>
  <w:abstractNum w:abstractNumId="3" w15:restartNumberingAfterBreak="0">
    <w:nsid w:val="33FE4864"/>
    <w:multiLevelType w:val="hybridMultilevel"/>
    <w:tmpl w:val="D4960D8C"/>
    <w:lvl w:ilvl="0" w:tplc="163EBCB0">
      <w:start w:val="1"/>
      <w:numFmt w:val="decimal"/>
      <w:lvlText w:val="%1."/>
      <w:lvlJc w:val="left"/>
      <w:pPr>
        <w:ind w:left="1066" w:hanging="360"/>
      </w:pPr>
    </w:lvl>
    <w:lvl w:ilvl="1" w:tplc="1D828E32">
      <w:start w:val="1"/>
      <w:numFmt w:val="lowerLetter"/>
      <w:lvlText w:val="%2."/>
      <w:lvlJc w:val="left"/>
      <w:pPr>
        <w:ind w:left="1786" w:hanging="360"/>
      </w:pPr>
    </w:lvl>
    <w:lvl w:ilvl="2" w:tplc="7FF42102">
      <w:start w:val="1"/>
      <w:numFmt w:val="lowerRoman"/>
      <w:lvlText w:val="%3."/>
      <w:lvlJc w:val="right"/>
      <w:pPr>
        <w:ind w:left="2506" w:hanging="180"/>
      </w:pPr>
    </w:lvl>
    <w:lvl w:ilvl="3" w:tplc="9920E1BE">
      <w:start w:val="1"/>
      <w:numFmt w:val="decimal"/>
      <w:lvlText w:val="%4."/>
      <w:lvlJc w:val="left"/>
      <w:pPr>
        <w:ind w:left="3226" w:hanging="360"/>
      </w:pPr>
    </w:lvl>
    <w:lvl w:ilvl="4" w:tplc="B15A6D00">
      <w:start w:val="1"/>
      <w:numFmt w:val="lowerLetter"/>
      <w:lvlText w:val="%5."/>
      <w:lvlJc w:val="left"/>
      <w:pPr>
        <w:ind w:left="3946" w:hanging="360"/>
      </w:pPr>
    </w:lvl>
    <w:lvl w:ilvl="5" w:tplc="FE0CC2C2">
      <w:start w:val="1"/>
      <w:numFmt w:val="lowerRoman"/>
      <w:lvlText w:val="%6."/>
      <w:lvlJc w:val="right"/>
      <w:pPr>
        <w:ind w:left="4666" w:hanging="180"/>
      </w:pPr>
    </w:lvl>
    <w:lvl w:ilvl="6" w:tplc="0DD2AF7C">
      <w:start w:val="1"/>
      <w:numFmt w:val="decimal"/>
      <w:lvlText w:val="%7."/>
      <w:lvlJc w:val="left"/>
      <w:pPr>
        <w:ind w:left="5386" w:hanging="360"/>
      </w:pPr>
    </w:lvl>
    <w:lvl w:ilvl="7" w:tplc="B8AE6B74">
      <w:start w:val="1"/>
      <w:numFmt w:val="lowerLetter"/>
      <w:lvlText w:val="%8."/>
      <w:lvlJc w:val="left"/>
      <w:pPr>
        <w:ind w:left="6106" w:hanging="360"/>
      </w:pPr>
    </w:lvl>
    <w:lvl w:ilvl="8" w:tplc="CC7C63C8">
      <w:start w:val="1"/>
      <w:numFmt w:val="lowerRoman"/>
      <w:lvlText w:val="%9."/>
      <w:lvlJc w:val="right"/>
      <w:pPr>
        <w:ind w:left="6826" w:hanging="180"/>
      </w:pPr>
    </w:lvl>
  </w:abstractNum>
  <w:abstractNum w:abstractNumId="4" w15:restartNumberingAfterBreak="0">
    <w:nsid w:val="41D672E8"/>
    <w:multiLevelType w:val="multilevel"/>
    <w:tmpl w:val="71E8385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C896391"/>
    <w:multiLevelType w:val="multilevel"/>
    <w:tmpl w:val="5854FAB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72"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CF457AF"/>
    <w:multiLevelType w:val="multilevel"/>
    <w:tmpl w:val="574EBA58"/>
    <w:styleLink w:val="1"/>
    <w:lvl w:ilvl="0">
      <w:start w:val="6"/>
      <w:numFmt w:val="decimal"/>
      <w:pStyle w:val="1"/>
      <w:lvlText w:val="%1."/>
      <w:lvlJc w:val="left"/>
      <w:pPr>
        <w:ind w:left="675" w:hanging="675"/>
      </w:pPr>
      <w:rPr>
        <w:rFonts w:hint="default"/>
      </w:rPr>
    </w:lvl>
    <w:lvl w:ilvl="1">
      <w:start w:val="3"/>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15:restartNumberingAfterBreak="0">
    <w:nsid w:val="6EAB630A"/>
    <w:multiLevelType w:val="hybridMultilevel"/>
    <w:tmpl w:val="8CFE4CFE"/>
    <w:lvl w:ilvl="0" w:tplc="17E280D2">
      <w:start w:val="1"/>
      <w:numFmt w:val="bullet"/>
      <w:lvlText w:val="–"/>
      <w:lvlJc w:val="left"/>
      <w:pPr>
        <w:ind w:left="1418" w:hanging="360"/>
      </w:pPr>
      <w:rPr>
        <w:rFonts w:ascii="Arial" w:eastAsia="Arial" w:hAnsi="Arial" w:cs="Arial"/>
      </w:rPr>
    </w:lvl>
    <w:lvl w:ilvl="1" w:tplc="84A8C4A8">
      <w:start w:val="1"/>
      <w:numFmt w:val="bullet"/>
      <w:lvlText w:val="o"/>
      <w:lvlJc w:val="left"/>
      <w:pPr>
        <w:ind w:left="2138" w:hanging="360"/>
      </w:pPr>
      <w:rPr>
        <w:rFonts w:ascii="Courier New" w:eastAsia="Courier New" w:hAnsi="Courier New" w:cs="Courier New" w:hint="default"/>
      </w:rPr>
    </w:lvl>
    <w:lvl w:ilvl="2" w:tplc="1A383774">
      <w:start w:val="1"/>
      <w:numFmt w:val="bullet"/>
      <w:lvlText w:val="§"/>
      <w:lvlJc w:val="left"/>
      <w:pPr>
        <w:ind w:left="2858" w:hanging="360"/>
      </w:pPr>
      <w:rPr>
        <w:rFonts w:ascii="Wingdings" w:eastAsia="Wingdings" w:hAnsi="Wingdings" w:cs="Wingdings" w:hint="default"/>
      </w:rPr>
    </w:lvl>
    <w:lvl w:ilvl="3" w:tplc="D9CE73BC">
      <w:start w:val="1"/>
      <w:numFmt w:val="bullet"/>
      <w:lvlText w:val="·"/>
      <w:lvlJc w:val="left"/>
      <w:pPr>
        <w:ind w:left="3578" w:hanging="360"/>
      </w:pPr>
      <w:rPr>
        <w:rFonts w:ascii="Symbol" w:eastAsia="Symbol" w:hAnsi="Symbol" w:cs="Symbol" w:hint="default"/>
      </w:rPr>
    </w:lvl>
    <w:lvl w:ilvl="4" w:tplc="688EA2AE">
      <w:start w:val="1"/>
      <w:numFmt w:val="bullet"/>
      <w:lvlText w:val="o"/>
      <w:lvlJc w:val="left"/>
      <w:pPr>
        <w:ind w:left="4298" w:hanging="360"/>
      </w:pPr>
      <w:rPr>
        <w:rFonts w:ascii="Courier New" w:eastAsia="Courier New" w:hAnsi="Courier New" w:cs="Courier New" w:hint="default"/>
      </w:rPr>
    </w:lvl>
    <w:lvl w:ilvl="5" w:tplc="9C1EAD8E">
      <w:start w:val="1"/>
      <w:numFmt w:val="bullet"/>
      <w:lvlText w:val="§"/>
      <w:lvlJc w:val="left"/>
      <w:pPr>
        <w:ind w:left="5018" w:hanging="360"/>
      </w:pPr>
      <w:rPr>
        <w:rFonts w:ascii="Wingdings" w:eastAsia="Wingdings" w:hAnsi="Wingdings" w:cs="Wingdings" w:hint="default"/>
      </w:rPr>
    </w:lvl>
    <w:lvl w:ilvl="6" w:tplc="CF84904E">
      <w:start w:val="1"/>
      <w:numFmt w:val="bullet"/>
      <w:lvlText w:val="·"/>
      <w:lvlJc w:val="left"/>
      <w:pPr>
        <w:ind w:left="5738" w:hanging="360"/>
      </w:pPr>
      <w:rPr>
        <w:rFonts w:ascii="Symbol" w:eastAsia="Symbol" w:hAnsi="Symbol" w:cs="Symbol" w:hint="default"/>
      </w:rPr>
    </w:lvl>
    <w:lvl w:ilvl="7" w:tplc="6E2C1C3E">
      <w:start w:val="1"/>
      <w:numFmt w:val="bullet"/>
      <w:lvlText w:val="o"/>
      <w:lvlJc w:val="left"/>
      <w:pPr>
        <w:ind w:left="6458" w:hanging="360"/>
      </w:pPr>
      <w:rPr>
        <w:rFonts w:ascii="Courier New" w:eastAsia="Courier New" w:hAnsi="Courier New" w:cs="Courier New" w:hint="default"/>
      </w:rPr>
    </w:lvl>
    <w:lvl w:ilvl="8" w:tplc="DCE261B6">
      <w:start w:val="1"/>
      <w:numFmt w:val="bullet"/>
      <w:lvlText w:val="§"/>
      <w:lvlJc w:val="left"/>
      <w:pPr>
        <w:ind w:left="7178" w:hanging="360"/>
      </w:pPr>
      <w:rPr>
        <w:rFonts w:ascii="Wingdings" w:eastAsia="Wingdings" w:hAnsi="Wingdings" w:cs="Wingdings" w:hint="default"/>
      </w:rPr>
    </w:lvl>
  </w:abstractNum>
  <w:abstractNum w:abstractNumId="8" w15:restartNumberingAfterBreak="0">
    <w:nsid w:val="6FED2C6D"/>
    <w:multiLevelType w:val="hybridMultilevel"/>
    <w:tmpl w:val="F4B0902C"/>
    <w:lvl w:ilvl="0" w:tplc="715EA730">
      <w:start w:val="1"/>
      <w:numFmt w:val="bullet"/>
      <w:lvlText w:val="-"/>
      <w:lvlJc w:val="left"/>
      <w:pPr>
        <w:ind w:left="1069" w:hanging="360"/>
      </w:pPr>
      <w:rPr>
        <w:rFonts w:ascii="Arial" w:eastAsiaTheme="minorHAnsi" w:hAnsi="Arial" w:cs="Arial" w:hint="default"/>
      </w:rPr>
    </w:lvl>
    <w:lvl w:ilvl="1" w:tplc="7264ED26">
      <w:start w:val="1"/>
      <w:numFmt w:val="bullet"/>
      <w:lvlText w:val="o"/>
      <w:lvlJc w:val="left"/>
      <w:pPr>
        <w:ind w:left="1789" w:hanging="360"/>
      </w:pPr>
      <w:rPr>
        <w:rFonts w:ascii="Courier New" w:hAnsi="Courier New" w:cs="Courier New" w:hint="default"/>
      </w:rPr>
    </w:lvl>
    <w:lvl w:ilvl="2" w:tplc="8BCA6458">
      <w:start w:val="1"/>
      <w:numFmt w:val="bullet"/>
      <w:lvlText w:val=""/>
      <w:lvlJc w:val="left"/>
      <w:pPr>
        <w:ind w:left="2509" w:hanging="360"/>
      </w:pPr>
      <w:rPr>
        <w:rFonts w:ascii="Wingdings" w:hAnsi="Wingdings" w:hint="default"/>
      </w:rPr>
    </w:lvl>
    <w:lvl w:ilvl="3" w:tplc="172098CA">
      <w:start w:val="1"/>
      <w:numFmt w:val="bullet"/>
      <w:lvlText w:val=""/>
      <w:lvlJc w:val="left"/>
      <w:pPr>
        <w:ind w:left="3229" w:hanging="360"/>
      </w:pPr>
      <w:rPr>
        <w:rFonts w:ascii="Symbol" w:hAnsi="Symbol" w:hint="default"/>
      </w:rPr>
    </w:lvl>
    <w:lvl w:ilvl="4" w:tplc="04883896">
      <w:start w:val="1"/>
      <w:numFmt w:val="bullet"/>
      <w:lvlText w:val="o"/>
      <w:lvlJc w:val="left"/>
      <w:pPr>
        <w:ind w:left="3949" w:hanging="360"/>
      </w:pPr>
      <w:rPr>
        <w:rFonts w:ascii="Courier New" w:hAnsi="Courier New" w:cs="Courier New" w:hint="default"/>
      </w:rPr>
    </w:lvl>
    <w:lvl w:ilvl="5" w:tplc="552E40A0">
      <w:start w:val="1"/>
      <w:numFmt w:val="bullet"/>
      <w:lvlText w:val=""/>
      <w:lvlJc w:val="left"/>
      <w:pPr>
        <w:ind w:left="4669" w:hanging="360"/>
      </w:pPr>
      <w:rPr>
        <w:rFonts w:ascii="Wingdings" w:hAnsi="Wingdings" w:hint="default"/>
      </w:rPr>
    </w:lvl>
    <w:lvl w:ilvl="6" w:tplc="B14063DE">
      <w:start w:val="1"/>
      <w:numFmt w:val="bullet"/>
      <w:lvlText w:val=""/>
      <w:lvlJc w:val="left"/>
      <w:pPr>
        <w:ind w:left="5389" w:hanging="360"/>
      </w:pPr>
      <w:rPr>
        <w:rFonts w:ascii="Symbol" w:hAnsi="Symbol" w:hint="default"/>
      </w:rPr>
    </w:lvl>
    <w:lvl w:ilvl="7" w:tplc="BE765614">
      <w:start w:val="1"/>
      <w:numFmt w:val="bullet"/>
      <w:lvlText w:val="o"/>
      <w:lvlJc w:val="left"/>
      <w:pPr>
        <w:ind w:left="6109" w:hanging="360"/>
      </w:pPr>
      <w:rPr>
        <w:rFonts w:ascii="Courier New" w:hAnsi="Courier New" w:cs="Courier New" w:hint="default"/>
      </w:rPr>
    </w:lvl>
    <w:lvl w:ilvl="8" w:tplc="B8D0AF04">
      <w:start w:val="1"/>
      <w:numFmt w:val="bullet"/>
      <w:lvlText w:val=""/>
      <w:lvlJc w:val="left"/>
      <w:pPr>
        <w:ind w:left="6829" w:hanging="360"/>
      </w:pPr>
      <w:rPr>
        <w:rFonts w:ascii="Wingdings" w:hAnsi="Wingdings" w:hint="default"/>
      </w:rPr>
    </w:lvl>
  </w:abstractNum>
  <w:abstractNum w:abstractNumId="9" w15:restartNumberingAfterBreak="0">
    <w:nsid w:val="753E0B24"/>
    <w:multiLevelType w:val="hybridMultilevel"/>
    <w:tmpl w:val="0AA0E8AE"/>
    <w:lvl w:ilvl="0" w:tplc="F96A1E40">
      <w:start w:val="1"/>
      <w:numFmt w:val="bullet"/>
      <w:lvlText w:val="·"/>
      <w:lvlJc w:val="left"/>
      <w:pPr>
        <w:ind w:left="1417" w:hanging="360"/>
      </w:pPr>
      <w:rPr>
        <w:rFonts w:ascii="Symbol" w:eastAsia="Symbol" w:hAnsi="Symbol" w:cs="Symbol" w:hint="default"/>
      </w:rPr>
    </w:lvl>
    <w:lvl w:ilvl="1" w:tplc="EAB81AC0">
      <w:start w:val="1"/>
      <w:numFmt w:val="bullet"/>
      <w:lvlText w:val="o"/>
      <w:lvlJc w:val="left"/>
      <w:pPr>
        <w:ind w:left="2137" w:hanging="360"/>
      </w:pPr>
      <w:rPr>
        <w:rFonts w:ascii="Courier New" w:eastAsia="Courier New" w:hAnsi="Courier New" w:cs="Courier New" w:hint="default"/>
      </w:rPr>
    </w:lvl>
    <w:lvl w:ilvl="2" w:tplc="B5DE7B16">
      <w:start w:val="1"/>
      <w:numFmt w:val="bullet"/>
      <w:lvlText w:val="§"/>
      <w:lvlJc w:val="left"/>
      <w:pPr>
        <w:ind w:left="2857" w:hanging="360"/>
      </w:pPr>
      <w:rPr>
        <w:rFonts w:ascii="Wingdings" w:eastAsia="Wingdings" w:hAnsi="Wingdings" w:cs="Wingdings" w:hint="default"/>
      </w:rPr>
    </w:lvl>
    <w:lvl w:ilvl="3" w:tplc="7AFC931C">
      <w:start w:val="1"/>
      <w:numFmt w:val="bullet"/>
      <w:lvlText w:val="·"/>
      <w:lvlJc w:val="left"/>
      <w:pPr>
        <w:ind w:left="3577" w:hanging="360"/>
      </w:pPr>
      <w:rPr>
        <w:rFonts w:ascii="Symbol" w:eastAsia="Symbol" w:hAnsi="Symbol" w:cs="Symbol" w:hint="default"/>
      </w:rPr>
    </w:lvl>
    <w:lvl w:ilvl="4" w:tplc="325A2FA2">
      <w:start w:val="1"/>
      <w:numFmt w:val="bullet"/>
      <w:lvlText w:val="o"/>
      <w:lvlJc w:val="left"/>
      <w:pPr>
        <w:ind w:left="4297" w:hanging="360"/>
      </w:pPr>
      <w:rPr>
        <w:rFonts w:ascii="Courier New" w:eastAsia="Courier New" w:hAnsi="Courier New" w:cs="Courier New" w:hint="default"/>
      </w:rPr>
    </w:lvl>
    <w:lvl w:ilvl="5" w:tplc="EA3A3442">
      <w:start w:val="1"/>
      <w:numFmt w:val="bullet"/>
      <w:lvlText w:val="§"/>
      <w:lvlJc w:val="left"/>
      <w:pPr>
        <w:ind w:left="5017" w:hanging="360"/>
      </w:pPr>
      <w:rPr>
        <w:rFonts w:ascii="Wingdings" w:eastAsia="Wingdings" w:hAnsi="Wingdings" w:cs="Wingdings" w:hint="default"/>
      </w:rPr>
    </w:lvl>
    <w:lvl w:ilvl="6" w:tplc="14EE45C4">
      <w:start w:val="1"/>
      <w:numFmt w:val="bullet"/>
      <w:lvlText w:val="·"/>
      <w:lvlJc w:val="left"/>
      <w:pPr>
        <w:ind w:left="5737" w:hanging="360"/>
      </w:pPr>
      <w:rPr>
        <w:rFonts w:ascii="Symbol" w:eastAsia="Symbol" w:hAnsi="Symbol" w:cs="Symbol" w:hint="default"/>
      </w:rPr>
    </w:lvl>
    <w:lvl w:ilvl="7" w:tplc="BF966ECE">
      <w:start w:val="1"/>
      <w:numFmt w:val="bullet"/>
      <w:lvlText w:val="o"/>
      <w:lvlJc w:val="left"/>
      <w:pPr>
        <w:ind w:left="6457" w:hanging="360"/>
      </w:pPr>
      <w:rPr>
        <w:rFonts w:ascii="Courier New" w:eastAsia="Courier New" w:hAnsi="Courier New" w:cs="Courier New" w:hint="default"/>
      </w:rPr>
    </w:lvl>
    <w:lvl w:ilvl="8" w:tplc="56E4016C">
      <w:start w:val="1"/>
      <w:numFmt w:val="bullet"/>
      <w:lvlText w:val="§"/>
      <w:lvlJc w:val="left"/>
      <w:pPr>
        <w:ind w:left="7177" w:hanging="360"/>
      </w:pPr>
      <w:rPr>
        <w:rFonts w:ascii="Wingdings" w:eastAsia="Wingdings" w:hAnsi="Wingdings" w:cs="Wingdings" w:hint="default"/>
      </w:rPr>
    </w:lvl>
  </w:abstractNum>
  <w:abstractNum w:abstractNumId="10" w15:restartNumberingAfterBreak="0">
    <w:nsid w:val="7DBA25E0"/>
    <w:multiLevelType w:val="multilevel"/>
    <w:tmpl w:val="57FE3252"/>
    <w:lvl w:ilvl="0">
      <w:start w:val="6"/>
      <w:numFmt w:val="decimal"/>
      <w:lvlText w:val="%1."/>
      <w:lvlJc w:val="left"/>
      <w:pPr>
        <w:ind w:left="432" w:hanging="432"/>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4"/>
  </w:num>
  <w:num w:numId="2">
    <w:abstractNumId w:val="1"/>
  </w:num>
  <w:num w:numId="3">
    <w:abstractNumId w:val="6"/>
  </w:num>
  <w:num w:numId="4">
    <w:abstractNumId w:val="0"/>
  </w:num>
  <w:num w:numId="5">
    <w:abstractNumId w:val="10"/>
  </w:num>
  <w:num w:numId="6">
    <w:abstractNumId w:val="3"/>
  </w:num>
  <w:num w:numId="7">
    <w:abstractNumId w:val="8"/>
  </w:num>
  <w:num w:numId="8">
    <w:abstractNumId w:val="5"/>
  </w:num>
  <w:num w:numId="9">
    <w:abstractNumId w:val="2"/>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517"/>
    <w:rsid w:val="0003044C"/>
    <w:rsid w:val="00086689"/>
    <w:rsid w:val="00104284"/>
    <w:rsid w:val="001A0338"/>
    <w:rsid w:val="00216AE4"/>
    <w:rsid w:val="002247CF"/>
    <w:rsid w:val="00265639"/>
    <w:rsid w:val="002B3F2B"/>
    <w:rsid w:val="003C0084"/>
    <w:rsid w:val="00447882"/>
    <w:rsid w:val="00694593"/>
    <w:rsid w:val="00696BC7"/>
    <w:rsid w:val="00992465"/>
    <w:rsid w:val="00A31F72"/>
    <w:rsid w:val="00A75B84"/>
    <w:rsid w:val="00BA0517"/>
    <w:rsid w:val="00C021DA"/>
    <w:rsid w:val="00C028C2"/>
    <w:rsid w:val="00C2251C"/>
    <w:rsid w:val="00C279DC"/>
    <w:rsid w:val="00C971E1"/>
    <w:rsid w:val="00E653E4"/>
    <w:rsid w:val="00F14A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E6C86D-50EF-4444-843B-B07EFDBB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78" w:lineRule="auto"/>
    </w:pPr>
    <w:rPr>
      <w:sz w:val="24"/>
      <w:szCs w:val="24"/>
    </w:rPr>
  </w:style>
  <w:style w:type="paragraph" w:styleId="10">
    <w:name w:val="heading 1"/>
    <w:basedOn w:val="a"/>
    <w:next w:val="a"/>
    <w:link w:val="11"/>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pPr>
      <w:keepNext/>
      <w:keepLines/>
      <w:spacing w:before="160" w:after="80"/>
      <w:outlineLvl w:val="2"/>
    </w:pPr>
    <w:rPr>
      <w:rFonts w:eastAsiaTheme="majorEastAsia" w:cstheme="majorBidi"/>
      <w:color w:val="2F5496" w:themeColor="accent1" w:themeShade="BF"/>
      <w:szCs w:val="28"/>
    </w:rPr>
  </w:style>
  <w:style w:type="paragraph" w:styleId="4">
    <w:name w:val="heading 4"/>
    <w:basedOn w:val="a"/>
    <w:next w:val="a"/>
    <w:link w:val="40"/>
    <w:uiPriority w:val="9"/>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unhideWhenUsed/>
    <w:qFormat/>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unhideWhenUsed/>
    <w:qFormat/>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unhideWhenUsed/>
    <w:qFormat/>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unhideWhenUsed/>
    <w:qFormat/>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aptionChar">
    <w:name w:val="Caption Char"/>
    <w:uiPriority w:val="99"/>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styleId="a3">
    <w:name w:val="Hyperlink"/>
    <w:uiPriority w:val="99"/>
    <w:unhideWhenUsed/>
    <w:rPr>
      <w:color w:val="2F69C7"/>
      <w:u w:val="single"/>
    </w:rPr>
  </w:style>
  <w:style w:type="character" w:customStyle="1" w:styleId="11">
    <w:name w:val="Заголовок 1 Знак"/>
    <w:basedOn w:val="a0"/>
    <w:link w:val="10"/>
    <w:uiPriority w:val="9"/>
    <w:rPr>
      <w:rFonts w:asciiTheme="majorHAnsi" w:eastAsiaTheme="majorEastAsia" w:hAnsiTheme="majorHAnsi" w:cstheme="majorBidi"/>
      <w:color w:val="2F5496" w:themeColor="accent1" w:themeShade="BF"/>
      <w:sz w:val="40"/>
      <w:szCs w:val="40"/>
      <w14:ligatures w14:val="none"/>
    </w:rPr>
  </w:style>
  <w:style w:type="character" w:customStyle="1" w:styleId="20">
    <w:name w:val="Заголовок 2 Знак"/>
    <w:basedOn w:val="a0"/>
    <w:link w:val="2"/>
    <w:uiPriority w:val="9"/>
    <w:rPr>
      <w:rFonts w:asciiTheme="majorHAnsi" w:eastAsiaTheme="majorEastAsia" w:hAnsiTheme="majorHAnsi" w:cstheme="majorBidi"/>
      <w:color w:val="2F5496" w:themeColor="accent1" w:themeShade="BF"/>
      <w:sz w:val="32"/>
      <w:szCs w:val="32"/>
      <w14:ligatures w14:val="none"/>
    </w:rPr>
  </w:style>
  <w:style w:type="character" w:customStyle="1" w:styleId="30">
    <w:name w:val="Заголовок 3 Знак"/>
    <w:basedOn w:val="a0"/>
    <w:link w:val="3"/>
    <w:uiPriority w:val="9"/>
    <w:rPr>
      <w:rFonts w:eastAsiaTheme="majorEastAsia" w:cstheme="majorBidi"/>
      <w:color w:val="2F5496" w:themeColor="accent1" w:themeShade="BF"/>
      <w:sz w:val="28"/>
      <w:szCs w:val="28"/>
      <w14:ligatures w14:val="none"/>
    </w:rPr>
  </w:style>
  <w:style w:type="character" w:customStyle="1" w:styleId="40">
    <w:name w:val="Заголовок 4 Знак"/>
    <w:basedOn w:val="a0"/>
    <w:link w:val="4"/>
    <w:uiPriority w:val="9"/>
    <w:rPr>
      <w:rFonts w:eastAsiaTheme="majorEastAsia" w:cstheme="majorBidi"/>
      <w:i/>
      <w:iCs/>
      <w:color w:val="2F5496" w:themeColor="accent1" w:themeShade="BF"/>
      <w:sz w:val="28"/>
      <w14:ligatures w14:val="none"/>
    </w:rPr>
  </w:style>
  <w:style w:type="character" w:customStyle="1" w:styleId="50">
    <w:name w:val="Заголовок 5 Знак"/>
    <w:basedOn w:val="a0"/>
    <w:link w:val="5"/>
    <w:uiPriority w:val="9"/>
    <w:rPr>
      <w:rFonts w:eastAsiaTheme="majorEastAsia" w:cstheme="majorBidi"/>
      <w:color w:val="2F5496" w:themeColor="accent1" w:themeShade="BF"/>
      <w:sz w:val="28"/>
      <w14:ligatures w14:val="none"/>
    </w:rPr>
  </w:style>
  <w:style w:type="character" w:customStyle="1" w:styleId="60">
    <w:name w:val="Заголовок 6 Знак"/>
    <w:basedOn w:val="a0"/>
    <w:link w:val="6"/>
    <w:uiPriority w:val="9"/>
    <w:rPr>
      <w:rFonts w:eastAsiaTheme="majorEastAsia" w:cstheme="majorBidi"/>
      <w:i/>
      <w:iCs/>
      <w:color w:val="595959" w:themeColor="text1" w:themeTint="A6"/>
      <w:sz w:val="28"/>
      <w14:ligatures w14:val="none"/>
    </w:rPr>
  </w:style>
  <w:style w:type="character" w:customStyle="1" w:styleId="70">
    <w:name w:val="Заголовок 7 Знак"/>
    <w:basedOn w:val="a0"/>
    <w:link w:val="7"/>
    <w:uiPriority w:val="9"/>
    <w:rPr>
      <w:rFonts w:eastAsiaTheme="majorEastAsia" w:cstheme="majorBidi"/>
      <w:color w:val="595959" w:themeColor="text1" w:themeTint="A6"/>
      <w:sz w:val="28"/>
      <w14:ligatures w14:val="none"/>
    </w:rPr>
  </w:style>
  <w:style w:type="character" w:customStyle="1" w:styleId="80">
    <w:name w:val="Заголовок 8 Знак"/>
    <w:basedOn w:val="a0"/>
    <w:link w:val="8"/>
    <w:uiPriority w:val="9"/>
    <w:rPr>
      <w:rFonts w:eastAsiaTheme="majorEastAsia" w:cstheme="majorBidi"/>
      <w:i/>
      <w:iCs/>
      <w:color w:val="272727" w:themeColor="text1" w:themeTint="D8"/>
      <w:sz w:val="28"/>
      <w14:ligatures w14:val="none"/>
    </w:rPr>
  </w:style>
  <w:style w:type="character" w:customStyle="1" w:styleId="90">
    <w:name w:val="Заголовок 9 Знак"/>
    <w:basedOn w:val="a0"/>
    <w:link w:val="9"/>
    <w:uiPriority w:val="9"/>
    <w:rPr>
      <w:rFonts w:eastAsiaTheme="majorEastAsia" w:cstheme="majorBidi"/>
      <w:color w:val="272727" w:themeColor="text1" w:themeTint="D8"/>
      <w:sz w:val="28"/>
      <w14:ligatures w14:val="none"/>
    </w:rPr>
  </w:style>
  <w:style w:type="paragraph" w:styleId="a4">
    <w:name w:val="Title"/>
    <w:basedOn w:val="a"/>
    <w:next w:val="a"/>
    <w:link w:val="a5"/>
    <w:uiPriority w:val="10"/>
    <w:qFormat/>
    <w:pPr>
      <w:spacing w:after="80"/>
      <w:contextualSpacing/>
    </w:pPr>
    <w:rPr>
      <w:rFonts w:asciiTheme="majorHAnsi" w:eastAsiaTheme="majorEastAsia" w:hAnsiTheme="majorHAnsi" w:cstheme="majorBidi"/>
      <w:spacing w:val="-10"/>
      <w:sz w:val="56"/>
      <w:szCs w:val="56"/>
    </w:rPr>
  </w:style>
  <w:style w:type="character" w:customStyle="1" w:styleId="a5">
    <w:name w:val="Заголовок Знак"/>
    <w:basedOn w:val="a0"/>
    <w:link w:val="a4"/>
    <w:uiPriority w:val="10"/>
    <w:rPr>
      <w:rFonts w:asciiTheme="majorHAnsi" w:eastAsiaTheme="majorEastAsia" w:hAnsiTheme="majorHAnsi" w:cstheme="majorBidi"/>
      <w:spacing w:val="-10"/>
      <w:sz w:val="56"/>
      <w:szCs w:val="56"/>
      <w14:ligatures w14:val="none"/>
    </w:rPr>
  </w:style>
  <w:style w:type="paragraph" w:styleId="a6">
    <w:name w:val="Subtitle"/>
    <w:basedOn w:val="a"/>
    <w:next w:val="a"/>
    <w:link w:val="a7"/>
    <w:uiPriority w:val="11"/>
    <w:qFormat/>
    <w:pPr>
      <w:numPr>
        <w:ilvl w:val="1"/>
      </w:numPr>
    </w:pPr>
    <w:rPr>
      <w:rFonts w:eastAsiaTheme="majorEastAsia" w:cstheme="majorBidi"/>
      <w:color w:val="595959" w:themeColor="text1" w:themeTint="A6"/>
      <w:spacing w:val="15"/>
      <w:szCs w:val="28"/>
    </w:rPr>
  </w:style>
  <w:style w:type="character" w:customStyle="1" w:styleId="a7">
    <w:name w:val="Подзаголовок Знак"/>
    <w:basedOn w:val="a0"/>
    <w:link w:val="a6"/>
    <w:uiPriority w:val="11"/>
    <w:rPr>
      <w:rFonts w:eastAsiaTheme="majorEastAsia" w:cstheme="majorBidi"/>
      <w:color w:val="595959" w:themeColor="text1" w:themeTint="A6"/>
      <w:spacing w:val="15"/>
      <w:sz w:val="28"/>
      <w:szCs w:val="28"/>
      <w14:ligatures w14:val="none"/>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rPr>
      <w:rFonts w:ascii="Times New Roman" w:hAnsi="Times New Roman"/>
      <w:i/>
      <w:iCs/>
      <w:color w:val="404040" w:themeColor="text1" w:themeTint="BF"/>
      <w:sz w:val="28"/>
      <w14:ligatures w14:val="none"/>
    </w:rPr>
  </w:style>
  <w:style w:type="paragraph" w:styleId="a8">
    <w:name w:val="List Paragraph"/>
    <w:basedOn w:val="a"/>
    <w:link w:val="a9"/>
    <w:uiPriority w:val="34"/>
    <w:qFormat/>
    <w:pPr>
      <w:ind w:left="720"/>
      <w:contextualSpacing/>
    </w:pPr>
  </w:style>
  <w:style w:type="character" w:styleId="aa">
    <w:name w:val="Intense Emphasis"/>
    <w:basedOn w:val="a0"/>
    <w:uiPriority w:val="21"/>
    <w:qFormat/>
    <w:rPr>
      <w:i/>
      <w:iCs/>
      <w:color w:val="2F5496" w:themeColor="accent1" w:themeShade="BF"/>
    </w:rPr>
  </w:style>
  <w:style w:type="paragraph" w:styleId="ab">
    <w:name w:val="Intense Quote"/>
    <w:basedOn w:val="a"/>
    <w:next w:val="a"/>
    <w:link w:val="ac"/>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Выделенная цитата Знак"/>
    <w:basedOn w:val="a0"/>
    <w:link w:val="ab"/>
    <w:uiPriority w:val="30"/>
    <w:rPr>
      <w:rFonts w:ascii="Times New Roman" w:hAnsi="Times New Roman"/>
      <w:i/>
      <w:iCs/>
      <w:color w:val="2F5496" w:themeColor="accent1" w:themeShade="BF"/>
      <w:sz w:val="28"/>
      <w14:ligatures w14:val="none"/>
    </w:rPr>
  </w:style>
  <w:style w:type="character" w:styleId="ad">
    <w:name w:val="Intense Reference"/>
    <w:basedOn w:val="a0"/>
    <w:uiPriority w:val="32"/>
    <w:qFormat/>
    <w:rPr>
      <w:b/>
      <w:bCs/>
      <w:smallCaps/>
      <w:color w:val="2F5496" w:themeColor="accent1" w:themeShade="BF"/>
      <w:spacing w:val="5"/>
    </w:rPr>
  </w:style>
  <w:style w:type="character" w:styleId="ae">
    <w:name w:val="annotation reference"/>
    <w:basedOn w:val="a0"/>
    <w:uiPriority w:val="99"/>
    <w:semiHidden/>
    <w:unhideWhenUsed/>
    <w:rPr>
      <w:sz w:val="16"/>
      <w:szCs w:val="16"/>
    </w:rPr>
  </w:style>
  <w:style w:type="paragraph" w:styleId="af">
    <w:name w:val="annotation text"/>
    <w:basedOn w:val="a"/>
    <w:link w:val="af0"/>
    <w:uiPriority w:val="99"/>
    <w:unhideWhenUsed/>
    <w:pPr>
      <w:spacing w:line="240" w:lineRule="auto"/>
    </w:pPr>
    <w:rPr>
      <w:sz w:val="20"/>
      <w:szCs w:val="20"/>
    </w:rPr>
  </w:style>
  <w:style w:type="character" w:customStyle="1" w:styleId="af0">
    <w:name w:val="Текст примечания Знак"/>
    <w:basedOn w:val="a0"/>
    <w:link w:val="af"/>
    <w:uiPriority w:val="99"/>
    <w:rPr>
      <w:sz w:val="20"/>
      <w:szCs w:val="20"/>
    </w:rPr>
  </w:style>
  <w:style w:type="character" w:customStyle="1" w:styleId="a9">
    <w:name w:val="Абзац списка Знак"/>
    <w:link w:val="a8"/>
    <w:uiPriority w:val="34"/>
    <w:qFormat/>
    <w:rPr>
      <w:rFonts w:ascii="Times New Roman" w:hAnsi="Times New Roman"/>
      <w:sz w:val="28"/>
      <w14:ligatures w14:val="none"/>
    </w:rPr>
  </w:style>
  <w:style w:type="character" w:customStyle="1" w:styleId="af1">
    <w:name w:val="заголовок_хмао"/>
    <w:basedOn w:val="a0"/>
    <w:uiPriority w:val="1"/>
    <w:qFormat/>
    <w:rPr>
      <w:rFonts w:ascii="Times New Roman" w:eastAsia="Times New Roman" w:hAnsi="Times New Roman" w:cs="Times New Roman"/>
      <w:b/>
      <w:bCs/>
      <w:color w:val="000000" w:themeColor="text1"/>
      <w:sz w:val="28"/>
      <w:szCs w:val="28"/>
      <w:lang w:eastAsia="ru-RU"/>
      <w14:ligatures w14:val="none"/>
    </w:rPr>
  </w:style>
  <w:style w:type="character" w:customStyle="1" w:styleId="af2">
    <w:name w:val="заголовок_хмао_курсив"/>
    <w:basedOn w:val="a0"/>
    <w:uiPriority w:val="1"/>
    <w:qFormat/>
    <w:rPr>
      <w:rFonts w:ascii="Times New Roman" w:eastAsia="Times New Roman" w:hAnsi="Times New Roman" w:cs="Times New Roman"/>
      <w:i/>
      <w:iCs/>
      <w:color w:val="000000" w:themeColor="text1"/>
      <w:sz w:val="28"/>
      <w:szCs w:val="28"/>
      <w:lang w:eastAsia="ru-RU"/>
      <w14:ligatures w14:val="none"/>
    </w:rPr>
  </w:style>
  <w:style w:type="table" w:styleId="af3">
    <w:name w:val="Table Grid"/>
    <w:basedOn w:val="a1"/>
    <w:uiPriority w:val="59"/>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data">
    <w:name w:val="docdata"/>
    <w:basedOn w:val="a"/>
    <w:pPr>
      <w:spacing w:before="100" w:beforeAutospacing="1" w:after="100" w:afterAutospacing="1" w:line="240" w:lineRule="auto"/>
    </w:pPr>
    <w:rPr>
      <w:rFonts w:ascii="Times New Roman" w:eastAsia="Times New Roman" w:hAnsi="Times New Roman" w:cs="Times New Roman"/>
      <w:lang w:eastAsia="ru-RU"/>
      <w14:ligatures w14:val="none"/>
    </w:rPr>
  </w:style>
  <w:style w:type="paragraph" w:customStyle="1" w:styleId="p1">
    <w:name w:val="p1"/>
    <w:basedOn w:val="a"/>
    <w:pPr>
      <w:spacing w:after="0" w:line="240" w:lineRule="auto"/>
    </w:pPr>
    <w:rPr>
      <w:rFonts w:ascii="Helvetica" w:eastAsia="Times New Roman" w:hAnsi="Helvetica" w:cs="Times New Roman"/>
      <w:color w:val="032332"/>
      <w:sz w:val="11"/>
      <w:szCs w:val="11"/>
      <w:lang w:eastAsia="ru-RU"/>
      <w14:ligatures w14:val="none"/>
    </w:rPr>
  </w:style>
  <w:style w:type="paragraph" w:styleId="af4">
    <w:name w:val="Revision"/>
    <w:hidden/>
    <w:uiPriority w:val="99"/>
    <w:semiHidden/>
    <w:pPr>
      <w:spacing w:after="0" w:line="240" w:lineRule="auto"/>
    </w:pPr>
    <w:rPr>
      <w:sz w:val="24"/>
      <w:szCs w:val="24"/>
    </w:rPr>
  </w:style>
  <w:style w:type="numbering" w:customStyle="1" w:styleId="12">
    <w:name w:val="Нет списка1"/>
    <w:next w:val="a2"/>
    <w:uiPriority w:val="99"/>
    <w:semiHidden/>
    <w:unhideWhenUsed/>
  </w:style>
  <w:style w:type="paragraph" w:styleId="af5">
    <w:name w:val="Normal (Web)"/>
    <w:basedOn w:val="a"/>
    <w:link w:val="af6"/>
    <w:uiPriority w:val="99"/>
    <w:unhideWhenUsed/>
    <w:pPr>
      <w:spacing w:before="100" w:beforeAutospacing="1" w:after="100" w:afterAutospacing="1" w:line="240" w:lineRule="auto"/>
    </w:pPr>
    <w:rPr>
      <w:rFonts w:ascii="Times New Roman" w:eastAsia="Times New Roman" w:hAnsi="Times New Roman" w:cs="Times New Roman"/>
      <w:lang w:eastAsia="ru-RU"/>
      <w14:ligatures w14:val="none"/>
    </w:rPr>
  </w:style>
  <w:style w:type="character" w:styleId="af7">
    <w:name w:val="Strong"/>
    <w:basedOn w:val="a0"/>
    <w:uiPriority w:val="22"/>
    <w:qFormat/>
    <w:rPr>
      <w:b/>
      <w:bCs/>
    </w:rPr>
  </w:style>
  <w:style w:type="table" w:customStyle="1" w:styleId="13">
    <w:name w:val="Сетка таблицы1"/>
    <w:basedOn w:val="a1"/>
    <w:next w:val="af3"/>
    <w:uiPriority w:val="39"/>
    <w:pPr>
      <w:spacing w:after="0" w:line="240" w:lineRule="auto"/>
    </w:pPr>
    <w:rP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1">
    <w:name w:val="Table1"/>
    <w:basedOn w:val="a1"/>
    <w:next w:val="af3"/>
    <w:uiPriority w:val="39"/>
    <w:pPr>
      <w:spacing w:after="0" w:line="240" w:lineRule="auto"/>
    </w:pPr>
    <w:rP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header"/>
    <w:basedOn w:val="a"/>
    <w:link w:val="af9"/>
    <w:uiPriority w:val="99"/>
    <w:unhideWhenUsed/>
    <w:pPr>
      <w:tabs>
        <w:tab w:val="center" w:pos="4677"/>
        <w:tab w:val="right" w:pos="9355"/>
      </w:tabs>
      <w:spacing w:after="0" w:line="240" w:lineRule="auto"/>
    </w:pPr>
    <w:rPr>
      <w:sz w:val="22"/>
      <w:szCs w:val="22"/>
      <w14:ligatures w14:val="none"/>
    </w:rPr>
  </w:style>
  <w:style w:type="character" w:customStyle="1" w:styleId="af9">
    <w:name w:val="Верхний колонтитул Знак"/>
    <w:basedOn w:val="a0"/>
    <w:link w:val="af8"/>
    <w:uiPriority w:val="99"/>
    <w:rPr>
      <w14:ligatures w14:val="none"/>
    </w:rPr>
  </w:style>
  <w:style w:type="paragraph" w:styleId="afa">
    <w:name w:val="footer"/>
    <w:basedOn w:val="a"/>
    <w:link w:val="afb"/>
    <w:uiPriority w:val="99"/>
    <w:unhideWhenUsed/>
    <w:pPr>
      <w:tabs>
        <w:tab w:val="center" w:pos="4677"/>
        <w:tab w:val="right" w:pos="9355"/>
      </w:tabs>
      <w:spacing w:after="0" w:line="240" w:lineRule="auto"/>
    </w:pPr>
    <w:rPr>
      <w:sz w:val="22"/>
      <w:szCs w:val="22"/>
      <w14:ligatures w14:val="none"/>
    </w:rPr>
  </w:style>
  <w:style w:type="character" w:customStyle="1" w:styleId="afb">
    <w:name w:val="Нижний колонтитул Знак"/>
    <w:basedOn w:val="a0"/>
    <w:link w:val="afa"/>
    <w:uiPriority w:val="99"/>
    <w:rPr>
      <w14:ligatures w14:val="none"/>
    </w:rPr>
  </w:style>
  <w:style w:type="character" w:styleId="afc">
    <w:name w:val="footnote reference"/>
    <w:basedOn w:val="a0"/>
    <w:uiPriority w:val="99"/>
    <w:unhideWhenUsed/>
    <w:qFormat/>
    <w:rPr>
      <w:vertAlign w:val="superscript"/>
    </w:rPr>
  </w:style>
  <w:style w:type="character" w:customStyle="1" w:styleId="af6">
    <w:name w:val="Обычный (веб) Знак"/>
    <w:link w:val="af5"/>
    <w:uiPriority w:val="99"/>
    <w:rPr>
      <w:rFonts w:ascii="Times New Roman" w:eastAsia="Times New Roman" w:hAnsi="Times New Roman" w:cs="Times New Roman"/>
      <w:sz w:val="24"/>
      <w:szCs w:val="24"/>
      <w:lang w:eastAsia="ru-RU"/>
      <w14:ligatures w14:val="none"/>
    </w:rPr>
  </w:style>
  <w:style w:type="paragraph" w:styleId="afd">
    <w:name w:val="footnote text"/>
    <w:basedOn w:val="a"/>
    <w:link w:val="14"/>
    <w:uiPriority w:val="99"/>
    <w:unhideWhenUsed/>
    <w:qFormat/>
    <w:pPr>
      <w:spacing w:after="0" w:line="240" w:lineRule="auto"/>
    </w:pPr>
    <w:rPr>
      <w:sz w:val="20"/>
      <w:szCs w:val="20"/>
      <w14:ligatures w14:val="none"/>
    </w:rPr>
  </w:style>
  <w:style w:type="character" w:customStyle="1" w:styleId="afe">
    <w:name w:val="Текст сноски Знак"/>
    <w:basedOn w:val="a0"/>
    <w:link w:val="fn1"/>
    <w:uiPriority w:val="99"/>
    <w:qFormat/>
    <w:rPr>
      <w:sz w:val="20"/>
      <w:szCs w:val="20"/>
    </w:rPr>
  </w:style>
  <w:style w:type="character" w:customStyle="1" w:styleId="14">
    <w:name w:val="Текст сноски Знак1"/>
    <w:basedOn w:val="a0"/>
    <w:link w:val="afd"/>
    <w:uiPriority w:val="99"/>
    <w:rPr>
      <w:sz w:val="20"/>
      <w:szCs w:val="20"/>
      <w14:ligatures w14:val="none"/>
    </w:rPr>
  </w:style>
  <w:style w:type="paragraph" w:customStyle="1" w:styleId="15">
    <w:name w:val="Название объекта1"/>
    <w:basedOn w:val="a"/>
    <w:next w:val="a"/>
    <w:uiPriority w:val="35"/>
    <w:unhideWhenUsed/>
    <w:qFormat/>
    <w:pPr>
      <w:spacing w:after="200" w:line="240" w:lineRule="auto"/>
    </w:pPr>
    <w:rPr>
      <w:rFonts w:ascii="Calibri" w:eastAsia="Times New Roman" w:hAnsi="Calibri" w:cs="Times New Roman"/>
      <w:i/>
      <w:iCs/>
      <w:color w:val="44546A"/>
      <w:sz w:val="18"/>
      <w:szCs w:val="18"/>
      <w:lang w:eastAsia="ru-RU"/>
      <w14:ligatures w14:val="none"/>
    </w:rPr>
  </w:style>
  <w:style w:type="paragraph" w:styleId="aff">
    <w:name w:val="TOC Heading"/>
    <w:basedOn w:val="10"/>
    <w:next w:val="a"/>
    <w:uiPriority w:val="39"/>
    <w:unhideWhenUsed/>
    <w:qFormat/>
    <w:pPr>
      <w:spacing w:before="480" w:after="0" w:line="276" w:lineRule="auto"/>
      <w:outlineLvl w:val="9"/>
    </w:pPr>
    <w:rPr>
      <w:b/>
      <w:bCs/>
      <w:sz w:val="28"/>
      <w:szCs w:val="28"/>
      <w:lang w:eastAsia="ru-RU"/>
      <w14:ligatures w14:val="none"/>
    </w:rPr>
  </w:style>
  <w:style w:type="paragraph" w:customStyle="1" w:styleId="110">
    <w:name w:val="Оглавление 11"/>
    <w:basedOn w:val="a"/>
    <w:next w:val="a"/>
    <w:uiPriority w:val="39"/>
    <w:unhideWhenUsed/>
    <w:pPr>
      <w:spacing w:before="120" w:after="0" w:line="259" w:lineRule="auto"/>
    </w:pPr>
    <w:rPr>
      <w:rFonts w:cs="Calibri"/>
      <w:b/>
      <w:bCs/>
      <w:i/>
      <w:iCs/>
    </w:rPr>
  </w:style>
  <w:style w:type="paragraph" w:customStyle="1" w:styleId="210">
    <w:name w:val="Оглавление 21"/>
    <w:basedOn w:val="a"/>
    <w:next w:val="a"/>
    <w:uiPriority w:val="39"/>
    <w:unhideWhenUsed/>
    <w:pPr>
      <w:spacing w:before="120" w:after="0" w:line="259" w:lineRule="auto"/>
      <w:ind w:left="220"/>
    </w:pPr>
    <w:rPr>
      <w:rFonts w:cs="Calibri"/>
      <w:b/>
      <w:bCs/>
      <w:sz w:val="22"/>
      <w:szCs w:val="22"/>
    </w:rPr>
  </w:style>
  <w:style w:type="paragraph" w:customStyle="1" w:styleId="31">
    <w:name w:val="Оглавление 31"/>
    <w:basedOn w:val="a"/>
    <w:next w:val="a"/>
    <w:uiPriority w:val="39"/>
    <w:semiHidden/>
    <w:unhideWhenUsed/>
    <w:pPr>
      <w:spacing w:after="0" w:line="259" w:lineRule="auto"/>
      <w:ind w:left="440"/>
    </w:pPr>
    <w:rPr>
      <w:rFonts w:cs="Calibri"/>
      <w:sz w:val="20"/>
      <w:szCs w:val="20"/>
    </w:rPr>
  </w:style>
  <w:style w:type="paragraph" w:customStyle="1" w:styleId="41">
    <w:name w:val="Оглавление 41"/>
    <w:basedOn w:val="a"/>
    <w:next w:val="a"/>
    <w:uiPriority w:val="39"/>
    <w:unhideWhenUsed/>
    <w:pPr>
      <w:spacing w:after="0" w:line="259" w:lineRule="auto"/>
      <w:ind w:left="660"/>
    </w:pPr>
    <w:rPr>
      <w:rFonts w:cs="Calibri"/>
      <w:sz w:val="20"/>
      <w:szCs w:val="20"/>
    </w:rPr>
  </w:style>
  <w:style w:type="paragraph" w:customStyle="1" w:styleId="51">
    <w:name w:val="Оглавление 51"/>
    <w:basedOn w:val="a"/>
    <w:next w:val="a"/>
    <w:uiPriority w:val="39"/>
    <w:unhideWhenUsed/>
    <w:pPr>
      <w:spacing w:after="0" w:line="259" w:lineRule="auto"/>
      <w:ind w:left="880"/>
    </w:pPr>
    <w:rPr>
      <w:rFonts w:cs="Calibri"/>
      <w:sz w:val="20"/>
      <w:szCs w:val="20"/>
    </w:rPr>
  </w:style>
  <w:style w:type="paragraph" w:customStyle="1" w:styleId="61">
    <w:name w:val="Оглавление 61"/>
    <w:basedOn w:val="a"/>
    <w:next w:val="a"/>
    <w:uiPriority w:val="39"/>
    <w:unhideWhenUsed/>
    <w:pPr>
      <w:spacing w:after="0" w:line="259" w:lineRule="auto"/>
      <w:ind w:left="1100"/>
    </w:pPr>
    <w:rPr>
      <w:rFonts w:cs="Calibri"/>
      <w:sz w:val="20"/>
      <w:szCs w:val="20"/>
    </w:rPr>
  </w:style>
  <w:style w:type="paragraph" w:customStyle="1" w:styleId="71">
    <w:name w:val="Оглавление 71"/>
    <w:basedOn w:val="a"/>
    <w:next w:val="a"/>
    <w:uiPriority w:val="39"/>
    <w:unhideWhenUsed/>
    <w:pPr>
      <w:spacing w:after="0" w:line="259" w:lineRule="auto"/>
      <w:ind w:left="1320"/>
    </w:pPr>
    <w:rPr>
      <w:rFonts w:cs="Calibri"/>
      <w:sz w:val="20"/>
      <w:szCs w:val="20"/>
    </w:rPr>
  </w:style>
  <w:style w:type="paragraph" w:customStyle="1" w:styleId="81">
    <w:name w:val="Оглавление 81"/>
    <w:basedOn w:val="a"/>
    <w:next w:val="a"/>
    <w:uiPriority w:val="39"/>
    <w:unhideWhenUsed/>
    <w:pPr>
      <w:spacing w:after="0" w:line="259" w:lineRule="auto"/>
      <w:ind w:left="1540"/>
    </w:pPr>
    <w:rPr>
      <w:rFonts w:cs="Calibri"/>
      <w:sz w:val="20"/>
      <w:szCs w:val="20"/>
    </w:rPr>
  </w:style>
  <w:style w:type="paragraph" w:customStyle="1" w:styleId="91">
    <w:name w:val="Оглавление 91"/>
    <w:basedOn w:val="a"/>
    <w:next w:val="a"/>
    <w:uiPriority w:val="39"/>
    <w:unhideWhenUsed/>
    <w:pPr>
      <w:spacing w:after="0" w:line="259" w:lineRule="auto"/>
      <w:ind w:left="1760"/>
    </w:pPr>
    <w:rPr>
      <w:rFonts w:cs="Calibri"/>
      <w:sz w:val="20"/>
      <w:szCs w:val="20"/>
    </w:rPr>
  </w:style>
  <w:style w:type="character" w:styleId="aff0">
    <w:name w:val="page number"/>
    <w:basedOn w:val="a0"/>
    <w:semiHidden/>
    <w:unhideWhenUsed/>
  </w:style>
  <w:style w:type="paragraph" w:styleId="aff1">
    <w:name w:val="No Spacing"/>
    <w:uiPriority w:val="1"/>
    <w:qFormat/>
    <w:pPr>
      <w:spacing w:after="0" w:line="240" w:lineRule="auto"/>
    </w:pPr>
    <w:rPr>
      <w14:ligatures w14:val="none"/>
    </w:rPr>
  </w:style>
  <w:style w:type="numbering" w:customStyle="1" w:styleId="23">
    <w:name w:val="Нет списка2"/>
    <w:next w:val="a2"/>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aff2">
    <w:name w:val="Название объекта Знак"/>
    <w:link w:val="aff3"/>
    <w:uiPriority w:val="99"/>
  </w:style>
  <w:style w:type="table" w:customStyle="1" w:styleId="TableGridLight">
    <w:name w:val="Table Grid Light"/>
    <w:basedOn w:val="a1"/>
    <w:uiPriority w:val="59"/>
    <w:pPr>
      <w:spacing w:after="0" w:line="240" w:lineRule="auto"/>
    </w:pPr>
    <w:rPr>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6"/>
    <w:uiPriority w:val="59"/>
    <w:pPr>
      <w:spacing w:after="0" w:line="240" w:lineRule="auto"/>
    </w:pPr>
    <w:rPr>
      <w14:ligatures w14:val="none"/>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next w:val="24"/>
    <w:uiPriority w:val="59"/>
    <w:pPr>
      <w:spacing w:after="0" w:line="240" w:lineRule="auto"/>
    </w:pPr>
    <w:rPr>
      <w14:ligatures w14:val="none"/>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0">
    <w:name w:val="Таблица простая 31"/>
    <w:basedOn w:val="a1"/>
    <w:next w:val="32"/>
    <w:uiPriority w:val="99"/>
    <w:pPr>
      <w:spacing w:after="0" w:line="240" w:lineRule="auto"/>
    </w:pPr>
    <w:rPr>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next w:val="42"/>
    <w:uiPriority w:val="99"/>
    <w:pPr>
      <w:spacing w:after="0" w:line="240" w:lineRule="auto"/>
    </w:pPr>
    <w:rPr>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pPr>
      <w:spacing w:after="0" w:line="240" w:lineRule="auto"/>
    </w:pPr>
    <w:rPr>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
    <w:uiPriority w:val="99"/>
    <w:pPr>
      <w:spacing w:after="0" w:line="240" w:lineRule="auto"/>
    </w:pPr>
    <w:rPr>
      <w14:ligatures w14:val="none"/>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pPr>
      <w:spacing w:after="0" w:line="240" w:lineRule="auto"/>
    </w:pPr>
    <w:rPr>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pPr>
      <w:spacing w:after="0" w:line="240" w:lineRule="auto"/>
    </w:pPr>
    <w:rPr>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pPr>
      <w:spacing w:after="0" w:line="240" w:lineRule="auto"/>
    </w:pPr>
    <w:rPr>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pPr>
      <w:spacing w:after="0" w:line="240" w:lineRule="auto"/>
    </w:pPr>
    <w:rPr>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pPr>
      <w:spacing w:after="0" w:line="240" w:lineRule="auto"/>
    </w:pPr>
    <w:rPr>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pPr>
      <w:spacing w:after="0" w:line="240" w:lineRule="auto"/>
    </w:pPr>
    <w:rPr>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next w:val="-2"/>
    <w:uiPriority w:val="99"/>
    <w:pPr>
      <w:spacing w:after="0" w:line="240" w:lineRule="auto"/>
    </w:pPr>
    <w:rPr>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pPr>
      <w:spacing w:after="0" w:line="240" w:lineRule="auto"/>
    </w:pPr>
    <w:rPr>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pPr>
      <w:spacing w:after="0" w:line="240" w:lineRule="auto"/>
    </w:pPr>
    <w:rPr>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pPr>
      <w:spacing w:after="0" w:line="240" w:lineRule="auto"/>
    </w:pPr>
    <w:rPr>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pPr>
      <w:spacing w:after="0" w:line="240" w:lineRule="auto"/>
    </w:pPr>
    <w:rPr>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pPr>
      <w:spacing w:after="0" w:line="240" w:lineRule="auto"/>
    </w:pPr>
    <w:rPr>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pPr>
      <w:spacing w:after="0" w:line="240" w:lineRule="auto"/>
    </w:pPr>
    <w:rPr>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next w:val="-3"/>
    <w:uiPriority w:val="99"/>
    <w:pPr>
      <w:spacing w:after="0" w:line="240" w:lineRule="auto"/>
    </w:pPr>
    <w:rPr>
      <w14:ligatures w14:val="none"/>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pPr>
      <w:spacing w:after="0" w:line="240" w:lineRule="auto"/>
    </w:pPr>
    <w:rPr>
      <w14:ligatures w14:val="none"/>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pPr>
      <w:spacing w:after="0" w:line="240" w:lineRule="auto"/>
    </w:pPr>
    <w:rPr>
      <w14:ligatures w14:val="none"/>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pPr>
      <w:spacing w:after="0" w:line="240" w:lineRule="auto"/>
    </w:pPr>
    <w:rPr>
      <w14:ligatures w14:val="none"/>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pPr>
      <w:spacing w:after="0" w:line="240" w:lineRule="auto"/>
    </w:pPr>
    <w:rPr>
      <w14:ligatures w14:val="none"/>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pPr>
      <w:spacing w:after="0" w:line="240" w:lineRule="auto"/>
    </w:pPr>
    <w:rPr>
      <w14:ligatures w14:val="none"/>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pPr>
      <w:spacing w:after="0" w:line="240" w:lineRule="auto"/>
    </w:pPr>
    <w:rPr>
      <w14:ligatures w14:val="none"/>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next w:val="-4"/>
    <w:uiPriority w:val="59"/>
    <w:pPr>
      <w:spacing w:after="0" w:line="240" w:lineRule="auto"/>
    </w:pPr>
    <w:rPr>
      <w14:ligatures w14:val="none"/>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pPr>
      <w:spacing w:after="0" w:line="240" w:lineRule="auto"/>
    </w:pPr>
    <w:rPr>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pPr>
      <w:spacing w:after="0" w:line="240" w:lineRule="auto"/>
    </w:pPr>
    <w:rPr>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pPr>
      <w:spacing w:after="0" w:line="240" w:lineRule="auto"/>
    </w:pPr>
    <w:rPr>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pPr>
      <w:spacing w:after="0" w:line="240" w:lineRule="auto"/>
    </w:pPr>
    <w:rPr>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pPr>
      <w:spacing w:after="0" w:line="240" w:lineRule="auto"/>
    </w:pPr>
    <w:rPr>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pPr>
      <w:spacing w:after="0" w:line="240" w:lineRule="auto"/>
    </w:pPr>
    <w:rPr>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next w:val="-5"/>
    <w:uiPriority w:val="99"/>
    <w:pPr>
      <w:spacing w:after="0" w:line="240" w:lineRule="auto"/>
    </w:pPr>
    <w:rP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pPr>
      <w:spacing w:after="0" w:line="240" w:lineRule="auto"/>
    </w:pPr>
    <w:rP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pPr>
      <w:spacing w:after="0" w:line="240" w:lineRule="auto"/>
    </w:pPr>
    <w:rP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pPr>
      <w:spacing w:after="0" w:line="240" w:lineRule="auto"/>
    </w:pPr>
    <w:rP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pPr>
      <w:spacing w:after="0" w:line="240" w:lineRule="auto"/>
    </w:pPr>
    <w:rP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pPr>
      <w:spacing w:after="0" w:line="240" w:lineRule="auto"/>
    </w:pPr>
    <w:rP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pPr>
      <w:spacing w:after="0" w:line="240" w:lineRule="auto"/>
    </w:pPr>
    <w:rPr>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next w:val="-6"/>
    <w:uiPriority w:val="99"/>
    <w:pPr>
      <w:spacing w:after="0" w:line="240" w:lineRule="auto"/>
    </w:pPr>
    <w:rPr>
      <w14:ligatures w14:val="none"/>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pPr>
      <w:spacing w:after="0" w:line="240" w:lineRule="auto"/>
    </w:pPr>
    <w:rPr>
      <w14:ligatures w14:val="none"/>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pPr>
      <w:spacing w:after="0" w:line="240" w:lineRule="auto"/>
    </w:pPr>
    <w:rPr>
      <w14:ligatures w14:val="none"/>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pPr>
      <w:spacing w:after="0" w:line="240" w:lineRule="auto"/>
    </w:pPr>
    <w:rPr>
      <w14:ligatures w14:val="none"/>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pPr>
      <w:spacing w:after="0" w:line="240" w:lineRule="auto"/>
    </w:pPr>
    <w:rPr>
      <w14:ligatures w14:val="none"/>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pPr>
      <w:spacing w:after="0" w:line="240" w:lineRule="auto"/>
    </w:pPr>
    <w:rPr>
      <w14:ligatures w14:val="none"/>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pPr>
      <w:spacing w:after="0" w:line="240" w:lineRule="auto"/>
    </w:pPr>
    <w:rPr>
      <w14:ligatures w14:val="none"/>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next w:val="-7"/>
    <w:uiPriority w:val="99"/>
    <w:pPr>
      <w:spacing w:after="0" w:line="240" w:lineRule="auto"/>
    </w:pPr>
    <w:rPr>
      <w14:ligatures w14:val="none"/>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pPr>
      <w:spacing w:after="0" w:line="240" w:lineRule="auto"/>
    </w:pPr>
    <w:rPr>
      <w14:ligatures w14:val="none"/>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pPr>
      <w:spacing w:after="0" w:line="240" w:lineRule="auto"/>
    </w:pPr>
    <w:rPr>
      <w14:ligatures w14:val="none"/>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pPr>
      <w:spacing w:after="0" w:line="240" w:lineRule="auto"/>
    </w:pPr>
    <w:rPr>
      <w14:ligatures w14:val="none"/>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pPr>
      <w:spacing w:after="0" w:line="240" w:lineRule="auto"/>
    </w:pPr>
    <w:rPr>
      <w14:ligatures w14:val="none"/>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pPr>
      <w:spacing w:after="0" w:line="240" w:lineRule="auto"/>
    </w:pPr>
    <w:rPr>
      <w14:ligatures w14:val="none"/>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pPr>
      <w:spacing w:after="0" w:line="240" w:lineRule="auto"/>
    </w:pPr>
    <w:rPr>
      <w14:ligatures w14:val="none"/>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next w:val="-10"/>
    <w:uiPriority w:val="99"/>
    <w:pPr>
      <w:spacing w:after="0" w:line="240" w:lineRule="auto"/>
    </w:pPr>
    <w:rPr>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pPr>
      <w:spacing w:after="0" w:line="240" w:lineRule="auto"/>
    </w:pPr>
    <w:rPr>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pPr>
      <w:spacing w:after="0" w:line="240" w:lineRule="auto"/>
    </w:pPr>
    <w:rPr>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pPr>
      <w:spacing w:after="0" w:line="240" w:lineRule="auto"/>
    </w:pPr>
    <w:rPr>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pPr>
      <w:spacing w:after="0" w:line="240" w:lineRule="auto"/>
    </w:pPr>
    <w:rPr>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pPr>
      <w:spacing w:after="0" w:line="240" w:lineRule="auto"/>
    </w:pPr>
    <w:rPr>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pPr>
      <w:spacing w:after="0" w:line="240" w:lineRule="auto"/>
    </w:pPr>
    <w:rPr>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next w:val="-20"/>
    <w:uiPriority w:val="99"/>
    <w:pPr>
      <w:spacing w:after="0" w:line="240" w:lineRule="auto"/>
    </w:pPr>
    <w:rPr>
      <w14:ligatures w14:val="none"/>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pPr>
      <w:spacing w:after="0" w:line="240" w:lineRule="auto"/>
    </w:pPr>
    <w:rPr>
      <w14:ligatures w14:val="none"/>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pPr>
      <w:spacing w:after="0" w:line="240" w:lineRule="auto"/>
    </w:pPr>
    <w:rPr>
      <w14:ligatures w14:val="none"/>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pPr>
      <w:spacing w:after="0" w:line="240" w:lineRule="auto"/>
    </w:pPr>
    <w:rPr>
      <w14:ligatures w14:val="none"/>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pPr>
      <w:spacing w:after="0" w:line="240" w:lineRule="auto"/>
    </w:pPr>
    <w:rPr>
      <w14:ligatures w14:val="none"/>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pPr>
      <w:spacing w:after="0" w:line="240" w:lineRule="auto"/>
    </w:pPr>
    <w:rPr>
      <w14:ligatures w14:val="none"/>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pPr>
      <w:spacing w:after="0" w:line="240" w:lineRule="auto"/>
    </w:pPr>
    <w:rPr>
      <w14:ligatures w14:val="none"/>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next w:val="-30"/>
    <w:uiPriority w:val="99"/>
    <w:pPr>
      <w:spacing w:after="0" w:line="240" w:lineRule="auto"/>
    </w:pPr>
    <w:rPr>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pPr>
      <w:spacing w:after="0" w:line="240" w:lineRule="auto"/>
    </w:pPr>
    <w:rPr>
      <w14:ligatures w14:val="none"/>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pPr>
      <w:spacing w:after="0" w:line="240" w:lineRule="auto"/>
    </w:pPr>
    <w:rPr>
      <w14:ligatures w14:val="none"/>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pPr>
      <w:spacing w:after="0" w:line="240" w:lineRule="auto"/>
    </w:pPr>
    <w:rPr>
      <w14:ligatures w14:val="none"/>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pPr>
      <w:spacing w:after="0" w:line="240" w:lineRule="auto"/>
    </w:pPr>
    <w:rPr>
      <w14:ligatures w14:val="none"/>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pPr>
      <w:spacing w:after="0" w:line="240" w:lineRule="auto"/>
    </w:pPr>
    <w:rPr>
      <w14:ligatures w14:val="none"/>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pPr>
      <w:spacing w:after="0" w:line="240" w:lineRule="auto"/>
    </w:pPr>
    <w:rPr>
      <w14:ligatures w14:val="none"/>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next w:val="-40"/>
    <w:uiPriority w:val="99"/>
    <w:pPr>
      <w:spacing w:after="0" w:line="240" w:lineRule="auto"/>
    </w:pPr>
    <w:rPr>
      <w14:ligatures w14:val="none"/>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pPr>
      <w:spacing w:after="0" w:line="240" w:lineRule="auto"/>
    </w:pPr>
    <w:rPr>
      <w14:ligatures w14:val="none"/>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pPr>
      <w:spacing w:after="0" w:line="240" w:lineRule="auto"/>
    </w:pPr>
    <w:rPr>
      <w14:ligatures w14:val="none"/>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pPr>
      <w:spacing w:after="0" w:line="240" w:lineRule="auto"/>
    </w:pPr>
    <w:rPr>
      <w14:ligatures w14:val="none"/>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pPr>
      <w:spacing w:after="0" w:line="240" w:lineRule="auto"/>
    </w:pPr>
    <w:rPr>
      <w14:ligatures w14:val="none"/>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pPr>
      <w:spacing w:after="0" w:line="240" w:lineRule="auto"/>
    </w:pPr>
    <w:rPr>
      <w14:ligatures w14:val="none"/>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pPr>
      <w:spacing w:after="0" w:line="240" w:lineRule="auto"/>
    </w:pPr>
    <w:rPr>
      <w14:ligatures w14:val="none"/>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next w:val="-50"/>
    <w:uiPriority w:val="99"/>
    <w:pPr>
      <w:spacing w:after="0" w:line="240" w:lineRule="auto"/>
    </w:pPr>
    <w:rPr>
      <w14:ligatures w14:val="none"/>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pPr>
      <w:spacing w:after="0" w:line="240" w:lineRule="auto"/>
    </w:pPr>
    <w:rPr>
      <w14:ligatures w14:val="none"/>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pPr>
      <w:spacing w:after="0" w:line="240" w:lineRule="auto"/>
    </w:pPr>
    <w:rPr>
      <w14:ligatures w14:val="none"/>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pPr>
      <w:spacing w:after="0" w:line="240" w:lineRule="auto"/>
    </w:pPr>
    <w:rPr>
      <w14:ligatures w14:val="none"/>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pPr>
      <w:spacing w:after="0" w:line="240" w:lineRule="auto"/>
    </w:pPr>
    <w:rPr>
      <w14:ligatures w14:val="none"/>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pPr>
      <w:spacing w:after="0" w:line="240" w:lineRule="auto"/>
    </w:pPr>
    <w:rPr>
      <w14:ligatures w14:val="none"/>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pPr>
      <w:spacing w:after="0" w:line="240" w:lineRule="auto"/>
    </w:pPr>
    <w:rPr>
      <w14:ligatures w14:val="none"/>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next w:val="-60"/>
    <w:uiPriority w:val="99"/>
    <w:pPr>
      <w:spacing w:after="0" w:line="240" w:lineRule="auto"/>
    </w:pPr>
    <w:rPr>
      <w14:ligatures w14:val="none"/>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pPr>
      <w:spacing w:after="0" w:line="240" w:lineRule="auto"/>
    </w:pPr>
    <w:rPr>
      <w14:ligatures w14:val="none"/>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pPr>
      <w:spacing w:after="0" w:line="240" w:lineRule="auto"/>
    </w:pPr>
    <w:rPr>
      <w14:ligatures w14:val="none"/>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pPr>
      <w:spacing w:after="0" w:line="240" w:lineRule="auto"/>
    </w:pPr>
    <w:rPr>
      <w14:ligatures w14:val="none"/>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pPr>
      <w:spacing w:after="0" w:line="240" w:lineRule="auto"/>
    </w:pPr>
    <w:rPr>
      <w14:ligatures w14:val="none"/>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pPr>
      <w:spacing w:after="0" w:line="240" w:lineRule="auto"/>
    </w:pPr>
    <w:rPr>
      <w14:ligatures w14:val="none"/>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pPr>
      <w:spacing w:after="0" w:line="240" w:lineRule="auto"/>
    </w:pPr>
    <w:rPr>
      <w14:ligatures w14:val="none"/>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next w:val="-70"/>
    <w:uiPriority w:val="99"/>
    <w:pPr>
      <w:spacing w:after="0" w:line="240" w:lineRule="auto"/>
    </w:pPr>
    <w:rPr>
      <w14:ligatures w14:val="none"/>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pPr>
      <w:spacing w:after="0" w:line="240" w:lineRule="auto"/>
    </w:pPr>
    <w:rPr>
      <w14:ligatures w14:val="none"/>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pPr>
      <w:spacing w:after="0" w:line="240" w:lineRule="auto"/>
    </w:pPr>
    <w:rPr>
      <w14:ligatures w14:val="none"/>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pPr>
      <w:spacing w:after="0" w:line="240" w:lineRule="auto"/>
    </w:pPr>
    <w:rPr>
      <w14:ligatures w14:val="none"/>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pPr>
      <w:spacing w:after="0" w:line="240" w:lineRule="auto"/>
    </w:pPr>
    <w:rPr>
      <w14:ligatures w14:val="none"/>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pPr>
      <w:spacing w:after="0" w:line="240" w:lineRule="auto"/>
    </w:pPr>
    <w:rPr>
      <w14:ligatures w14:val="none"/>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pPr>
      <w:spacing w:after="0" w:line="240" w:lineRule="auto"/>
    </w:pPr>
    <w:rPr>
      <w14:ligatures w14:val="none"/>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pPr>
      <w:spacing w:after="0" w:line="240" w:lineRule="auto"/>
    </w:pPr>
    <w:rPr>
      <w:color w:val="404040"/>
      <w:sz w:val="20"/>
      <w:szCs w:val="20"/>
      <w:lang w:eastAsia="ru-RU"/>
      <w14:ligatures w14:val="none"/>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pPr>
      <w:spacing w:after="0" w:line="240" w:lineRule="auto"/>
    </w:pPr>
    <w:rPr>
      <w:color w:val="404040"/>
      <w:sz w:val="20"/>
      <w:szCs w:val="20"/>
      <w:lang w:eastAsia="ru-RU"/>
      <w14:ligatures w14:val="none"/>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pPr>
      <w:spacing w:after="0" w:line="240" w:lineRule="auto"/>
    </w:pPr>
    <w:rPr>
      <w14:ligatures w14:val="none"/>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pPr>
      <w:spacing w:after="0" w:line="240" w:lineRule="auto"/>
    </w:pPr>
    <w:rPr>
      <w14:ligatures w14:val="none"/>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pPr>
      <w:spacing w:after="0" w:line="240" w:lineRule="auto"/>
    </w:pPr>
    <w:rPr>
      <w14:ligatures w14:val="none"/>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pPr>
      <w:spacing w:after="0" w:line="240" w:lineRule="auto"/>
    </w:pPr>
    <w:rPr>
      <w14:ligatures w14:val="none"/>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pPr>
      <w:spacing w:after="0" w:line="240" w:lineRule="auto"/>
    </w:pPr>
    <w:rPr>
      <w14:ligatures w14:val="none"/>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pPr>
      <w:spacing w:after="0" w:line="240" w:lineRule="auto"/>
    </w:pPr>
    <w:rPr>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pPr>
      <w:spacing w:after="0" w:line="240" w:lineRule="auto"/>
    </w:pPr>
    <w:rPr>
      <w14:ligatures w14:val="none"/>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ff4">
    <w:name w:val="table of figures"/>
    <w:basedOn w:val="a"/>
    <w:next w:val="a"/>
    <w:uiPriority w:val="99"/>
    <w:unhideWhenUsed/>
    <w:pPr>
      <w:spacing w:after="0" w:line="276" w:lineRule="auto"/>
    </w:pPr>
    <w:rPr>
      <w:sz w:val="22"/>
      <w:szCs w:val="22"/>
      <w14:ligatures w14:val="none"/>
    </w:rPr>
  </w:style>
  <w:style w:type="paragraph" w:styleId="aff5">
    <w:name w:val="Balloon Text"/>
    <w:basedOn w:val="a"/>
    <w:link w:val="aff6"/>
    <w:uiPriority w:val="99"/>
    <w:semiHidden/>
    <w:unhideWhenUsed/>
    <w:pPr>
      <w:spacing w:after="0" w:line="240" w:lineRule="auto"/>
    </w:pPr>
    <w:rPr>
      <w:rFonts w:ascii="Tahoma" w:hAnsi="Tahoma" w:cs="Tahoma"/>
      <w:sz w:val="16"/>
      <w:szCs w:val="16"/>
      <w14:ligatures w14:val="none"/>
    </w:rPr>
  </w:style>
  <w:style w:type="character" w:customStyle="1" w:styleId="aff6">
    <w:name w:val="Текст выноски Знак"/>
    <w:basedOn w:val="a0"/>
    <w:link w:val="aff5"/>
    <w:uiPriority w:val="99"/>
    <w:semiHidden/>
    <w:rPr>
      <w:rFonts w:ascii="Tahoma" w:hAnsi="Tahoma" w:cs="Tahoma"/>
      <w:sz w:val="16"/>
      <w:szCs w:val="16"/>
      <w14:ligatures w14:val="none"/>
    </w:rPr>
  </w:style>
  <w:style w:type="paragraph" w:styleId="17">
    <w:name w:val="toc 1"/>
    <w:basedOn w:val="a"/>
    <w:next w:val="a"/>
    <w:uiPriority w:val="39"/>
    <w:unhideWhenUsed/>
    <w:pPr>
      <w:spacing w:after="100" w:line="276" w:lineRule="auto"/>
    </w:pPr>
    <w:rPr>
      <w:sz w:val="22"/>
      <w:szCs w:val="22"/>
      <w14:ligatures w14:val="none"/>
    </w:rPr>
  </w:style>
  <w:style w:type="paragraph" w:styleId="25">
    <w:name w:val="toc 2"/>
    <w:basedOn w:val="a"/>
    <w:next w:val="a"/>
    <w:uiPriority w:val="39"/>
    <w:unhideWhenUsed/>
    <w:pPr>
      <w:spacing w:after="100" w:line="276" w:lineRule="auto"/>
      <w:ind w:left="220"/>
    </w:pPr>
    <w:rPr>
      <w:sz w:val="22"/>
      <w:szCs w:val="22"/>
      <w14:ligatures w14:val="none"/>
    </w:rPr>
  </w:style>
  <w:style w:type="paragraph" w:styleId="33">
    <w:name w:val="toc 3"/>
    <w:basedOn w:val="a"/>
    <w:next w:val="a"/>
    <w:uiPriority w:val="39"/>
    <w:unhideWhenUsed/>
    <w:pPr>
      <w:spacing w:after="100" w:line="276" w:lineRule="auto"/>
      <w:ind w:left="440"/>
    </w:pPr>
    <w:rPr>
      <w:sz w:val="22"/>
      <w:szCs w:val="22"/>
      <w14:ligatures w14:val="none"/>
    </w:rPr>
  </w:style>
  <w:style w:type="paragraph" w:styleId="aff7">
    <w:name w:val="annotation subject"/>
    <w:basedOn w:val="af"/>
    <w:next w:val="af"/>
    <w:link w:val="aff8"/>
    <w:uiPriority w:val="99"/>
    <w:semiHidden/>
    <w:unhideWhenUsed/>
    <w:pPr>
      <w:spacing w:after="200"/>
    </w:pPr>
    <w:rPr>
      <w:b/>
      <w:bCs/>
      <w14:ligatures w14:val="none"/>
    </w:rPr>
  </w:style>
  <w:style w:type="character" w:customStyle="1" w:styleId="aff8">
    <w:name w:val="Тема примечания Знак"/>
    <w:basedOn w:val="af0"/>
    <w:link w:val="aff7"/>
    <w:uiPriority w:val="99"/>
    <w:semiHidden/>
    <w:rPr>
      <w:b/>
      <w:bCs/>
      <w:sz w:val="20"/>
      <w:szCs w:val="20"/>
      <w14:ligatures w14:val="none"/>
    </w:rPr>
  </w:style>
  <w:style w:type="numbering" w:customStyle="1" w:styleId="112">
    <w:name w:val="Нет списка11"/>
    <w:next w:val="a2"/>
    <w:uiPriority w:val="99"/>
    <w:semiHidden/>
    <w:unhideWhenUsed/>
  </w:style>
  <w:style w:type="table" w:customStyle="1" w:styleId="26">
    <w:name w:val="Сетка таблицы2"/>
    <w:basedOn w:val="a1"/>
    <w:next w:val="af3"/>
    <w:uiPriority w:val="39"/>
    <w:pPr>
      <w:spacing w:after="0" w:line="240" w:lineRule="auto"/>
    </w:pPr>
    <w:rP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n1">
    <w:name w:val="fn1"/>
    <w:basedOn w:val="a"/>
    <w:next w:val="afd"/>
    <w:link w:val="afe"/>
    <w:uiPriority w:val="99"/>
    <w:unhideWhenUsed/>
    <w:qFormat/>
    <w:pPr>
      <w:spacing w:after="0" w:line="240" w:lineRule="auto"/>
    </w:pPr>
    <w:rPr>
      <w:sz w:val="20"/>
      <w:szCs w:val="20"/>
    </w:rPr>
  </w:style>
  <w:style w:type="numbering" w:customStyle="1" w:styleId="1">
    <w:name w:val="Стиль1"/>
    <w:uiPriority w:val="99"/>
    <w:pPr>
      <w:numPr>
        <w:numId w:val="3"/>
      </w:numPr>
    </w:pPr>
  </w:style>
  <w:style w:type="paragraph" w:customStyle="1" w:styleId="aff9">
    <w:name w:val="табл_внутри"/>
    <w:basedOn w:val="a"/>
    <w:link w:val="affa"/>
    <w:qFormat/>
    <w:pPr>
      <w:spacing w:after="0" w:line="240" w:lineRule="auto"/>
      <w:jc w:val="center"/>
    </w:pPr>
    <w:rPr>
      <w:rFonts w:ascii="Times New Roman" w:eastAsia="Times New Roman" w:hAnsi="Times New Roman" w:cs="Times New Roman"/>
      <w:color w:val="000000"/>
      <w:sz w:val="20"/>
      <w:szCs w:val="16"/>
      <w:lang w:eastAsia="ru-RU"/>
      <w14:ligatures w14:val="none"/>
    </w:rPr>
  </w:style>
  <w:style w:type="character" w:customStyle="1" w:styleId="affa">
    <w:name w:val="табл_внутри Знак"/>
    <w:basedOn w:val="a0"/>
    <w:link w:val="aff9"/>
    <w:rPr>
      <w:rFonts w:ascii="Times New Roman" w:eastAsia="Times New Roman" w:hAnsi="Times New Roman" w:cs="Times New Roman"/>
      <w:color w:val="000000"/>
      <w:sz w:val="20"/>
      <w:szCs w:val="16"/>
      <w:lang w:eastAsia="ru-RU"/>
      <w14:ligatures w14:val="none"/>
    </w:rPr>
  </w:style>
  <w:style w:type="table" w:customStyle="1" w:styleId="113">
    <w:name w:val="Сетка таблицы11"/>
    <w:basedOn w:val="a1"/>
    <w:next w:val="af3"/>
    <w:uiPriority w:val="39"/>
    <w:pPr>
      <w:spacing w:after="0" w:line="240" w:lineRule="auto"/>
    </w:pPr>
    <w:rPr>
      <w:rFonts w:eastAsia="Yu Minch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
    <w:name w:val="Сетка таблицы21"/>
    <w:basedOn w:val="a1"/>
    <w:next w:val="af3"/>
    <w:uiPriority w:val="39"/>
    <w:pPr>
      <w:spacing w:after="0" w:line="240" w:lineRule="auto"/>
    </w:pPr>
    <w:rPr>
      <w:rFonts w:eastAsia="Yu Minch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8">
    <w:name w:val="Стиль1 Знак"/>
    <w:basedOn w:val="a0"/>
    <w:rPr>
      <w:sz w:val="24"/>
      <w:szCs w:val="16"/>
    </w:rPr>
  </w:style>
  <w:style w:type="paragraph" w:customStyle="1" w:styleId="ConsPlusNormal">
    <w:name w:val="ConsPlusNormal"/>
    <w:pPr>
      <w:widowControl w:val="0"/>
      <w:spacing w:after="0" w:line="240" w:lineRule="auto"/>
    </w:pPr>
    <w:rPr>
      <w:rFonts w:ascii="Calibri" w:eastAsia="Times New Roman" w:hAnsi="Calibri" w:cs="Calibri"/>
      <w:szCs w:val="20"/>
      <w:lang w:eastAsia="ru-RU"/>
      <w14:ligatures w14:val="none"/>
    </w:rPr>
  </w:style>
  <w:style w:type="paragraph" w:customStyle="1" w:styleId="TableParagraph">
    <w:name w:val="Table Paragraph"/>
    <w:basedOn w:val="a"/>
    <w:uiPriority w:val="1"/>
    <w:qFormat/>
    <w:pPr>
      <w:widowControl w:val="0"/>
      <w:spacing w:after="0" w:line="240" w:lineRule="auto"/>
    </w:pPr>
    <w:rPr>
      <w:rFonts w:ascii="Times New Roman" w:eastAsia="Yu Mincho" w:hAnsi="Times New Roman" w:cs="Times New Roman"/>
      <w:lang w:eastAsia="ru-RU"/>
      <w14:ligatures w14:val="none"/>
    </w:rPr>
  </w:style>
  <w:style w:type="paragraph" w:styleId="affb">
    <w:name w:val="endnote text"/>
    <w:basedOn w:val="a"/>
    <w:link w:val="affc"/>
    <w:uiPriority w:val="99"/>
    <w:semiHidden/>
    <w:unhideWhenUsed/>
    <w:pPr>
      <w:spacing w:after="0" w:line="240" w:lineRule="auto"/>
    </w:pPr>
    <w:rPr>
      <w:rFonts w:ascii="Calibri" w:eastAsia="Times New Roman" w:hAnsi="Calibri" w:cs="Times New Roman"/>
      <w:sz w:val="20"/>
      <w:szCs w:val="20"/>
      <w:lang w:eastAsia="ru-RU"/>
      <w14:ligatures w14:val="none"/>
    </w:rPr>
  </w:style>
  <w:style w:type="character" w:customStyle="1" w:styleId="affc">
    <w:name w:val="Текст концевой сноски Знак"/>
    <w:basedOn w:val="a0"/>
    <w:link w:val="affb"/>
    <w:uiPriority w:val="99"/>
    <w:semiHidden/>
    <w:rPr>
      <w:rFonts w:ascii="Calibri" w:eastAsia="Times New Roman" w:hAnsi="Calibri" w:cs="Times New Roman"/>
      <w:sz w:val="20"/>
      <w:szCs w:val="20"/>
      <w:lang w:eastAsia="ru-RU"/>
      <w14:ligatures w14:val="none"/>
    </w:rPr>
  </w:style>
  <w:style w:type="character" w:styleId="affd">
    <w:name w:val="endnote reference"/>
    <w:basedOn w:val="a0"/>
    <w:uiPriority w:val="99"/>
    <w:semiHidden/>
    <w:unhideWhenUsed/>
    <w:rPr>
      <w:vertAlign w:val="superscript"/>
    </w:rPr>
  </w:style>
  <w:style w:type="table" w:customStyle="1" w:styleId="34">
    <w:name w:val="Сетка таблицы3"/>
    <w:basedOn w:val="a1"/>
    <w:next w:val="af3"/>
    <w:uiPriority w:val="39"/>
    <w:pPr>
      <w:spacing w:after="0" w:line="240" w:lineRule="auto"/>
    </w:pPr>
    <w:rP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1">
    <w:name w:val="s1"/>
    <w:basedOn w:val="a0"/>
  </w:style>
  <w:style w:type="paragraph" w:customStyle="1" w:styleId="p2">
    <w:name w:val="p2"/>
    <w:basedOn w:val="a"/>
    <w:pPr>
      <w:spacing w:before="100" w:beforeAutospacing="1" w:after="100" w:afterAutospacing="1" w:line="240" w:lineRule="auto"/>
    </w:pPr>
    <w:rPr>
      <w:rFonts w:ascii="Times New Roman" w:eastAsia="Times New Roman" w:hAnsi="Times New Roman" w:cs="Times New Roman"/>
      <w:lang w:eastAsia="ru-RU"/>
      <w14:ligatures w14:val="none"/>
    </w:rPr>
  </w:style>
  <w:style w:type="paragraph" w:customStyle="1" w:styleId="affe">
    <w:name w:val="сноска"/>
    <w:basedOn w:val="afd"/>
    <w:link w:val="afff"/>
    <w:qFormat/>
    <w:pPr>
      <w:ind w:firstLine="709"/>
      <w:jc w:val="both"/>
    </w:pPr>
    <w:rPr>
      <w:rFonts w:ascii="Times New Roman" w:eastAsia="Calibri" w:hAnsi="Times New Roman" w:cs="Times New Roman"/>
    </w:rPr>
  </w:style>
  <w:style w:type="character" w:customStyle="1" w:styleId="afff">
    <w:name w:val="сноска Знак"/>
    <w:basedOn w:val="a0"/>
    <w:link w:val="affe"/>
    <w:rPr>
      <w:rFonts w:ascii="Times New Roman" w:eastAsia="Calibri" w:hAnsi="Times New Roman" w:cs="Times New Roman"/>
      <w:sz w:val="20"/>
      <w:szCs w:val="20"/>
      <w14:ligatures w14:val="none"/>
    </w:rPr>
  </w:style>
  <w:style w:type="table" w:customStyle="1" w:styleId="43">
    <w:name w:val="Сетка таблицы4"/>
    <w:basedOn w:val="a1"/>
    <w:next w:val="af3"/>
    <w:uiPriority w:val="39"/>
    <w:pPr>
      <w:spacing w:after="0" w:line="240" w:lineRule="auto"/>
    </w:pPr>
    <w:rPr>
      <w:rFonts w:eastAsia="Times New Roma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spacing w:after="0" w:line="240" w:lineRule="auto"/>
    </w:pPr>
    <w:rPr>
      <w:rFonts w:ascii="Times New Roman" w:eastAsia="Calibri" w:hAnsi="Times New Roman" w:cs="Times New Roman"/>
      <w:color w:val="000000"/>
      <w:sz w:val="24"/>
      <w:szCs w:val="24"/>
      <w:lang w:eastAsia="ru-RU"/>
      <w14:ligatures w14:val="none"/>
    </w:rPr>
  </w:style>
  <w:style w:type="paragraph" w:customStyle="1" w:styleId="afff0">
    <w:name w:val="Таблица номер"/>
    <w:basedOn w:val="a"/>
    <w:next w:val="a"/>
    <w:pPr>
      <w:keepNext/>
      <w:keepLines/>
      <w:spacing w:before="120" w:after="60" w:line="240" w:lineRule="auto"/>
      <w:ind w:firstLine="709"/>
      <w:jc w:val="right"/>
    </w:pPr>
    <w:rPr>
      <w:rFonts w:ascii="Times New Roman" w:eastAsia="Times New Roman" w:hAnsi="Times New Roman" w:cs="Times New Roman"/>
      <w:i/>
      <w:szCs w:val="20"/>
      <w:lang w:eastAsia="ru-RU"/>
      <w14:ligatures w14:val="none"/>
    </w:rPr>
  </w:style>
  <w:style w:type="paragraph" w:styleId="35">
    <w:name w:val="Body Text 3"/>
    <w:basedOn w:val="a"/>
    <w:link w:val="36"/>
    <w:uiPriority w:val="99"/>
    <w:semiHidden/>
    <w:unhideWhenUsed/>
    <w:pPr>
      <w:spacing w:after="120" w:line="276" w:lineRule="auto"/>
    </w:pPr>
    <w:rPr>
      <w:rFonts w:ascii="Calibri" w:eastAsia="Calibri" w:hAnsi="Calibri" w:cs="Times New Roman"/>
      <w:sz w:val="16"/>
      <w:szCs w:val="16"/>
      <w14:ligatures w14:val="none"/>
    </w:rPr>
  </w:style>
  <w:style w:type="character" w:customStyle="1" w:styleId="36">
    <w:name w:val="Основной текст 3 Знак"/>
    <w:basedOn w:val="a0"/>
    <w:link w:val="35"/>
    <w:uiPriority w:val="99"/>
    <w:semiHidden/>
    <w:rPr>
      <w:rFonts w:ascii="Calibri" w:eastAsia="Calibri" w:hAnsi="Calibri" w:cs="Times New Roman"/>
      <w:sz w:val="16"/>
      <w:szCs w:val="16"/>
      <w14:ligatures w14:val="none"/>
    </w:rPr>
  </w:style>
  <w:style w:type="paragraph" w:styleId="afff1">
    <w:name w:val="Body Text"/>
    <w:basedOn w:val="a"/>
    <w:link w:val="afff2"/>
    <w:uiPriority w:val="99"/>
    <w:unhideWhenUsed/>
    <w:pPr>
      <w:spacing w:after="120" w:line="276" w:lineRule="auto"/>
    </w:pPr>
    <w:rPr>
      <w:rFonts w:ascii="Calibri" w:eastAsia="Times New Roman" w:hAnsi="Calibri" w:cs="Times New Roman"/>
      <w:sz w:val="22"/>
      <w:szCs w:val="22"/>
      <w:lang w:eastAsia="ru-RU"/>
      <w14:ligatures w14:val="none"/>
    </w:rPr>
  </w:style>
  <w:style w:type="character" w:customStyle="1" w:styleId="afff2">
    <w:name w:val="Основной текст Знак"/>
    <w:basedOn w:val="a0"/>
    <w:link w:val="afff1"/>
    <w:uiPriority w:val="99"/>
    <w:rPr>
      <w:rFonts w:ascii="Calibri" w:eastAsia="Times New Roman" w:hAnsi="Calibri" w:cs="Times New Roman"/>
      <w:lang w:eastAsia="ru-RU"/>
      <w14:ligatures w14:val="none"/>
    </w:rPr>
  </w:style>
  <w:style w:type="paragraph" w:customStyle="1" w:styleId="afff3">
    <w:name w:val="СГУ Основной текст"/>
    <w:basedOn w:val="a"/>
    <w:pPr>
      <w:spacing w:before="120" w:after="120" w:line="360" w:lineRule="auto"/>
      <w:jc w:val="both"/>
    </w:pPr>
    <w:rPr>
      <w:rFonts w:ascii="Arial" w:hAnsi="Arial" w:cs="Arial"/>
      <w:color w:val="000000"/>
      <w:sz w:val="20"/>
      <w:szCs w:val="20"/>
      <w14:ligatures w14:val="none"/>
    </w:rPr>
  </w:style>
  <w:style w:type="paragraph" w:customStyle="1" w:styleId="afff4">
    <w:name w:val="Наименование таблиц"/>
    <w:basedOn w:val="a"/>
    <w:qFormat/>
    <w:pPr>
      <w:spacing w:before="240" w:after="120" w:line="240" w:lineRule="auto"/>
      <w:jc w:val="both"/>
    </w:pPr>
    <w:rPr>
      <w:rFonts w:ascii="Times New Roman" w:hAnsi="Times New Roman" w:cs="Times New Roman"/>
      <w:sz w:val="28"/>
      <w:szCs w:val="28"/>
      <w14:ligatures w14:val="none"/>
    </w:rPr>
  </w:style>
  <w:style w:type="character" w:customStyle="1" w:styleId="normaltextrun">
    <w:name w:val="normaltextrun"/>
    <w:basedOn w:val="a0"/>
  </w:style>
  <w:style w:type="character" w:customStyle="1" w:styleId="contextualspellingandgrammarerror">
    <w:name w:val="contextualspellingandgrammarerror"/>
    <w:basedOn w:val="a0"/>
  </w:style>
  <w:style w:type="character" w:customStyle="1" w:styleId="spellingerror">
    <w:name w:val="spellingerror"/>
    <w:basedOn w:val="a0"/>
  </w:style>
  <w:style w:type="character" w:customStyle="1" w:styleId="eop">
    <w:name w:val="eop"/>
    <w:basedOn w:val="a0"/>
  </w:style>
  <w:style w:type="table" w:customStyle="1" w:styleId="53">
    <w:name w:val="Сетка таблицы5"/>
    <w:basedOn w:val="a1"/>
    <w:next w:val="af3"/>
    <w:uiPriority w:val="39"/>
    <w:pPr>
      <w:spacing w:after="0" w:line="240" w:lineRule="auto"/>
    </w:pPr>
    <w:rPr>
      <w:rFonts w:eastAsia="Yu Mincho"/>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3">
    <w:name w:val="p3"/>
    <w:basedOn w:val="a"/>
    <w:pPr>
      <w:spacing w:before="100" w:beforeAutospacing="1" w:after="100" w:afterAutospacing="1" w:line="240" w:lineRule="auto"/>
    </w:pPr>
    <w:rPr>
      <w:rFonts w:ascii="Times New Roman" w:eastAsia="Times New Roman" w:hAnsi="Times New Roman" w:cs="Times New Roman"/>
      <w:lang w:eastAsia="ru-RU"/>
      <w14:ligatures w14:val="none"/>
    </w:rPr>
  </w:style>
  <w:style w:type="paragraph" w:customStyle="1" w:styleId="ConsPlusNonformat">
    <w:name w:val="ConsPlusNonformat"/>
    <w:link w:val="ConsPlusNonformat0"/>
    <w:uiPriority w:val="99"/>
    <w:pPr>
      <w:widowControl w:val="0"/>
      <w:spacing w:after="0" w:line="240" w:lineRule="auto"/>
    </w:pPr>
    <w:rPr>
      <w:rFonts w:ascii="Courier New" w:eastAsia="Times New Roman" w:hAnsi="Courier New" w:cs="Courier New"/>
      <w:sz w:val="20"/>
      <w:szCs w:val="20"/>
      <w:lang w:eastAsia="ru-RU"/>
      <w14:ligatures w14:val="none"/>
    </w:rPr>
  </w:style>
  <w:style w:type="character" w:customStyle="1" w:styleId="ConsPlusNonformat0">
    <w:name w:val="ConsPlusNonformat Знак"/>
    <w:link w:val="ConsPlusNonformat"/>
    <w:uiPriority w:val="99"/>
    <w:rPr>
      <w:rFonts w:ascii="Courier New" w:eastAsia="Times New Roman" w:hAnsi="Courier New" w:cs="Courier New"/>
      <w:sz w:val="20"/>
      <w:szCs w:val="20"/>
      <w:lang w:eastAsia="ru-RU"/>
      <w14:ligatures w14:val="none"/>
    </w:rPr>
  </w:style>
  <w:style w:type="character" w:customStyle="1" w:styleId="afff5">
    <w:name w:val="Основной текст_"/>
    <w:basedOn w:val="a0"/>
    <w:link w:val="19"/>
    <w:rPr>
      <w:rFonts w:ascii="Times New Roman" w:eastAsia="Times New Roman" w:hAnsi="Times New Roman" w:cs="Times New Roman"/>
    </w:rPr>
  </w:style>
  <w:style w:type="paragraph" w:customStyle="1" w:styleId="19">
    <w:name w:val="Основной текст1"/>
    <w:basedOn w:val="a"/>
    <w:link w:val="afff5"/>
    <w:pPr>
      <w:widowControl w:val="0"/>
      <w:spacing w:after="0" w:line="240" w:lineRule="auto"/>
      <w:ind w:firstLine="400"/>
    </w:pPr>
    <w:rPr>
      <w:rFonts w:ascii="Times New Roman" w:eastAsia="Times New Roman" w:hAnsi="Times New Roman" w:cs="Times New Roman"/>
      <w:sz w:val="22"/>
      <w:szCs w:val="22"/>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lang w:eastAsia="ru-RU"/>
      <w14:ligatures w14:val="none"/>
    </w:rPr>
  </w:style>
  <w:style w:type="table" w:customStyle="1" w:styleId="Table11">
    <w:name w:val="Table11"/>
    <w:basedOn w:val="a1"/>
    <w:next w:val="af3"/>
    <w:uiPriority w:val="39"/>
    <w:pPr>
      <w:spacing w:after="0" w:line="240" w:lineRule="auto"/>
    </w:pPr>
    <w:rP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a">
    <w:name w:val="Неразрешенное упоминание1"/>
    <w:basedOn w:val="a0"/>
    <w:uiPriority w:val="99"/>
    <w:unhideWhenUsed/>
    <w:rPr>
      <w:color w:val="605E5C"/>
      <w:shd w:val="clear" w:color="auto" w:fill="E1DFDD"/>
    </w:rPr>
  </w:style>
  <w:style w:type="paragraph" w:customStyle="1" w:styleId="27">
    <w:name w:val="Название объекта2"/>
    <w:basedOn w:val="a"/>
    <w:next w:val="a"/>
    <w:uiPriority w:val="35"/>
    <w:unhideWhenUsed/>
    <w:qFormat/>
    <w:pPr>
      <w:spacing w:after="200" w:line="240" w:lineRule="auto"/>
    </w:pPr>
    <w:rPr>
      <w:rFonts w:ascii="Calibri" w:eastAsia="Times New Roman" w:hAnsi="Calibri" w:cs="Times New Roman"/>
      <w:i/>
      <w:iCs/>
      <w:color w:val="1F497D"/>
      <w:sz w:val="18"/>
      <w:szCs w:val="18"/>
      <w:lang w:eastAsia="ru-RU"/>
      <w14:ligatures w14:val="none"/>
    </w:rPr>
  </w:style>
  <w:style w:type="paragraph" w:customStyle="1" w:styleId="420">
    <w:name w:val="Оглавление 42"/>
    <w:basedOn w:val="a"/>
    <w:next w:val="a"/>
    <w:uiPriority w:val="39"/>
    <w:unhideWhenUsed/>
    <w:pPr>
      <w:spacing w:after="100" w:line="259" w:lineRule="auto"/>
      <w:ind w:left="660"/>
    </w:pPr>
    <w:rPr>
      <w:rFonts w:eastAsia="Arial"/>
      <w:sz w:val="22"/>
      <w:szCs w:val="22"/>
      <w:lang w:eastAsia="ru-RU"/>
      <w14:ligatures w14:val="none"/>
    </w:rPr>
  </w:style>
  <w:style w:type="paragraph" w:customStyle="1" w:styleId="520">
    <w:name w:val="Оглавление 52"/>
    <w:basedOn w:val="a"/>
    <w:next w:val="a"/>
    <w:uiPriority w:val="39"/>
    <w:unhideWhenUsed/>
    <w:pPr>
      <w:spacing w:after="100" w:line="259" w:lineRule="auto"/>
      <w:ind w:left="880"/>
    </w:pPr>
    <w:rPr>
      <w:rFonts w:eastAsia="Arial"/>
      <w:sz w:val="22"/>
      <w:szCs w:val="22"/>
      <w:lang w:eastAsia="ru-RU"/>
      <w14:ligatures w14:val="none"/>
    </w:rPr>
  </w:style>
  <w:style w:type="paragraph" w:customStyle="1" w:styleId="62">
    <w:name w:val="Оглавление 62"/>
    <w:basedOn w:val="a"/>
    <w:next w:val="a"/>
    <w:uiPriority w:val="39"/>
    <w:unhideWhenUsed/>
    <w:pPr>
      <w:spacing w:after="100" w:line="259" w:lineRule="auto"/>
      <w:ind w:left="1100"/>
    </w:pPr>
    <w:rPr>
      <w:rFonts w:eastAsia="Arial"/>
      <w:sz w:val="22"/>
      <w:szCs w:val="22"/>
      <w:lang w:eastAsia="ru-RU"/>
      <w14:ligatures w14:val="none"/>
    </w:rPr>
  </w:style>
  <w:style w:type="paragraph" w:customStyle="1" w:styleId="72">
    <w:name w:val="Оглавление 72"/>
    <w:basedOn w:val="a"/>
    <w:next w:val="a"/>
    <w:uiPriority w:val="39"/>
    <w:unhideWhenUsed/>
    <w:pPr>
      <w:spacing w:after="100" w:line="259" w:lineRule="auto"/>
      <w:ind w:left="1320"/>
    </w:pPr>
    <w:rPr>
      <w:rFonts w:eastAsia="Arial"/>
      <w:sz w:val="22"/>
      <w:szCs w:val="22"/>
      <w:lang w:eastAsia="ru-RU"/>
      <w14:ligatures w14:val="none"/>
    </w:rPr>
  </w:style>
  <w:style w:type="paragraph" w:customStyle="1" w:styleId="82">
    <w:name w:val="Оглавление 82"/>
    <w:basedOn w:val="a"/>
    <w:next w:val="a"/>
    <w:uiPriority w:val="39"/>
    <w:unhideWhenUsed/>
    <w:pPr>
      <w:spacing w:after="100" w:line="259" w:lineRule="auto"/>
      <w:ind w:left="1540"/>
    </w:pPr>
    <w:rPr>
      <w:rFonts w:eastAsia="Arial"/>
      <w:sz w:val="22"/>
      <w:szCs w:val="22"/>
      <w:lang w:eastAsia="ru-RU"/>
      <w14:ligatures w14:val="none"/>
    </w:rPr>
  </w:style>
  <w:style w:type="paragraph" w:customStyle="1" w:styleId="92">
    <w:name w:val="Оглавление 92"/>
    <w:basedOn w:val="a"/>
    <w:next w:val="a"/>
    <w:uiPriority w:val="39"/>
    <w:unhideWhenUsed/>
    <w:pPr>
      <w:spacing w:after="100" w:line="259" w:lineRule="auto"/>
      <w:ind w:left="1760"/>
    </w:pPr>
    <w:rPr>
      <w:rFonts w:eastAsia="Arial"/>
      <w:sz w:val="22"/>
      <w:szCs w:val="22"/>
      <w:lang w:eastAsia="ru-RU"/>
      <w14:ligatures w14:val="none"/>
    </w:rPr>
  </w:style>
  <w:style w:type="paragraph" w:customStyle="1" w:styleId="paragraph">
    <w:name w:val="paragraph"/>
    <w:basedOn w:val="a"/>
    <w:pPr>
      <w:spacing w:before="100" w:beforeAutospacing="1" w:after="100" w:afterAutospacing="1" w:line="240" w:lineRule="auto"/>
    </w:pPr>
    <w:rPr>
      <w:rFonts w:ascii="Times New Roman" w:eastAsia="Times New Roman" w:hAnsi="Times New Roman" w:cs="Times New Roman"/>
      <w:lang w:eastAsia="ru-RU"/>
      <w14:ligatures w14:val="none"/>
    </w:rPr>
  </w:style>
  <w:style w:type="character" w:customStyle="1" w:styleId="tabchar">
    <w:name w:val="tabchar"/>
    <w:basedOn w:val="a0"/>
  </w:style>
  <w:style w:type="character" w:customStyle="1" w:styleId="1b">
    <w:name w:val="Упомянуть1"/>
    <w:basedOn w:val="a0"/>
    <w:uiPriority w:val="99"/>
    <w:unhideWhenUsed/>
    <w:rPr>
      <w:color w:val="2B579A"/>
      <w:shd w:val="clear" w:color="auto" w:fill="E1DFDD"/>
    </w:rPr>
  </w:style>
  <w:style w:type="character" w:customStyle="1" w:styleId="1c">
    <w:name w:val="Просмотренная гиперссылка1"/>
    <w:basedOn w:val="a0"/>
    <w:uiPriority w:val="99"/>
    <w:semiHidden/>
    <w:unhideWhenUsed/>
    <w:rPr>
      <w:color w:val="800080"/>
      <w:u w:val="single"/>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14:ligatures w14:val="none"/>
    </w:rPr>
  </w:style>
  <w:style w:type="character" w:customStyle="1" w:styleId="HTML0">
    <w:name w:val="Стандартный HTML Знак"/>
    <w:basedOn w:val="a0"/>
    <w:link w:val="HTML"/>
    <w:uiPriority w:val="99"/>
    <w:rPr>
      <w:rFonts w:ascii="Courier New" w:eastAsia="Times New Roman" w:hAnsi="Courier New" w:cs="Courier New"/>
      <w:sz w:val="20"/>
      <w:szCs w:val="20"/>
      <w:lang w:eastAsia="ru-RU"/>
      <w14:ligatures w14:val="none"/>
    </w:rPr>
  </w:style>
  <w:style w:type="character" w:customStyle="1" w:styleId="markedcontent">
    <w:name w:val="markedcontent"/>
    <w:basedOn w:val="a0"/>
  </w:style>
  <w:style w:type="paragraph" w:customStyle="1" w:styleId="p8">
    <w:name w:val="p8"/>
    <w:basedOn w:val="a"/>
    <w:pPr>
      <w:spacing w:before="100" w:beforeAutospacing="1" w:after="100" w:afterAutospacing="1" w:line="240" w:lineRule="auto"/>
    </w:pPr>
    <w:rPr>
      <w:rFonts w:ascii="Times New Roman" w:eastAsia="Times New Roman" w:hAnsi="Times New Roman" w:cs="Times New Roman"/>
      <w:lang w:eastAsia="ru-RU"/>
      <w14:ligatures w14:val="none"/>
    </w:rPr>
  </w:style>
  <w:style w:type="character" w:styleId="afff6">
    <w:name w:val="Emphasis"/>
    <w:basedOn w:val="a0"/>
    <w:uiPriority w:val="20"/>
    <w:qFormat/>
    <w:rPr>
      <w:i/>
      <w:iCs/>
      <w:color w:val="000000"/>
    </w:rPr>
  </w:style>
  <w:style w:type="paragraph" w:customStyle="1" w:styleId="xmsonormal">
    <w:name w:val="x_msonormal"/>
    <w:basedOn w:val="a"/>
    <w:pPr>
      <w:spacing w:after="0" w:line="240" w:lineRule="auto"/>
    </w:pPr>
    <w:rPr>
      <w:rFonts w:ascii="Calibri" w:hAnsi="Calibri" w:cs="Calibri"/>
      <w:sz w:val="22"/>
      <w:szCs w:val="22"/>
      <w:lang w:eastAsia="ru-RU"/>
      <w14:ligatures w14:val="none"/>
    </w:rPr>
  </w:style>
  <w:style w:type="table" w:customStyle="1" w:styleId="Table2">
    <w:name w:val="Table2"/>
    <w:basedOn w:val="a1"/>
    <w:next w:val="af3"/>
    <w:uiPriority w:val="59"/>
    <w:pPr>
      <w:spacing w:after="0" w:line="240" w:lineRule="auto"/>
    </w:pPr>
    <w:rP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11111111111112">
    <w:name w:val="Заголовок 1;Заголовок 1 Знак Знак;Заголовок 1 Знак1 Знак Знак1;Заголовок 1 Знак Знак Знак Знак1;Заголовок 1 Знак1 Знак Знак1 Знак Знак1;Заголовок 1 Знак Знак Знак Знак1 Знак Знак1;Заголовок 1 Знак1 Знак Знак2 Знак Знак Знак Знак Знак"/>
    <w:uiPriority w:val="9"/>
    <w:qFormat/>
    <w:pPr>
      <w:pageBreakBefore/>
      <w:widowControl w:val="0"/>
      <w:pBdr>
        <w:top w:val="none" w:sz="4" w:space="0" w:color="000000"/>
        <w:left w:val="none" w:sz="4" w:space="0" w:color="000000"/>
        <w:bottom w:val="none" w:sz="4" w:space="0" w:color="000000"/>
        <w:right w:val="none" w:sz="4" w:space="0" w:color="000000"/>
        <w:between w:val="none" w:sz="4" w:space="0" w:color="000000"/>
      </w:pBdr>
      <w:spacing w:after="240" w:line="360" w:lineRule="auto"/>
      <w:ind w:firstLine="709"/>
      <w:jc w:val="both"/>
      <w:outlineLvl w:val="0"/>
    </w:pPr>
    <w:rPr>
      <w:rFonts w:ascii="Times New Roman" w:eastAsia="Times New Roman" w:hAnsi="Times New Roman" w:cs="Times New Roman"/>
      <w:b/>
      <w:bCs/>
      <w:sz w:val="28"/>
      <w:szCs w:val="32"/>
      <w:lang w:val="en-US"/>
      <w14:ligatures w14:val="none"/>
    </w:rPr>
  </w:style>
  <w:style w:type="paragraph" w:customStyle="1" w:styleId="332313231333132">
    <w:name w:val="Заголовок 3;Заголовок 3 Знак2;Заголовок 3 Знак1 Знак;Заголовок 3 Знак2 Знак Знак;Заголовок 3 Знак1 Знак Знак Знак;Заголовок 3 Знак3 Знак Знак Знак Знак;Заголовок 3 Знак1 Знак Знак Знак Знак Знак;Заголовок 3 Знак2 Знак Знак Знак Знак Знак Знак Знак Знак"/>
    <w:qFormat/>
    <w:pPr>
      <w:keepNext/>
      <w:pBdr>
        <w:top w:val="none" w:sz="4" w:space="0" w:color="000000"/>
        <w:left w:val="none" w:sz="4" w:space="0" w:color="000000"/>
        <w:bottom w:val="none" w:sz="4" w:space="0" w:color="000000"/>
        <w:right w:val="none" w:sz="4" w:space="0" w:color="000000"/>
        <w:between w:val="none" w:sz="4" w:space="0" w:color="000000"/>
      </w:pBdr>
      <w:spacing w:before="240" w:after="120" w:line="360" w:lineRule="auto"/>
      <w:ind w:firstLine="709"/>
      <w:jc w:val="both"/>
      <w:outlineLvl w:val="2"/>
    </w:pPr>
    <w:rPr>
      <w:rFonts w:ascii="Times New Roman" w:eastAsia="SimSun" w:hAnsi="Times New Roman" w:cs="Times New Roman"/>
      <w:b/>
      <w:bCs/>
      <w:i/>
      <w:iCs/>
      <w:sz w:val="24"/>
      <w:szCs w:val="20"/>
      <w:lang w:val="en-US" w:eastAsia="zh-CN"/>
      <w14:ligatures w14:val="none"/>
    </w:rPr>
  </w:style>
  <w:style w:type="table" w:styleId="16">
    <w:name w:val="Plain Table 1"/>
    <w:basedOn w:val="a1"/>
    <w:uiPriority w:val="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4">
    <w:name w:val="Plain Table 2"/>
    <w:basedOn w:val="a1"/>
    <w:uiPriority w:val="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2">
    <w:name w:val="Plain Table 3"/>
    <w:basedOn w:val="a1"/>
    <w:uiPriority w:val="9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styleId="42">
    <w:name w:val="Plain Table 4"/>
    <w:basedOn w:val="a1"/>
    <w:uiPriority w:val="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2">
    <w:name w:val="Plain Table 5"/>
    <w:basedOn w:val="a1"/>
    <w:uiPriority w:val="9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1">
    <w:name w:val="Grid Table 1 Light"/>
    <w:basedOn w:val="a1"/>
    <w:uiPriority w:val="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2">
    <w:name w:val="Grid Table 2"/>
    <w:basedOn w:val="a1"/>
    <w:uiPriority w:val="9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one" w:sz="4" w:space="0" w:color="000000"/>
          <w:bottom w:val="single" w:sz="12" w:space="0" w:color="666666" w:themeColor="text1" w:themeTint="99"/>
        </w:tcBorders>
        <w:shd w:val="clear" w:color="auto" w:fill="FFFFFF" w:themeFill="background1"/>
      </w:tcPr>
    </w:tblStylePr>
    <w:tblStylePr w:type="lastRow">
      <w:rPr>
        <w:b/>
        <w:bCs/>
      </w:rPr>
      <w:tblPr/>
      <w:tcPr>
        <w:tcBorders>
          <w:top w:val="single" w:sz="2" w:space="0" w:color="666666" w:themeColor="text1" w:themeTint="99"/>
          <w:bottom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9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one" w:sz="4" w:space="0" w:color="000000"/>
          <w:left w:val="none" w:sz="4" w:space="0" w:color="000000"/>
          <w:right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1"/>
    <w:uiPriority w:val="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1"/>
    <w:uiPriority w:val="9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1"/>
    <w:uiPriority w:val="9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one" w:sz="4" w:space="0" w:color="000000"/>
          <w:left w:val="none" w:sz="4" w:space="0" w:color="000000"/>
          <w:right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1"/>
    <w:uiPriority w:val="9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1"/>
    <w:uiPriority w:val="9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single" w:sz="4" w:space="0" w:color="000000"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0000" w:themeColor="text1"/>
          <w:left w:val="none" w:sz="4" w:space="0" w:color="000000"/>
        </w:tcBorders>
      </w:tcPr>
    </w:tblStylePr>
    <w:tblStylePr w:type="swCell">
      <w:tblPr/>
      <w:tcPr>
        <w:tcBorders>
          <w:top w:val="single" w:sz="4" w:space="0" w:color="000000" w:themeColor="text1"/>
          <w:right w:val="none" w:sz="4" w:space="0" w:color="000000"/>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1"/>
    <w:uiPriority w:val="9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60">
    <w:name w:val="List Table 6 Colorful"/>
    <w:basedOn w:val="a1"/>
    <w:uiPriority w:val="9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1"/>
    <w:uiPriority w:val="9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character" w:styleId="afff7">
    <w:name w:val="FollowedHyperlink"/>
    <w:basedOn w:val="a0"/>
    <w:uiPriority w:val="99"/>
    <w:semiHidden/>
    <w:unhideWhenUsed/>
    <w:rPr>
      <w:color w:val="954F72" w:themeColor="followedHyperlink"/>
      <w:u w:val="single"/>
    </w:rPr>
  </w:style>
  <w:style w:type="character" w:customStyle="1" w:styleId="1d">
    <w:name w:val="Строгий1"/>
    <w:qFormat/>
    <w:rPr>
      <w:b/>
      <w:bCs/>
    </w:rPr>
  </w:style>
  <w:style w:type="table" w:customStyle="1" w:styleId="Table12">
    <w:name w:val="Table12"/>
    <w:basedOn w:val="a1"/>
    <w:uiPriority w:val="39"/>
    <w:pPr>
      <w:spacing w:after="0" w:line="240" w:lineRule="auto"/>
    </w:pPr>
    <w:rPr>
      <w:rFonts w:ascii="Calibri" w:eastAsia="Calibri" w:hAnsi="Calibri" w:cs="Times New Roma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3">
    <w:name w:val="caption"/>
    <w:basedOn w:val="a"/>
    <w:next w:val="a"/>
    <w:link w:val="aff2"/>
    <w:uiPriority w:val="35"/>
    <w:unhideWhenUsed/>
    <w:qFormat/>
    <w:pPr>
      <w:spacing w:after="200" w:line="240" w:lineRule="auto"/>
    </w:pPr>
    <w:rPr>
      <w:rFonts w:ascii="Calibri" w:eastAsia="Times New Roman" w:hAnsi="Calibri" w:cs="Times New Roman"/>
      <w:i/>
      <w:iCs/>
      <w:color w:val="44546A" w:themeColor="text2"/>
      <w:sz w:val="18"/>
      <w:szCs w:val="18"/>
      <w:lang w:eastAsia="ru-RU"/>
      <w14:ligatures w14:val="none"/>
    </w:rPr>
  </w:style>
  <w:style w:type="paragraph" w:styleId="44">
    <w:name w:val="toc 4"/>
    <w:basedOn w:val="a"/>
    <w:next w:val="a"/>
    <w:uiPriority w:val="39"/>
    <w:unhideWhenUsed/>
    <w:pPr>
      <w:spacing w:after="100" w:line="259" w:lineRule="auto"/>
      <w:ind w:left="660"/>
    </w:pPr>
    <w:rPr>
      <w:rFonts w:eastAsiaTheme="minorEastAsia"/>
      <w:sz w:val="22"/>
      <w:szCs w:val="22"/>
      <w:lang w:eastAsia="ru-RU"/>
      <w14:ligatures w14:val="none"/>
    </w:rPr>
  </w:style>
  <w:style w:type="paragraph" w:styleId="54">
    <w:name w:val="toc 5"/>
    <w:basedOn w:val="a"/>
    <w:next w:val="a"/>
    <w:uiPriority w:val="39"/>
    <w:unhideWhenUsed/>
    <w:pPr>
      <w:spacing w:after="100" w:line="259" w:lineRule="auto"/>
      <w:ind w:left="880"/>
    </w:pPr>
    <w:rPr>
      <w:rFonts w:eastAsiaTheme="minorEastAsia"/>
      <w:sz w:val="22"/>
      <w:szCs w:val="22"/>
      <w:lang w:eastAsia="ru-RU"/>
      <w14:ligatures w14:val="none"/>
    </w:rPr>
  </w:style>
  <w:style w:type="paragraph" w:styleId="63">
    <w:name w:val="toc 6"/>
    <w:basedOn w:val="a"/>
    <w:next w:val="a"/>
    <w:uiPriority w:val="39"/>
    <w:unhideWhenUsed/>
    <w:pPr>
      <w:spacing w:after="100" w:line="259" w:lineRule="auto"/>
      <w:ind w:left="1100"/>
    </w:pPr>
    <w:rPr>
      <w:rFonts w:eastAsiaTheme="minorEastAsia"/>
      <w:sz w:val="22"/>
      <w:szCs w:val="22"/>
      <w:lang w:eastAsia="ru-RU"/>
      <w14:ligatures w14:val="none"/>
    </w:rPr>
  </w:style>
  <w:style w:type="paragraph" w:styleId="73">
    <w:name w:val="toc 7"/>
    <w:basedOn w:val="a"/>
    <w:next w:val="a"/>
    <w:uiPriority w:val="39"/>
    <w:unhideWhenUsed/>
    <w:pPr>
      <w:spacing w:after="100" w:line="259" w:lineRule="auto"/>
      <w:ind w:left="1320"/>
    </w:pPr>
    <w:rPr>
      <w:rFonts w:eastAsiaTheme="minorEastAsia"/>
      <w:sz w:val="22"/>
      <w:szCs w:val="22"/>
      <w:lang w:eastAsia="ru-RU"/>
      <w14:ligatures w14:val="none"/>
    </w:rPr>
  </w:style>
  <w:style w:type="paragraph" w:styleId="83">
    <w:name w:val="toc 8"/>
    <w:basedOn w:val="a"/>
    <w:next w:val="a"/>
    <w:uiPriority w:val="39"/>
    <w:unhideWhenUsed/>
    <w:pPr>
      <w:spacing w:after="100" w:line="259" w:lineRule="auto"/>
      <w:ind w:left="1540"/>
    </w:pPr>
    <w:rPr>
      <w:rFonts w:eastAsiaTheme="minorEastAsia"/>
      <w:sz w:val="22"/>
      <w:szCs w:val="22"/>
      <w:lang w:eastAsia="ru-RU"/>
      <w14:ligatures w14:val="none"/>
    </w:rPr>
  </w:style>
  <w:style w:type="paragraph" w:styleId="93">
    <w:name w:val="toc 9"/>
    <w:basedOn w:val="a"/>
    <w:next w:val="a"/>
    <w:uiPriority w:val="39"/>
    <w:unhideWhenUsed/>
    <w:pPr>
      <w:spacing w:after="100" w:line="259" w:lineRule="auto"/>
      <w:ind w:left="1760"/>
    </w:pPr>
    <w:rPr>
      <w:rFonts w:eastAsiaTheme="minorEastAsia"/>
      <w:sz w:val="22"/>
      <w:szCs w:val="22"/>
      <w:lang w:eastAsia="ru-RU"/>
      <w14:ligatures w14:val="none"/>
    </w:rPr>
  </w:style>
  <w:style w:type="paragraph" w:customStyle="1" w:styleId="ConsPlusNormal0">
    <w:name w:val="ConsPlusNormal"/>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NewRoman" w:eastAsia="TimesNewRoman" w:hAnsi="TimesNewRoman" w:cs="TimesNewRoman"/>
      <w:sz w:val="24"/>
      <w:szCs w:val="20"/>
      <w:lang w:val="en-US" w:eastAsia="zh-CN"/>
      <w14:ligatures w14:val="none"/>
    </w:rPr>
  </w:style>
  <w:style w:type="character" w:customStyle="1" w:styleId="afff8">
    <w:name w:val="Гипертекстовая ссылка"/>
    <w:basedOn w:val="a0"/>
    <w:uiPriority w:val="99"/>
    <w:rsid w:val="002247CF"/>
    <w:rPr>
      <w:rFonts w:cs="Times New Roman"/>
      <w:b w:val="0"/>
      <w:color w:val="106BBE"/>
    </w:rPr>
  </w:style>
  <w:style w:type="paragraph" w:customStyle="1" w:styleId="afff9">
    <w:name w:val="Нормальный (таблица)"/>
    <w:basedOn w:val="a"/>
    <w:next w:val="a"/>
    <w:uiPriority w:val="99"/>
    <w:rsid w:val="002247CF"/>
    <w:pPr>
      <w:widowControl w:val="0"/>
      <w:autoSpaceDE w:val="0"/>
      <w:autoSpaceDN w:val="0"/>
      <w:adjustRightInd w:val="0"/>
      <w:spacing w:after="0" w:line="240" w:lineRule="auto"/>
      <w:jc w:val="both"/>
    </w:pPr>
    <w:rPr>
      <w:rFonts w:ascii="Arial" w:eastAsiaTheme="minorEastAsia" w:hAnsi="Arial" w:cs="Arial"/>
      <w:lang w:eastAsia="ru-RU"/>
      <w14:ligatures w14:val="none"/>
    </w:rPr>
  </w:style>
  <w:style w:type="paragraph" w:customStyle="1" w:styleId="afffa">
    <w:name w:val="Прижатый влево"/>
    <w:basedOn w:val="a"/>
    <w:next w:val="a"/>
    <w:uiPriority w:val="99"/>
    <w:rsid w:val="002247CF"/>
    <w:pPr>
      <w:widowControl w:val="0"/>
      <w:autoSpaceDE w:val="0"/>
      <w:autoSpaceDN w:val="0"/>
      <w:adjustRightInd w:val="0"/>
      <w:spacing w:after="0" w:line="240" w:lineRule="auto"/>
    </w:pPr>
    <w:rPr>
      <w:rFonts w:ascii="Arial" w:eastAsiaTheme="minorEastAsia" w:hAnsi="Arial" w:cs="Arial"/>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garantF1://72984204.0" TargetMode="External"/><Relationship Id="rId18" Type="http://schemas.openxmlformats.org/officeDocument/2006/relationships/image" Target="media/image5.png"/><Relationship Id="rId26" Type="http://schemas.openxmlformats.org/officeDocument/2006/relationships/hyperlink" Target="https://madeinugra.ru/"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garantF1://18843069.0" TargetMode="Externa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1102;&#1075;&#1088;&#1072;&#1084;&#1072;&#1088;&#1082;&#1077;&#1090;.&#1088;&#10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8837939.0"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oter" Target="footer1.xml"/><Relationship Id="rId28" Type="http://schemas.openxmlformats.org/officeDocument/2006/relationships/hyperlink" Target="https://visitugra.ru/" TargetMode="External"/><Relationship Id="rId10" Type="http://schemas.openxmlformats.org/officeDocument/2006/relationships/hyperlink" Target="garantF1://18809884.0" TargetMode="Externa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garantF1://71542236.0"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hyperlink" Target="https://export-ugra.ru/" TargetMode="External"/><Relationship Id="rId30" Type="http://schemas.openxmlformats.org/officeDocument/2006/relationships/hyperlink" Target="https://login.consultant.ru/link/?req=doc&amp;base=RLAW926&amp;n=266508&amp;date=26.11.2025" TargetMode="External"/><Relationship Id="rId8" Type="http://schemas.openxmlformats.org/officeDocument/2006/relationships/hyperlink" Target="garantF1://70584666.0" TargetMode="External"/></Relationships>
</file>

<file path=word/theme/theme1.xml><?xml version="1.0" encoding="utf-8"?>
<a:theme xmlns:a="http://schemas.openxmlformats.org/drawingml/2006/main">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первый элемент и дата" Version="1987"/>
</file>

<file path=customXml/itemProps1.xml><?xml version="1.0" encoding="utf-8"?>
<ds:datastoreItem xmlns:ds="http://schemas.openxmlformats.org/officeDocument/2006/customXml" ds:itemID="{BE06D969-B126-4F21-81AC-A2C60D502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236</Pages>
  <Words>79534</Words>
  <Characters>453349</Characters>
  <Application>Microsoft Office Word</Application>
  <DocSecurity>0</DocSecurity>
  <Lines>3777</Lines>
  <Paragraphs>1063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Galina Plotnikova</dc:creator>
  <cp:keywords/>
  <dc:description/>
  <cp:lastModifiedBy>Бергер Ольга Сергеевна</cp:lastModifiedBy>
  <cp:revision>26</cp:revision>
  <dcterms:created xsi:type="dcterms:W3CDTF">2025-11-28T04:31:00Z</dcterms:created>
  <dcterms:modified xsi:type="dcterms:W3CDTF">2025-12-08T05:43:00Z</dcterms:modified>
</cp:coreProperties>
</file>